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0C86C" w14:textId="77777777" w:rsidR="004D0014" w:rsidRPr="004C2C94" w:rsidRDefault="004D0014" w:rsidP="004D0014">
      <w:pPr>
        <w:pStyle w:val="ListParagraph"/>
        <w:numPr>
          <w:ilvl w:val="0"/>
          <w:numId w:val="1"/>
        </w:numPr>
        <w:rPr>
          <w:rFonts w:ascii="Calibri" w:hAnsi="Calibri"/>
          <w:color w:val="000000" w:themeColor="text1"/>
        </w:rPr>
      </w:pPr>
      <w:r w:rsidRPr="004C2C94">
        <w:rPr>
          <w:rFonts w:ascii="Calibri" w:hAnsi="Calibri"/>
          <w:color w:val="000000" w:themeColor="text1"/>
        </w:rPr>
        <w:t>Final product of some genes is RNA itself.</w:t>
      </w:r>
    </w:p>
    <w:p w14:paraId="0EA5A0F8" w14:textId="77777777" w:rsidR="00C25BCF" w:rsidRPr="004C2C94" w:rsidRDefault="004D0014" w:rsidP="004D0014">
      <w:pPr>
        <w:pStyle w:val="ListParagraph"/>
        <w:numPr>
          <w:ilvl w:val="0"/>
          <w:numId w:val="1"/>
        </w:numPr>
        <w:rPr>
          <w:rFonts w:ascii="Calibri" w:hAnsi="Calibri"/>
          <w:color w:val="000000" w:themeColor="text1"/>
        </w:rPr>
      </w:pPr>
      <w:r w:rsidRPr="004C2C94">
        <w:rPr>
          <w:rFonts w:ascii="Calibri" w:hAnsi="Calibri"/>
          <w:color w:val="000000" w:themeColor="text1"/>
        </w:rPr>
        <w:t>However, most genes in a cell produce mRNA molecules that serve as intermediaries on the pathway to proteins.</w:t>
      </w:r>
    </w:p>
    <w:p w14:paraId="031CF362" w14:textId="77777777" w:rsidR="004D0014" w:rsidRPr="004C2C94" w:rsidRDefault="007A4F28" w:rsidP="004D0014">
      <w:pPr>
        <w:pStyle w:val="ListParagraph"/>
        <w:numPr>
          <w:ilvl w:val="0"/>
          <w:numId w:val="1"/>
        </w:numPr>
        <w:rPr>
          <w:rFonts w:ascii="Calibri" w:hAnsi="Calibri"/>
          <w:color w:val="000000" w:themeColor="text1"/>
        </w:rPr>
      </w:pPr>
      <w:r w:rsidRPr="004C2C94">
        <w:rPr>
          <w:rFonts w:ascii="Calibri" w:hAnsi="Calibri"/>
          <w:color w:val="000000" w:themeColor="text1"/>
        </w:rPr>
        <w:t>Cell con</w:t>
      </w:r>
      <w:r w:rsidR="001F1F9D" w:rsidRPr="004C2C94">
        <w:rPr>
          <w:rFonts w:ascii="Calibri" w:hAnsi="Calibri"/>
          <w:color w:val="000000" w:themeColor="text1"/>
        </w:rPr>
        <w:t>verts info from mRNA to protein, this is translation</w:t>
      </w:r>
    </w:p>
    <w:p w14:paraId="08B1AD4E" w14:textId="77777777" w:rsidR="00921B51" w:rsidRPr="004C2C94" w:rsidRDefault="00921B51" w:rsidP="004D0014">
      <w:pPr>
        <w:pStyle w:val="ListParagraph"/>
        <w:numPr>
          <w:ilvl w:val="0"/>
          <w:numId w:val="1"/>
        </w:numPr>
        <w:rPr>
          <w:rFonts w:ascii="Calibri" w:hAnsi="Calibri"/>
          <w:color w:val="000000" w:themeColor="text1"/>
        </w:rPr>
      </w:pPr>
      <w:r w:rsidRPr="004C2C94">
        <w:rPr>
          <w:rFonts w:ascii="Calibri" w:hAnsi="Calibri"/>
          <w:color w:val="000000" w:themeColor="text1"/>
        </w:rPr>
        <w:t>Cells read this code using the ribosome</w:t>
      </w:r>
    </w:p>
    <w:p w14:paraId="23522D62" w14:textId="77777777" w:rsidR="00921B51" w:rsidRPr="004C2C94" w:rsidRDefault="00F024F1" w:rsidP="004D0014">
      <w:pPr>
        <w:pStyle w:val="ListParagraph"/>
        <w:numPr>
          <w:ilvl w:val="0"/>
          <w:numId w:val="1"/>
        </w:numPr>
        <w:rPr>
          <w:rFonts w:ascii="Calibri" w:hAnsi="Calibri"/>
          <w:color w:val="000000" w:themeColor="text1"/>
        </w:rPr>
      </w:pPr>
      <w:r w:rsidRPr="004C2C94">
        <w:rPr>
          <w:rFonts w:ascii="Calibri" w:hAnsi="Calibri"/>
          <w:color w:val="000000" w:themeColor="text1"/>
        </w:rPr>
        <w:t>DNA to RNA is like written text to typed text. RNA to protein is like translating to a different language.</w:t>
      </w:r>
    </w:p>
    <w:p w14:paraId="22A3BADF" w14:textId="77777777" w:rsidR="003E0FDE" w:rsidRPr="004C2C94" w:rsidRDefault="003E0FDE" w:rsidP="004D0014">
      <w:pPr>
        <w:pStyle w:val="ListParagraph"/>
        <w:numPr>
          <w:ilvl w:val="0"/>
          <w:numId w:val="1"/>
        </w:numPr>
        <w:rPr>
          <w:rFonts w:ascii="Calibri" w:hAnsi="Calibri"/>
          <w:color w:val="000000" w:themeColor="text1"/>
        </w:rPr>
      </w:pPr>
      <w:r w:rsidRPr="004C2C94">
        <w:rPr>
          <w:rFonts w:ascii="Calibri" w:hAnsi="Calibri"/>
          <w:color w:val="000000" w:themeColor="text1"/>
        </w:rPr>
        <w:t>mRNA to protein is converted through something called the genetic code.</w:t>
      </w:r>
    </w:p>
    <w:p w14:paraId="7E44C307" w14:textId="77777777" w:rsidR="003E0FDE" w:rsidRPr="004C2C94" w:rsidRDefault="003E0FDE"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Each group of 3 </w:t>
      </w:r>
      <w:r w:rsidR="006A122A" w:rsidRPr="004C2C94">
        <w:rPr>
          <w:rFonts w:ascii="Calibri" w:hAnsi="Calibri"/>
          <w:color w:val="000000" w:themeColor="text1"/>
        </w:rPr>
        <w:t>nucleotides</w:t>
      </w:r>
      <w:r w:rsidRPr="004C2C94">
        <w:rPr>
          <w:rFonts w:ascii="Calibri" w:hAnsi="Calibri"/>
          <w:color w:val="000000" w:themeColor="text1"/>
        </w:rPr>
        <w:t xml:space="preserve"> is called a codon.</w:t>
      </w:r>
    </w:p>
    <w:p w14:paraId="2EFAED13" w14:textId="77777777" w:rsidR="00BE49C8" w:rsidRPr="004C2C94" w:rsidRDefault="00BE49C8" w:rsidP="004D0014">
      <w:pPr>
        <w:pStyle w:val="ListParagraph"/>
        <w:numPr>
          <w:ilvl w:val="0"/>
          <w:numId w:val="1"/>
        </w:numPr>
        <w:rPr>
          <w:rFonts w:ascii="Calibri" w:hAnsi="Calibri"/>
          <w:color w:val="000000" w:themeColor="text1"/>
        </w:rPr>
      </w:pPr>
      <w:r w:rsidRPr="004C2C94">
        <w:rPr>
          <w:rFonts w:ascii="Calibri" w:hAnsi="Calibri"/>
          <w:color w:val="000000" w:themeColor="text1"/>
        </w:rPr>
        <w:t>Genetic code is uniform in most organisms except for a few differences in the DNA of mitochondria.</w:t>
      </w:r>
    </w:p>
    <w:p w14:paraId="6B65C7FE" w14:textId="77777777" w:rsidR="006A122A" w:rsidRPr="004C2C94" w:rsidRDefault="006A122A"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Sequence of 3 is called codon, but it isn’t directly translated into an amino acid – </w:t>
      </w:r>
      <w:proofErr w:type="spellStart"/>
      <w:r w:rsidRPr="004C2C94">
        <w:rPr>
          <w:rFonts w:ascii="Calibri" w:hAnsi="Calibri"/>
          <w:color w:val="000000" w:themeColor="text1"/>
        </w:rPr>
        <w:t>tRNA</w:t>
      </w:r>
      <w:proofErr w:type="spellEnd"/>
      <w:r w:rsidRPr="004C2C94">
        <w:rPr>
          <w:rFonts w:ascii="Calibri" w:hAnsi="Calibri"/>
          <w:color w:val="000000" w:themeColor="text1"/>
        </w:rPr>
        <w:t xml:space="preserve"> (around 80 nucleotides) helps in converting.</w:t>
      </w:r>
    </w:p>
    <w:p w14:paraId="3AB6502A" w14:textId="77777777" w:rsidR="00AC4244" w:rsidRPr="004C2C94" w:rsidRDefault="00AC4244" w:rsidP="004D0014">
      <w:pPr>
        <w:pStyle w:val="ListParagraph"/>
        <w:numPr>
          <w:ilvl w:val="0"/>
          <w:numId w:val="1"/>
        </w:numPr>
        <w:rPr>
          <w:rFonts w:ascii="Calibri" w:hAnsi="Calibri"/>
          <w:color w:val="000000" w:themeColor="text1"/>
        </w:rPr>
      </w:pPr>
      <w:proofErr w:type="spellStart"/>
      <w:r w:rsidRPr="004C2C94">
        <w:rPr>
          <w:rFonts w:ascii="Calibri" w:hAnsi="Calibri"/>
          <w:color w:val="000000" w:themeColor="text1"/>
        </w:rPr>
        <w:t>tRNA</w:t>
      </w:r>
      <w:proofErr w:type="spellEnd"/>
      <w:r w:rsidRPr="004C2C94">
        <w:rPr>
          <w:rFonts w:ascii="Calibri" w:hAnsi="Calibri"/>
          <w:color w:val="000000" w:themeColor="text1"/>
        </w:rPr>
        <w:t xml:space="preserve"> causes wobble base pairing between codons and anticodons (complementary codon), allowing codons to be translated into amino acids with </w:t>
      </w:r>
      <w:proofErr w:type="spellStart"/>
      <w:r w:rsidRPr="004C2C94">
        <w:rPr>
          <w:rFonts w:ascii="Calibri" w:hAnsi="Calibri"/>
          <w:color w:val="000000" w:themeColor="text1"/>
        </w:rPr>
        <w:t>upto</w:t>
      </w:r>
      <w:proofErr w:type="spellEnd"/>
      <w:r w:rsidRPr="004C2C94">
        <w:rPr>
          <w:rFonts w:ascii="Calibri" w:hAnsi="Calibri"/>
          <w:color w:val="000000" w:themeColor="text1"/>
        </w:rPr>
        <w:t xml:space="preserve"> one mismatch.</w:t>
      </w:r>
    </w:p>
    <w:p w14:paraId="7F2E1C84" w14:textId="77777777" w:rsidR="00456D29" w:rsidRPr="004C2C94" w:rsidRDefault="00456D29" w:rsidP="004D0014">
      <w:pPr>
        <w:pStyle w:val="ListParagraph"/>
        <w:numPr>
          <w:ilvl w:val="0"/>
          <w:numId w:val="1"/>
        </w:numPr>
        <w:rPr>
          <w:rFonts w:ascii="Calibri" w:hAnsi="Calibri"/>
          <w:color w:val="000000" w:themeColor="text1"/>
        </w:rPr>
      </w:pPr>
      <w:proofErr w:type="spellStart"/>
      <w:r w:rsidRPr="004C2C94">
        <w:rPr>
          <w:rFonts w:ascii="Calibri" w:hAnsi="Calibri"/>
          <w:color w:val="000000" w:themeColor="text1"/>
        </w:rPr>
        <w:t>tRNAs</w:t>
      </w:r>
      <w:proofErr w:type="spellEnd"/>
      <w:r w:rsidRPr="004C2C94">
        <w:rPr>
          <w:rFonts w:ascii="Calibri" w:hAnsi="Calibri"/>
          <w:color w:val="000000" w:themeColor="text1"/>
        </w:rPr>
        <w:t xml:space="preserve"> are covalently modified before they exit from nucleus.</w:t>
      </w:r>
    </w:p>
    <w:p w14:paraId="2708FC2D" w14:textId="77777777" w:rsidR="007B53DB" w:rsidRPr="004C2C94" w:rsidRDefault="007B53DB"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Some </w:t>
      </w:r>
      <w:proofErr w:type="spellStart"/>
      <w:r w:rsidRPr="004C2C94">
        <w:rPr>
          <w:rFonts w:ascii="Calibri" w:hAnsi="Calibri"/>
          <w:color w:val="000000" w:themeColor="text1"/>
        </w:rPr>
        <w:t>tRNA</w:t>
      </w:r>
      <w:proofErr w:type="spellEnd"/>
      <w:r w:rsidRPr="004C2C94">
        <w:rPr>
          <w:rFonts w:ascii="Calibri" w:hAnsi="Calibri"/>
          <w:color w:val="000000" w:themeColor="text1"/>
        </w:rPr>
        <w:t xml:space="preserve"> contains introns.</w:t>
      </w:r>
    </w:p>
    <w:p w14:paraId="1EBF0684" w14:textId="77777777" w:rsidR="00EB561E" w:rsidRPr="004C2C94" w:rsidRDefault="00EB561E"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Enzyme </w:t>
      </w:r>
      <w:proofErr w:type="spellStart"/>
      <w:r w:rsidRPr="004C2C94">
        <w:rPr>
          <w:rFonts w:ascii="Calibri" w:hAnsi="Calibri"/>
          <w:color w:val="000000" w:themeColor="text1"/>
        </w:rPr>
        <w:t>synthetase</w:t>
      </w:r>
      <w:proofErr w:type="spellEnd"/>
      <w:r w:rsidRPr="004C2C94">
        <w:rPr>
          <w:rFonts w:ascii="Calibri" w:hAnsi="Calibri"/>
          <w:color w:val="000000" w:themeColor="text1"/>
        </w:rPr>
        <w:t xml:space="preserve"> and </w:t>
      </w:r>
      <w:proofErr w:type="spellStart"/>
      <w:r w:rsidRPr="004C2C94">
        <w:rPr>
          <w:rFonts w:ascii="Calibri" w:hAnsi="Calibri"/>
          <w:color w:val="000000" w:themeColor="text1"/>
        </w:rPr>
        <w:t>and</w:t>
      </w:r>
      <w:proofErr w:type="spellEnd"/>
      <w:r w:rsidRPr="004C2C94">
        <w:rPr>
          <w:rFonts w:ascii="Calibri" w:hAnsi="Calibri"/>
          <w:color w:val="000000" w:themeColor="text1"/>
        </w:rPr>
        <w:t xml:space="preserve"> </w:t>
      </w:r>
      <w:proofErr w:type="spellStart"/>
      <w:r w:rsidRPr="004C2C94">
        <w:rPr>
          <w:rFonts w:ascii="Calibri" w:hAnsi="Calibri"/>
          <w:color w:val="000000" w:themeColor="text1"/>
        </w:rPr>
        <w:t>tRNAs</w:t>
      </w:r>
      <w:proofErr w:type="spellEnd"/>
      <w:r w:rsidRPr="004C2C94">
        <w:rPr>
          <w:rFonts w:ascii="Calibri" w:hAnsi="Calibri"/>
          <w:color w:val="000000" w:themeColor="text1"/>
        </w:rPr>
        <w:t xml:space="preserve"> are both important in converting codon to amino acid.</w:t>
      </w:r>
    </w:p>
    <w:p w14:paraId="2169CA53" w14:textId="77777777" w:rsidR="00463096" w:rsidRPr="004C2C94" w:rsidRDefault="00463096" w:rsidP="004D0014">
      <w:pPr>
        <w:pStyle w:val="ListParagraph"/>
        <w:numPr>
          <w:ilvl w:val="0"/>
          <w:numId w:val="1"/>
        </w:numPr>
        <w:rPr>
          <w:rFonts w:ascii="Calibri" w:hAnsi="Calibri"/>
          <w:color w:val="000000" w:themeColor="text1"/>
        </w:rPr>
      </w:pPr>
      <w:r w:rsidRPr="004C2C94">
        <w:rPr>
          <w:rFonts w:ascii="Calibri" w:hAnsi="Calibri"/>
          <w:color w:val="000000" w:themeColor="text1"/>
        </w:rPr>
        <w:t xml:space="preserve">Editing by RNA </w:t>
      </w:r>
      <w:proofErr w:type="spellStart"/>
      <w:r w:rsidRPr="004C2C94">
        <w:rPr>
          <w:rFonts w:ascii="Calibri" w:hAnsi="Calibri"/>
          <w:color w:val="000000" w:themeColor="text1"/>
        </w:rPr>
        <w:t>synthetase</w:t>
      </w:r>
      <w:proofErr w:type="spellEnd"/>
      <w:r w:rsidRPr="004C2C94">
        <w:rPr>
          <w:rFonts w:ascii="Calibri" w:hAnsi="Calibri"/>
          <w:color w:val="000000" w:themeColor="text1"/>
        </w:rPr>
        <w:t xml:space="preserve"> ensures accuracy in amino acid.</w:t>
      </w:r>
    </w:p>
    <w:p w14:paraId="728399DB" w14:textId="77777777" w:rsidR="00C25BCF" w:rsidRPr="004C2C94" w:rsidRDefault="00463096" w:rsidP="00463096">
      <w:pPr>
        <w:pStyle w:val="ListParagraph"/>
        <w:numPr>
          <w:ilvl w:val="0"/>
          <w:numId w:val="1"/>
        </w:numPr>
        <w:rPr>
          <w:rFonts w:ascii="Calibri" w:hAnsi="Calibri"/>
          <w:bCs/>
          <w:color w:val="000000" w:themeColor="text1"/>
        </w:rPr>
      </w:pPr>
      <w:r w:rsidRPr="004C2C94">
        <w:rPr>
          <w:rFonts w:ascii="Calibri" w:hAnsi="Calibri"/>
          <w:bCs/>
          <w:color w:val="000000" w:themeColor="text1"/>
        </w:rPr>
        <w:t>Amino Acids Are Added to the C-terminal End of a Growing Polypeptide Chain.</w:t>
      </w:r>
    </w:p>
    <w:p w14:paraId="3DB2603E" w14:textId="77777777" w:rsidR="002170E3" w:rsidRPr="004C2C94" w:rsidRDefault="002170E3" w:rsidP="002170E3">
      <w:pPr>
        <w:pStyle w:val="ListParagraph"/>
        <w:numPr>
          <w:ilvl w:val="0"/>
          <w:numId w:val="1"/>
        </w:numPr>
        <w:rPr>
          <w:rFonts w:ascii="Calibri" w:hAnsi="Calibri"/>
          <w:bCs/>
          <w:color w:val="000000" w:themeColor="text1"/>
        </w:rPr>
      </w:pPr>
      <w:r w:rsidRPr="004C2C94">
        <w:rPr>
          <w:rFonts w:ascii="Calibri" w:hAnsi="Calibri"/>
          <w:color w:val="000000" w:themeColor="text1"/>
        </w:rPr>
        <w:t>To maintain the correct reading frame and to ensure accuracy (about 1 mistake every 10,000 amino acids), protein synthesis is performed in the ribosome</w:t>
      </w:r>
    </w:p>
    <w:p w14:paraId="7F2303C2" w14:textId="77777777" w:rsidR="009E5F50" w:rsidRPr="004C2C94" w:rsidRDefault="009E5F50" w:rsidP="009E5F50">
      <w:pPr>
        <w:pStyle w:val="ListParagraph"/>
        <w:numPr>
          <w:ilvl w:val="0"/>
          <w:numId w:val="1"/>
        </w:numPr>
        <w:rPr>
          <w:rFonts w:ascii="Calibri" w:hAnsi="Calibri"/>
          <w:bCs/>
          <w:color w:val="000000" w:themeColor="text1"/>
        </w:rPr>
      </w:pPr>
      <w:r w:rsidRPr="004C2C94">
        <w:rPr>
          <w:rFonts w:ascii="Calibri" w:hAnsi="Calibri"/>
          <w:bCs/>
          <w:color w:val="000000" w:themeColor="text1"/>
        </w:rPr>
        <w:t xml:space="preserve">The mRNA nucleotide sequence is translated into an amino acid sequence using the </w:t>
      </w:r>
      <w:proofErr w:type="spellStart"/>
      <w:r w:rsidRPr="004C2C94">
        <w:rPr>
          <w:rFonts w:ascii="Calibri" w:hAnsi="Calibri"/>
          <w:bCs/>
          <w:color w:val="000000" w:themeColor="text1"/>
        </w:rPr>
        <w:t>tRNAs</w:t>
      </w:r>
      <w:proofErr w:type="spellEnd"/>
      <w:r w:rsidRPr="004C2C94">
        <w:rPr>
          <w:rFonts w:ascii="Calibri" w:hAnsi="Calibri"/>
          <w:bCs/>
          <w:color w:val="000000" w:themeColor="text1"/>
        </w:rPr>
        <w:t xml:space="preserve"> as adaptors to add each amino acid in the correct sequence to the end of the growing polypeptide chain.</w:t>
      </w:r>
    </w:p>
    <w:p w14:paraId="7D54367D" w14:textId="77777777" w:rsidR="0099585E" w:rsidRPr="004C2C94" w:rsidRDefault="0099585E" w:rsidP="0099585E">
      <w:pPr>
        <w:pStyle w:val="ListParagraph"/>
        <w:numPr>
          <w:ilvl w:val="0"/>
          <w:numId w:val="1"/>
        </w:numPr>
        <w:rPr>
          <w:rFonts w:ascii="Calibri" w:eastAsia="Times New Roman" w:hAnsi="Calibri" w:cs="Times New Roman"/>
          <w:color w:val="000000" w:themeColor="text1"/>
          <w:lang w:eastAsia="en-GB"/>
        </w:rPr>
      </w:pPr>
      <w:r w:rsidRPr="004C2C94">
        <w:rPr>
          <w:rFonts w:ascii="Calibri" w:eastAsia="Times New Roman" w:hAnsi="Calibri" w:cs="Times New Roman"/>
          <w:color w:val="000000" w:themeColor="text1"/>
          <w:shd w:val="clear" w:color="auto" w:fill="FFFFFF"/>
          <w:lang w:eastAsia="en-GB"/>
        </w:rPr>
        <w:t>A ribosome contains four binding sites for </w:t>
      </w:r>
      <w:hyperlink r:id="rId5" w:history="1">
        <w:r w:rsidRPr="004C2C94">
          <w:rPr>
            <w:rFonts w:ascii="Calibri" w:eastAsia="Times New Roman" w:hAnsi="Calibri" w:cs="Times New Roman"/>
            <w:color w:val="000000" w:themeColor="text1"/>
            <w:shd w:val="clear" w:color="auto" w:fill="FFFFFF"/>
            <w:lang w:eastAsia="en-GB"/>
          </w:rPr>
          <w:t>RNA</w:t>
        </w:r>
      </w:hyperlink>
      <w:r w:rsidRPr="004C2C94">
        <w:rPr>
          <w:rFonts w:ascii="Calibri" w:eastAsia="Times New Roman" w:hAnsi="Calibri" w:cs="Times New Roman"/>
          <w:color w:val="000000" w:themeColor="text1"/>
          <w:shd w:val="clear" w:color="auto" w:fill="FFFFFF"/>
          <w:lang w:eastAsia="en-GB"/>
        </w:rPr>
        <w:t> molecules: one is for the </w:t>
      </w:r>
      <w:hyperlink r:id="rId6" w:history="1">
        <w:r w:rsidRPr="004C2C94">
          <w:rPr>
            <w:rFonts w:ascii="Calibri" w:eastAsia="Times New Roman" w:hAnsi="Calibri" w:cs="Times New Roman"/>
            <w:color w:val="000000" w:themeColor="text1"/>
            <w:shd w:val="clear" w:color="auto" w:fill="FFFFFF"/>
            <w:lang w:eastAsia="en-GB"/>
          </w:rPr>
          <w:t>mRNA</w:t>
        </w:r>
      </w:hyperlink>
      <w:r w:rsidRPr="004C2C94">
        <w:rPr>
          <w:rFonts w:ascii="Calibri" w:eastAsia="Times New Roman" w:hAnsi="Calibri" w:cs="Times New Roman"/>
          <w:color w:val="000000" w:themeColor="text1"/>
          <w:shd w:val="clear" w:color="auto" w:fill="FFFFFF"/>
          <w:lang w:eastAsia="en-GB"/>
        </w:rPr>
        <w:t xml:space="preserve"> and three (called the A-site, the P-site, and the E-site) are for </w:t>
      </w:r>
      <w:proofErr w:type="spellStart"/>
      <w:r w:rsidRPr="004C2C94">
        <w:rPr>
          <w:rFonts w:ascii="Calibri" w:eastAsia="Times New Roman" w:hAnsi="Calibri" w:cs="Times New Roman"/>
          <w:color w:val="000000" w:themeColor="text1"/>
          <w:shd w:val="clear" w:color="auto" w:fill="FFFFFF"/>
          <w:lang w:eastAsia="en-GB"/>
        </w:rPr>
        <w:t>tRNAs</w:t>
      </w:r>
      <w:proofErr w:type="spellEnd"/>
      <w:r w:rsidRPr="004C2C94">
        <w:rPr>
          <w:rFonts w:ascii="Calibri" w:eastAsia="Times New Roman" w:hAnsi="Calibri" w:cs="Times New Roman"/>
          <w:color w:val="000000" w:themeColor="text1"/>
          <w:shd w:val="clear" w:color="auto" w:fill="FFFFFF"/>
          <w:lang w:eastAsia="en-GB"/>
        </w:rPr>
        <w:t> </w:t>
      </w:r>
    </w:p>
    <w:p w14:paraId="22BB53EC" w14:textId="4A3C63D7" w:rsidR="0099585E" w:rsidRPr="004C2C94" w:rsidRDefault="004C2C94" w:rsidP="004C2C94">
      <w:pPr>
        <w:pStyle w:val="ListParagraph"/>
        <w:numPr>
          <w:ilvl w:val="0"/>
          <w:numId w:val="1"/>
        </w:numPr>
        <w:rPr>
          <w:rFonts w:ascii="Calibri" w:eastAsia="Times New Roman" w:hAnsi="Calibri" w:cs="Times New Roman"/>
          <w:color w:val="000000" w:themeColor="text1"/>
          <w:lang w:eastAsia="en-GB"/>
        </w:rPr>
      </w:pPr>
      <w:r w:rsidRPr="004C2C94">
        <w:rPr>
          <w:rFonts w:ascii="Calibri" w:eastAsia="Times New Roman" w:hAnsi="Calibri" w:cs="Times New Roman"/>
          <w:color w:val="000000" w:themeColor="text1"/>
          <w:shd w:val="clear" w:color="auto" w:fill="FFFFFF"/>
          <w:lang w:eastAsia="en-GB"/>
        </w:rPr>
        <w:t>A </w:t>
      </w:r>
      <w:hyperlink r:id="rId7" w:history="1">
        <w:proofErr w:type="spellStart"/>
        <w:r w:rsidRPr="004C2C94">
          <w:rPr>
            <w:rFonts w:ascii="Calibri" w:eastAsia="Times New Roman" w:hAnsi="Calibri" w:cs="Times New Roman"/>
            <w:color w:val="000000" w:themeColor="text1"/>
            <w:shd w:val="clear" w:color="auto" w:fill="FFFFFF"/>
            <w:lang w:eastAsia="en-GB"/>
          </w:rPr>
          <w:t>tRNA</w:t>
        </w:r>
        <w:proofErr w:type="spellEnd"/>
      </w:hyperlink>
      <w:r w:rsidR="006E551F">
        <w:rPr>
          <w:rFonts w:ascii="Calibri" w:eastAsia="Times New Roman" w:hAnsi="Calibri" w:cs="Times New Roman"/>
          <w:color w:val="000000" w:themeColor="text1"/>
          <w:shd w:val="clear" w:color="auto" w:fill="FFFFFF"/>
          <w:lang w:eastAsia="en-GB"/>
        </w:rPr>
        <w:t xml:space="preserve"> </w:t>
      </w:r>
      <w:bookmarkStart w:id="0" w:name="_GoBack"/>
      <w:bookmarkEnd w:id="0"/>
      <w:r w:rsidR="006E551F">
        <w:fldChar w:fldCharType="begin"/>
      </w:r>
      <w:r w:rsidR="006E551F">
        <w:instrText xml:space="preserve"> HYPERLINK "https://www.ncbi.nlm.nih.gov/books/n/mboc4/A4754/def-item/A5486/" </w:instrText>
      </w:r>
      <w:r w:rsidR="006E551F">
        <w:fldChar w:fldCharType="separate"/>
      </w:r>
      <w:r w:rsidRPr="004C2C94">
        <w:rPr>
          <w:rFonts w:ascii="Calibri" w:eastAsia="Times New Roman" w:hAnsi="Calibri" w:cs="Times New Roman"/>
          <w:color w:val="000000" w:themeColor="text1"/>
          <w:shd w:val="clear" w:color="auto" w:fill="FFFFFF"/>
          <w:lang w:eastAsia="en-GB"/>
        </w:rPr>
        <w:t>molecule</w:t>
      </w:r>
      <w:r w:rsidR="006E551F">
        <w:rPr>
          <w:rFonts w:ascii="Calibri" w:eastAsia="Times New Roman" w:hAnsi="Calibri" w:cs="Times New Roman"/>
          <w:color w:val="000000" w:themeColor="text1"/>
          <w:shd w:val="clear" w:color="auto" w:fill="FFFFFF"/>
          <w:lang w:eastAsia="en-GB"/>
        </w:rPr>
        <w:fldChar w:fldCharType="end"/>
      </w:r>
      <w:r w:rsidRPr="004C2C94">
        <w:rPr>
          <w:rFonts w:ascii="Calibri" w:eastAsia="Times New Roman" w:hAnsi="Calibri" w:cs="Times New Roman"/>
          <w:color w:val="000000" w:themeColor="text1"/>
          <w:shd w:val="clear" w:color="auto" w:fill="FFFFFF"/>
          <w:lang w:eastAsia="en-GB"/>
        </w:rPr>
        <w:t> is held tightly at the A- and P-sites only if its </w:t>
      </w:r>
      <w:hyperlink r:id="rId8" w:history="1">
        <w:r w:rsidRPr="004C2C94">
          <w:rPr>
            <w:rFonts w:ascii="Calibri" w:eastAsia="Times New Roman" w:hAnsi="Calibri" w:cs="Times New Roman"/>
            <w:color w:val="000000" w:themeColor="text1"/>
            <w:shd w:val="clear" w:color="auto" w:fill="FFFFFF"/>
            <w:lang w:eastAsia="en-GB"/>
          </w:rPr>
          <w:t>anticodon</w:t>
        </w:r>
      </w:hyperlink>
      <w:r w:rsidRPr="004C2C94">
        <w:rPr>
          <w:rFonts w:ascii="Calibri" w:eastAsia="Times New Roman" w:hAnsi="Calibri" w:cs="Times New Roman"/>
          <w:color w:val="000000" w:themeColor="text1"/>
          <w:shd w:val="clear" w:color="auto" w:fill="FFFFFF"/>
          <w:lang w:eastAsia="en-GB"/>
        </w:rPr>
        <w:t> forms </w:t>
      </w:r>
      <w:hyperlink r:id="rId9" w:history="1">
        <w:r w:rsidRPr="004C2C94">
          <w:rPr>
            <w:rFonts w:ascii="Calibri" w:eastAsia="Times New Roman" w:hAnsi="Calibri" w:cs="Times New Roman"/>
            <w:color w:val="000000" w:themeColor="text1"/>
            <w:shd w:val="clear" w:color="auto" w:fill="FFFFFF"/>
            <w:lang w:eastAsia="en-GB"/>
          </w:rPr>
          <w:t>base</w:t>
        </w:r>
      </w:hyperlink>
      <w:r w:rsidRPr="004C2C94">
        <w:rPr>
          <w:rFonts w:ascii="Calibri" w:eastAsia="Times New Roman" w:hAnsi="Calibri" w:cs="Times New Roman"/>
          <w:color w:val="000000" w:themeColor="text1"/>
          <w:shd w:val="clear" w:color="auto" w:fill="FFFFFF"/>
          <w:lang w:eastAsia="en-GB"/>
        </w:rPr>
        <w:t> pairs with a </w:t>
      </w:r>
      <w:hyperlink r:id="rId10" w:history="1">
        <w:r w:rsidRPr="004C2C94">
          <w:rPr>
            <w:rFonts w:ascii="Calibri" w:eastAsia="Times New Roman" w:hAnsi="Calibri" w:cs="Times New Roman"/>
            <w:color w:val="000000" w:themeColor="text1"/>
            <w:shd w:val="clear" w:color="auto" w:fill="FFFFFF"/>
            <w:lang w:eastAsia="en-GB"/>
          </w:rPr>
          <w:t>complementary</w:t>
        </w:r>
      </w:hyperlink>
      <w:r w:rsidR="00646ED8">
        <w:rPr>
          <w:rFonts w:ascii="Calibri" w:eastAsia="Times New Roman" w:hAnsi="Calibri" w:cs="Times New Roman"/>
          <w:color w:val="000000" w:themeColor="text1"/>
          <w:shd w:val="clear" w:color="auto" w:fill="FFFFFF"/>
          <w:lang w:eastAsia="en-GB"/>
        </w:rPr>
        <w:t xml:space="preserve"> </w:t>
      </w:r>
      <w:hyperlink r:id="rId11" w:history="1">
        <w:r w:rsidRPr="004C2C94">
          <w:rPr>
            <w:rFonts w:ascii="Calibri" w:eastAsia="Times New Roman" w:hAnsi="Calibri" w:cs="Times New Roman"/>
            <w:color w:val="000000" w:themeColor="text1"/>
            <w:shd w:val="clear" w:color="auto" w:fill="FFFFFF"/>
            <w:lang w:eastAsia="en-GB"/>
          </w:rPr>
          <w:t>codon</w:t>
        </w:r>
      </w:hyperlink>
      <w:r w:rsidRPr="004C2C94">
        <w:rPr>
          <w:rFonts w:ascii="Calibri" w:eastAsia="Times New Roman" w:hAnsi="Calibri" w:cs="Times New Roman"/>
          <w:color w:val="000000" w:themeColor="text1"/>
          <w:shd w:val="clear" w:color="auto" w:fill="FFFFFF"/>
          <w:lang w:eastAsia="en-GB"/>
        </w:rPr>
        <w:t xml:space="preserve"> (allowing for wobble) on the mRNA molecule that is bound to the ribosome. The A- and P-sites are close enough together for their two </w:t>
      </w:r>
      <w:proofErr w:type="spellStart"/>
      <w:r w:rsidRPr="004C2C94">
        <w:rPr>
          <w:rFonts w:ascii="Calibri" w:eastAsia="Times New Roman" w:hAnsi="Calibri" w:cs="Times New Roman"/>
          <w:color w:val="000000" w:themeColor="text1"/>
          <w:shd w:val="clear" w:color="auto" w:fill="FFFFFF"/>
          <w:lang w:eastAsia="en-GB"/>
        </w:rPr>
        <w:t>tRNA</w:t>
      </w:r>
      <w:proofErr w:type="spellEnd"/>
      <w:r w:rsidRPr="004C2C94">
        <w:rPr>
          <w:rFonts w:ascii="Calibri" w:eastAsia="Times New Roman" w:hAnsi="Calibri" w:cs="Times New Roman"/>
          <w:color w:val="000000" w:themeColor="text1"/>
          <w:shd w:val="clear" w:color="auto" w:fill="FFFFFF"/>
          <w:lang w:eastAsia="en-GB"/>
        </w:rPr>
        <w:t xml:space="preserve"> molecules to be forced to form base pairs with adjacent codons on the mRNA molecule. This feature of the ribosome maintains the correct </w:t>
      </w:r>
      <w:hyperlink r:id="rId12" w:history="1">
        <w:r w:rsidRPr="004C2C94">
          <w:rPr>
            <w:rFonts w:ascii="Calibri" w:eastAsia="Times New Roman" w:hAnsi="Calibri" w:cs="Times New Roman"/>
            <w:color w:val="000000" w:themeColor="text1"/>
            <w:shd w:val="clear" w:color="auto" w:fill="FFFFFF"/>
            <w:lang w:eastAsia="en-GB"/>
          </w:rPr>
          <w:t>reading frame</w:t>
        </w:r>
      </w:hyperlink>
      <w:r w:rsidRPr="004C2C94">
        <w:rPr>
          <w:rFonts w:ascii="Calibri" w:eastAsia="Times New Roman" w:hAnsi="Calibri" w:cs="Times New Roman"/>
          <w:color w:val="000000" w:themeColor="text1"/>
          <w:shd w:val="clear" w:color="auto" w:fill="FFFFFF"/>
          <w:lang w:eastAsia="en-GB"/>
        </w:rPr>
        <w:t> on the mRNA.</w:t>
      </w:r>
    </w:p>
    <w:p w14:paraId="078F379D" w14:textId="77777777" w:rsidR="009E5F50" w:rsidRPr="004C2C94" w:rsidRDefault="009E5F50" w:rsidP="009E5F50">
      <w:pPr>
        <w:pStyle w:val="ListParagraph"/>
        <w:numPr>
          <w:ilvl w:val="0"/>
          <w:numId w:val="1"/>
        </w:numPr>
        <w:rPr>
          <w:rFonts w:ascii="Calibri" w:hAnsi="Calibri"/>
          <w:bCs/>
          <w:color w:val="000000" w:themeColor="text1"/>
        </w:rPr>
      </w:pPr>
      <w:r w:rsidRPr="004C2C94">
        <w:rPr>
          <w:rFonts w:ascii="Calibri" w:hAnsi="Calibri"/>
          <w:bCs/>
          <w:color w:val="000000" w:themeColor="text1"/>
        </w:rPr>
        <w:t>When a stop codon is encountered, the ribosome releases the finished protein, its two subunits separate again. These subunits can then be used to start the synthesis of another protein on another mRNA molecule.</w:t>
      </w:r>
    </w:p>
    <w:p w14:paraId="1C554253" w14:textId="77777777" w:rsidR="00FC5D93" w:rsidRPr="004C2C94" w:rsidRDefault="006559EB" w:rsidP="006559EB">
      <w:pPr>
        <w:pStyle w:val="ListParagraph"/>
        <w:numPr>
          <w:ilvl w:val="0"/>
          <w:numId w:val="1"/>
        </w:numPr>
        <w:rPr>
          <w:rFonts w:ascii="Calibri" w:hAnsi="Calibri"/>
          <w:bCs/>
          <w:color w:val="000000" w:themeColor="text1"/>
        </w:rPr>
      </w:pPr>
      <w:r w:rsidRPr="004C2C94">
        <w:rPr>
          <w:rFonts w:ascii="Calibri" w:hAnsi="Calibri"/>
          <w:bCs/>
          <w:color w:val="000000" w:themeColor="text1"/>
        </w:rPr>
        <w:t>A different type of variation, sometimes called translational recoding, occurs in many cells.</w:t>
      </w:r>
    </w:p>
    <w:p w14:paraId="0DDE3E26" w14:textId="77777777" w:rsidR="00244CBF" w:rsidRPr="004C2C94" w:rsidRDefault="00FC5D93" w:rsidP="00244CBF">
      <w:pPr>
        <w:pStyle w:val="ListParagraph"/>
        <w:numPr>
          <w:ilvl w:val="0"/>
          <w:numId w:val="1"/>
        </w:numPr>
        <w:rPr>
          <w:rFonts w:ascii="Calibri" w:hAnsi="Calibri"/>
          <w:bCs/>
          <w:color w:val="000000" w:themeColor="text1"/>
        </w:rPr>
      </w:pPr>
      <w:r w:rsidRPr="004C2C94">
        <w:rPr>
          <w:rFonts w:ascii="Calibri" w:hAnsi="Calibri"/>
          <w:bCs/>
          <w:color w:val="000000" w:themeColor="text1"/>
        </w:rPr>
        <w:t xml:space="preserve">Another form of recoding is translational frameshifting. This type of recoding is commonly used by retroviruses, a large group of </w:t>
      </w:r>
      <w:proofErr w:type="spellStart"/>
      <w:r w:rsidRPr="004C2C94">
        <w:rPr>
          <w:rFonts w:ascii="Calibri" w:hAnsi="Calibri"/>
          <w:bCs/>
          <w:color w:val="000000" w:themeColor="text1"/>
        </w:rPr>
        <w:t>eucaryotic</w:t>
      </w:r>
      <w:proofErr w:type="spellEnd"/>
      <w:r w:rsidRPr="004C2C94">
        <w:rPr>
          <w:rFonts w:ascii="Calibri" w:hAnsi="Calibri"/>
          <w:bCs/>
          <w:color w:val="000000" w:themeColor="text1"/>
        </w:rPr>
        <w:t xml:space="preserve"> viruses, in which it allows more than one protein to be synthesized from a single mRNA.</w:t>
      </w:r>
    </w:p>
    <w:p w14:paraId="22030309" w14:textId="77777777" w:rsidR="00244CBF" w:rsidRPr="004C2C94" w:rsidRDefault="00244CBF" w:rsidP="00244CBF">
      <w:pPr>
        <w:pStyle w:val="ListParagraph"/>
        <w:numPr>
          <w:ilvl w:val="0"/>
          <w:numId w:val="1"/>
        </w:numPr>
        <w:rPr>
          <w:rFonts w:ascii="Calibri" w:hAnsi="Calibri"/>
          <w:bCs/>
          <w:color w:val="000000" w:themeColor="text1"/>
        </w:rPr>
      </w:pPr>
      <w:r w:rsidRPr="004C2C94">
        <w:rPr>
          <w:rFonts w:ascii="Calibri" w:hAnsi="Calibri"/>
          <w:bCs/>
          <w:color w:val="000000" w:themeColor="text1"/>
        </w:rPr>
        <w:t xml:space="preserve">A stop codon at the end of the gag coding sequence can be bypassed on occasion by an intentional translational frameshift that occurs upstream of it. </w:t>
      </w:r>
    </w:p>
    <w:p w14:paraId="689831D4" w14:textId="77777777" w:rsidR="00244CBF" w:rsidRPr="004C2C94" w:rsidRDefault="00244CBF" w:rsidP="00244CBF">
      <w:pPr>
        <w:pStyle w:val="ListParagraph"/>
        <w:numPr>
          <w:ilvl w:val="0"/>
          <w:numId w:val="1"/>
        </w:numPr>
        <w:rPr>
          <w:rFonts w:ascii="Calibri" w:hAnsi="Calibri"/>
          <w:bCs/>
          <w:color w:val="000000" w:themeColor="text1"/>
        </w:rPr>
      </w:pPr>
      <w:r w:rsidRPr="004C2C94">
        <w:rPr>
          <w:rFonts w:ascii="Calibri" w:hAnsi="Calibri"/>
          <w:bCs/>
          <w:color w:val="000000" w:themeColor="text1"/>
        </w:rPr>
        <w:t>This frameshift occurs at a particular codon in the mRNA and requires a specific recoding signal.</w:t>
      </w:r>
    </w:p>
    <w:sectPr w:rsidR="00244CBF" w:rsidRPr="004C2C94" w:rsidSect="007E1E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85765"/>
    <w:multiLevelType w:val="hybridMultilevel"/>
    <w:tmpl w:val="E29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14"/>
    <w:rsid w:val="00014B75"/>
    <w:rsid w:val="001F1F9D"/>
    <w:rsid w:val="002170E3"/>
    <w:rsid w:val="00244CBF"/>
    <w:rsid w:val="003E0FDE"/>
    <w:rsid w:val="00456D29"/>
    <w:rsid w:val="00463096"/>
    <w:rsid w:val="004C2C94"/>
    <w:rsid w:val="004D0014"/>
    <w:rsid w:val="00646ED8"/>
    <w:rsid w:val="006559EB"/>
    <w:rsid w:val="006A122A"/>
    <w:rsid w:val="006E551F"/>
    <w:rsid w:val="007A4F28"/>
    <w:rsid w:val="007B53DB"/>
    <w:rsid w:val="007E1EE6"/>
    <w:rsid w:val="00921B51"/>
    <w:rsid w:val="0099585E"/>
    <w:rsid w:val="009E5F50"/>
    <w:rsid w:val="00AC4244"/>
    <w:rsid w:val="00BE49C8"/>
    <w:rsid w:val="00C25BCF"/>
    <w:rsid w:val="00C73811"/>
    <w:rsid w:val="00EB561E"/>
    <w:rsid w:val="00F024F1"/>
    <w:rsid w:val="00FC5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1371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63096"/>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014"/>
    <w:pPr>
      <w:ind w:left="720"/>
      <w:contextualSpacing/>
    </w:pPr>
  </w:style>
  <w:style w:type="character" w:customStyle="1" w:styleId="Heading2Char">
    <w:name w:val="Heading 2 Char"/>
    <w:basedOn w:val="DefaultParagraphFont"/>
    <w:link w:val="Heading2"/>
    <w:uiPriority w:val="9"/>
    <w:rsid w:val="00463096"/>
    <w:rPr>
      <w:rFonts w:ascii="Times New Roman" w:hAnsi="Times New Roman" w:cs="Times New Roman"/>
      <w:b/>
      <w:bCs/>
      <w:sz w:val="36"/>
      <w:szCs w:val="36"/>
      <w:lang w:eastAsia="en-GB"/>
    </w:rPr>
  </w:style>
  <w:style w:type="character" w:styleId="Hyperlink">
    <w:name w:val="Hyperlink"/>
    <w:basedOn w:val="DefaultParagraphFont"/>
    <w:uiPriority w:val="99"/>
    <w:semiHidden/>
    <w:unhideWhenUsed/>
    <w:rsid w:val="00995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903">
      <w:bodyDiv w:val="1"/>
      <w:marLeft w:val="0"/>
      <w:marRight w:val="0"/>
      <w:marTop w:val="0"/>
      <w:marBottom w:val="0"/>
      <w:divBdr>
        <w:top w:val="none" w:sz="0" w:space="0" w:color="auto"/>
        <w:left w:val="none" w:sz="0" w:space="0" w:color="auto"/>
        <w:bottom w:val="none" w:sz="0" w:space="0" w:color="auto"/>
        <w:right w:val="none" w:sz="0" w:space="0" w:color="auto"/>
      </w:divBdr>
    </w:div>
    <w:div w:id="53624510">
      <w:bodyDiv w:val="1"/>
      <w:marLeft w:val="0"/>
      <w:marRight w:val="0"/>
      <w:marTop w:val="0"/>
      <w:marBottom w:val="0"/>
      <w:divBdr>
        <w:top w:val="none" w:sz="0" w:space="0" w:color="auto"/>
        <w:left w:val="none" w:sz="0" w:space="0" w:color="auto"/>
        <w:bottom w:val="none" w:sz="0" w:space="0" w:color="auto"/>
        <w:right w:val="none" w:sz="0" w:space="0" w:color="auto"/>
      </w:divBdr>
    </w:div>
    <w:div w:id="340746050">
      <w:bodyDiv w:val="1"/>
      <w:marLeft w:val="0"/>
      <w:marRight w:val="0"/>
      <w:marTop w:val="0"/>
      <w:marBottom w:val="0"/>
      <w:divBdr>
        <w:top w:val="none" w:sz="0" w:space="0" w:color="auto"/>
        <w:left w:val="none" w:sz="0" w:space="0" w:color="auto"/>
        <w:bottom w:val="none" w:sz="0" w:space="0" w:color="auto"/>
        <w:right w:val="none" w:sz="0" w:space="0" w:color="auto"/>
      </w:divBdr>
    </w:div>
    <w:div w:id="440147251">
      <w:bodyDiv w:val="1"/>
      <w:marLeft w:val="0"/>
      <w:marRight w:val="0"/>
      <w:marTop w:val="0"/>
      <w:marBottom w:val="0"/>
      <w:divBdr>
        <w:top w:val="none" w:sz="0" w:space="0" w:color="auto"/>
        <w:left w:val="none" w:sz="0" w:space="0" w:color="auto"/>
        <w:bottom w:val="none" w:sz="0" w:space="0" w:color="auto"/>
        <w:right w:val="none" w:sz="0" w:space="0" w:color="auto"/>
      </w:divBdr>
    </w:div>
    <w:div w:id="512914119">
      <w:bodyDiv w:val="1"/>
      <w:marLeft w:val="0"/>
      <w:marRight w:val="0"/>
      <w:marTop w:val="0"/>
      <w:marBottom w:val="0"/>
      <w:divBdr>
        <w:top w:val="none" w:sz="0" w:space="0" w:color="auto"/>
        <w:left w:val="none" w:sz="0" w:space="0" w:color="auto"/>
        <w:bottom w:val="none" w:sz="0" w:space="0" w:color="auto"/>
        <w:right w:val="none" w:sz="0" w:space="0" w:color="auto"/>
      </w:divBdr>
    </w:div>
    <w:div w:id="643461716">
      <w:bodyDiv w:val="1"/>
      <w:marLeft w:val="0"/>
      <w:marRight w:val="0"/>
      <w:marTop w:val="0"/>
      <w:marBottom w:val="0"/>
      <w:divBdr>
        <w:top w:val="none" w:sz="0" w:space="0" w:color="auto"/>
        <w:left w:val="none" w:sz="0" w:space="0" w:color="auto"/>
        <w:bottom w:val="none" w:sz="0" w:space="0" w:color="auto"/>
        <w:right w:val="none" w:sz="0" w:space="0" w:color="auto"/>
      </w:divBdr>
    </w:div>
    <w:div w:id="683090524">
      <w:bodyDiv w:val="1"/>
      <w:marLeft w:val="0"/>
      <w:marRight w:val="0"/>
      <w:marTop w:val="0"/>
      <w:marBottom w:val="0"/>
      <w:divBdr>
        <w:top w:val="none" w:sz="0" w:space="0" w:color="auto"/>
        <w:left w:val="none" w:sz="0" w:space="0" w:color="auto"/>
        <w:bottom w:val="none" w:sz="0" w:space="0" w:color="auto"/>
        <w:right w:val="none" w:sz="0" w:space="0" w:color="auto"/>
      </w:divBdr>
    </w:div>
    <w:div w:id="741024204">
      <w:bodyDiv w:val="1"/>
      <w:marLeft w:val="0"/>
      <w:marRight w:val="0"/>
      <w:marTop w:val="0"/>
      <w:marBottom w:val="0"/>
      <w:divBdr>
        <w:top w:val="none" w:sz="0" w:space="0" w:color="auto"/>
        <w:left w:val="none" w:sz="0" w:space="0" w:color="auto"/>
        <w:bottom w:val="none" w:sz="0" w:space="0" w:color="auto"/>
        <w:right w:val="none" w:sz="0" w:space="0" w:color="auto"/>
      </w:divBdr>
    </w:div>
    <w:div w:id="793445994">
      <w:bodyDiv w:val="1"/>
      <w:marLeft w:val="0"/>
      <w:marRight w:val="0"/>
      <w:marTop w:val="0"/>
      <w:marBottom w:val="0"/>
      <w:divBdr>
        <w:top w:val="none" w:sz="0" w:space="0" w:color="auto"/>
        <w:left w:val="none" w:sz="0" w:space="0" w:color="auto"/>
        <w:bottom w:val="none" w:sz="0" w:space="0" w:color="auto"/>
        <w:right w:val="none" w:sz="0" w:space="0" w:color="auto"/>
      </w:divBdr>
    </w:div>
    <w:div w:id="880244538">
      <w:bodyDiv w:val="1"/>
      <w:marLeft w:val="0"/>
      <w:marRight w:val="0"/>
      <w:marTop w:val="0"/>
      <w:marBottom w:val="0"/>
      <w:divBdr>
        <w:top w:val="none" w:sz="0" w:space="0" w:color="auto"/>
        <w:left w:val="none" w:sz="0" w:space="0" w:color="auto"/>
        <w:bottom w:val="none" w:sz="0" w:space="0" w:color="auto"/>
        <w:right w:val="none" w:sz="0" w:space="0" w:color="auto"/>
      </w:divBdr>
    </w:div>
    <w:div w:id="1036008182">
      <w:bodyDiv w:val="1"/>
      <w:marLeft w:val="0"/>
      <w:marRight w:val="0"/>
      <w:marTop w:val="0"/>
      <w:marBottom w:val="0"/>
      <w:divBdr>
        <w:top w:val="none" w:sz="0" w:space="0" w:color="auto"/>
        <w:left w:val="none" w:sz="0" w:space="0" w:color="auto"/>
        <w:bottom w:val="none" w:sz="0" w:space="0" w:color="auto"/>
        <w:right w:val="none" w:sz="0" w:space="0" w:color="auto"/>
      </w:divBdr>
    </w:div>
    <w:div w:id="1143742772">
      <w:bodyDiv w:val="1"/>
      <w:marLeft w:val="0"/>
      <w:marRight w:val="0"/>
      <w:marTop w:val="0"/>
      <w:marBottom w:val="0"/>
      <w:divBdr>
        <w:top w:val="none" w:sz="0" w:space="0" w:color="auto"/>
        <w:left w:val="none" w:sz="0" w:space="0" w:color="auto"/>
        <w:bottom w:val="none" w:sz="0" w:space="0" w:color="auto"/>
        <w:right w:val="none" w:sz="0" w:space="0" w:color="auto"/>
      </w:divBdr>
    </w:div>
    <w:div w:id="1488786810">
      <w:bodyDiv w:val="1"/>
      <w:marLeft w:val="0"/>
      <w:marRight w:val="0"/>
      <w:marTop w:val="0"/>
      <w:marBottom w:val="0"/>
      <w:divBdr>
        <w:top w:val="none" w:sz="0" w:space="0" w:color="auto"/>
        <w:left w:val="none" w:sz="0" w:space="0" w:color="auto"/>
        <w:bottom w:val="none" w:sz="0" w:space="0" w:color="auto"/>
        <w:right w:val="none" w:sz="0" w:space="0" w:color="auto"/>
      </w:divBdr>
    </w:div>
    <w:div w:id="1512067987">
      <w:bodyDiv w:val="1"/>
      <w:marLeft w:val="0"/>
      <w:marRight w:val="0"/>
      <w:marTop w:val="0"/>
      <w:marBottom w:val="0"/>
      <w:divBdr>
        <w:top w:val="none" w:sz="0" w:space="0" w:color="auto"/>
        <w:left w:val="none" w:sz="0" w:space="0" w:color="auto"/>
        <w:bottom w:val="none" w:sz="0" w:space="0" w:color="auto"/>
        <w:right w:val="none" w:sz="0" w:space="0" w:color="auto"/>
      </w:divBdr>
    </w:div>
    <w:div w:id="1654486879">
      <w:bodyDiv w:val="1"/>
      <w:marLeft w:val="0"/>
      <w:marRight w:val="0"/>
      <w:marTop w:val="0"/>
      <w:marBottom w:val="0"/>
      <w:divBdr>
        <w:top w:val="none" w:sz="0" w:space="0" w:color="auto"/>
        <w:left w:val="none" w:sz="0" w:space="0" w:color="auto"/>
        <w:bottom w:val="none" w:sz="0" w:space="0" w:color="auto"/>
        <w:right w:val="none" w:sz="0" w:space="0" w:color="auto"/>
      </w:divBdr>
    </w:div>
    <w:div w:id="1825388208">
      <w:bodyDiv w:val="1"/>
      <w:marLeft w:val="0"/>
      <w:marRight w:val="0"/>
      <w:marTop w:val="0"/>
      <w:marBottom w:val="0"/>
      <w:divBdr>
        <w:top w:val="none" w:sz="0" w:space="0" w:color="auto"/>
        <w:left w:val="none" w:sz="0" w:space="0" w:color="auto"/>
        <w:bottom w:val="none" w:sz="0" w:space="0" w:color="auto"/>
        <w:right w:val="none" w:sz="0" w:space="0" w:color="auto"/>
      </w:divBdr>
    </w:div>
    <w:div w:id="1926955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books/n/mboc4/A4754/def-item/A4997/" TargetMode="External"/><Relationship Id="rId12" Type="http://schemas.openxmlformats.org/officeDocument/2006/relationships/hyperlink" Target="https://www.ncbi.nlm.nih.gov/books/n/mboc4/A4754/def-item/A571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books/n/mboc4/A4754/def-item/A5756/" TargetMode="External"/><Relationship Id="rId6" Type="http://schemas.openxmlformats.org/officeDocument/2006/relationships/hyperlink" Target="https://www.ncbi.nlm.nih.gov/books/n/mboc4/A4754/def-item/A5496/" TargetMode="External"/><Relationship Id="rId7" Type="http://schemas.openxmlformats.org/officeDocument/2006/relationships/hyperlink" Target="https://www.ncbi.nlm.nih.gov/books/n/mboc4/A4754/def-item/A5902/" TargetMode="External"/><Relationship Id="rId8" Type="http://schemas.openxmlformats.org/officeDocument/2006/relationships/hyperlink" Target="https://www.ncbi.nlm.nih.gov/books/n/mboc4/A4754/def-item/A4829/" TargetMode="External"/><Relationship Id="rId9" Type="http://schemas.openxmlformats.org/officeDocument/2006/relationships/hyperlink" Target="https://www.ncbi.nlm.nih.gov/books/n/mboc4/A4754/def-item/A4875/" TargetMode="External"/><Relationship Id="rId10" Type="http://schemas.openxmlformats.org/officeDocument/2006/relationships/hyperlink" Target="https://www.ncbi.nlm.nih.gov/books/n/mboc4/A4754/def-item/A5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538</Words>
  <Characters>3071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Akankshita Dash</dc:creator>
  <cp:keywords/>
  <dc:description/>
  <cp:lastModifiedBy>Akankshita Dash</cp:lastModifiedBy>
  <cp:revision>3</cp:revision>
  <dcterms:created xsi:type="dcterms:W3CDTF">2018-09-20T15:34:00Z</dcterms:created>
  <dcterms:modified xsi:type="dcterms:W3CDTF">2018-09-21T02:17:00Z</dcterms:modified>
</cp:coreProperties>
</file>