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6BDD1E">
      <w:pPr>
        <w:spacing w:before="2000" w:after="200"/>
        <w:jc w:val="center"/>
      </w:pPr>
      <w:r>
        <w:rPr>
          <w:rFonts w:ascii="Arial" w:hAnsi="Arial" w:eastAsia="Arial" w:cs="Arial"/>
          <w:b/>
          <w:bCs/>
          <w:color w:val="0D2F6E"/>
          <w:sz w:val="72"/>
          <w:szCs w:val="72"/>
        </w:rPr>
        <w:t>EconID</w:t>
      </w:r>
    </w:p>
    <w:p w14:paraId="3BFE28D3">
      <w:pPr>
        <w:spacing w:after="160"/>
        <w:jc w:val="center"/>
      </w:pPr>
      <w:r>
        <w:rPr>
          <w:rFonts w:ascii="Arial" w:hAnsi="Arial" w:eastAsia="Arial" w:cs="Arial"/>
          <w:color w:val="1A56C4"/>
          <w:sz w:val="40"/>
          <w:szCs w:val="40"/>
        </w:rPr>
        <w:t>Hackathon Master Plan</w:t>
      </w:r>
    </w:p>
    <w:p w14:paraId="27D74D75">
      <w:pPr>
        <w:spacing w:after="120"/>
        <w:jc w:val="center"/>
      </w:pPr>
      <w:r>
        <w:rPr>
          <w:rFonts w:ascii="Arial" w:hAnsi="Arial" w:eastAsia="Arial" w:cs="Arial"/>
          <w:color w:val="6B7280"/>
          <w:sz w:val="24"/>
          <w:szCs w:val="24"/>
        </w:rPr>
        <w:t>Full build blueprint — Demo / Prototype stage</w:t>
      </w:r>
    </w:p>
    <w:p w14:paraId="15FCC383">
      <w:pPr>
        <w:spacing w:after="160"/>
      </w:pPr>
    </w:p>
    <w:tbl>
      <w:tblPr>
        <w:tblStyle w:val="9"/>
        <w:tblW w:w="102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120"/>
        <w:gridCol w:w="5120"/>
      </w:tblGrid>
      <w:tr w14:paraId="2FA60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9" w:hRule="atLeast"/>
        </w:trPr>
        <w:tc>
          <w:tcPr>
            <w:tcW w:w="5120" w:type="dxa"/>
            <w:tcBorders>
              <w:top w:val="single" w:color="D1D5DB" w:sz="0" w:space="0"/>
              <w:left w:val="single" w:color="D1D5DB" w:sz="0" w:space="0"/>
              <w:bottom w:val="single" w:color="D1D5DB" w:sz="0" w:space="0"/>
              <w:right w:val="single" w:color="D1D5DB" w:sz="0" w:space="0"/>
            </w:tcBorders>
            <w:shd w:val="clear" w:color="auto" w:fill="D9E8FB"/>
            <w:tcMar>
              <w:top w:w="80" w:type="dxa"/>
              <w:left w:w="140" w:type="dxa"/>
              <w:bottom w:w="80" w:type="dxa"/>
              <w:right w:w="140" w:type="dxa"/>
            </w:tcMar>
          </w:tcPr>
          <w:p w14:paraId="3E40DFD7">
            <w:r>
              <w:rPr>
                <w:rFonts w:ascii="Arial" w:hAnsi="Arial" w:eastAsia="Arial" w:cs="Arial"/>
                <w:color w:val="0D2F6E"/>
                <w:sz w:val="20"/>
                <w:szCs w:val="20"/>
              </w:rPr>
              <w:t>Duration</w:t>
            </w:r>
          </w:p>
        </w:tc>
        <w:tc>
          <w:tcPr>
            <w:tcW w:w="5120" w:type="dxa"/>
            <w:tcBorders>
              <w:top w:val="single" w:color="D1D5DB" w:sz="0" w:space="0"/>
              <w:left w:val="single" w:color="D1D5DB" w:sz="0" w:space="0"/>
              <w:bottom w:val="single" w:color="D1D5DB" w:sz="0" w:space="0"/>
              <w:right w:val="single" w:color="D1D5DB" w:sz="0" w:space="0"/>
            </w:tcBorders>
            <w:shd w:val="clear" w:color="auto" w:fill="D9E8FB"/>
            <w:tcMar>
              <w:top w:w="80" w:type="dxa"/>
              <w:left w:w="140" w:type="dxa"/>
              <w:bottom w:w="80" w:type="dxa"/>
              <w:right w:w="140" w:type="dxa"/>
            </w:tcMar>
          </w:tcPr>
          <w:p w14:paraId="340FC149">
            <w:r>
              <w:rPr>
                <w:rFonts w:ascii="Arial" w:hAnsi="Arial" w:eastAsia="Arial" w:cs="Arial"/>
                <w:color w:val="374151"/>
                <w:sz w:val="20"/>
                <w:szCs w:val="20"/>
              </w:rPr>
              <w:t>2-week hackathon</w:t>
            </w:r>
          </w:p>
        </w:tc>
      </w:tr>
      <w:tr w14:paraId="56C94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9" w:hRule="atLeast"/>
        </w:trPr>
        <w:tc>
          <w:tcPr>
            <w:tcW w:w="512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0642545F">
            <w:r>
              <w:rPr>
                <w:rFonts w:ascii="Arial" w:hAnsi="Arial" w:eastAsia="Arial" w:cs="Arial"/>
                <w:color w:val="0D2F6E"/>
                <w:sz w:val="20"/>
                <w:szCs w:val="20"/>
              </w:rPr>
              <w:t>Stage</w:t>
            </w:r>
          </w:p>
        </w:tc>
        <w:tc>
          <w:tcPr>
            <w:tcW w:w="512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03738B3E">
            <w:r>
              <w:rPr>
                <w:rFonts w:ascii="Arial" w:hAnsi="Arial" w:eastAsia="Arial" w:cs="Arial"/>
                <w:color w:val="374151"/>
                <w:sz w:val="20"/>
                <w:szCs w:val="20"/>
              </w:rPr>
              <w:t>Demo / Prototype</w:t>
            </w:r>
          </w:p>
        </w:tc>
      </w:tr>
      <w:tr w14:paraId="261A0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9" w:hRule="atLeast"/>
        </w:trPr>
        <w:tc>
          <w:tcPr>
            <w:tcW w:w="5120" w:type="dxa"/>
            <w:tcBorders>
              <w:top w:val="single" w:color="D1D5DB" w:sz="0" w:space="0"/>
              <w:left w:val="single" w:color="D1D5DB" w:sz="0" w:space="0"/>
              <w:bottom w:val="single" w:color="D1D5DB" w:sz="0" w:space="0"/>
              <w:right w:val="single" w:color="D1D5DB" w:sz="0" w:space="0"/>
            </w:tcBorders>
            <w:shd w:val="clear" w:color="auto" w:fill="D9E8FB"/>
            <w:tcMar>
              <w:top w:w="80" w:type="dxa"/>
              <w:left w:w="140" w:type="dxa"/>
              <w:bottom w:w="80" w:type="dxa"/>
              <w:right w:w="140" w:type="dxa"/>
            </w:tcMar>
          </w:tcPr>
          <w:p w14:paraId="6F565C90">
            <w:r>
              <w:rPr>
                <w:rFonts w:ascii="Arial" w:hAnsi="Arial" w:eastAsia="Arial" w:cs="Arial"/>
                <w:color w:val="0D2F6E"/>
                <w:sz w:val="20"/>
                <w:szCs w:val="20"/>
              </w:rPr>
              <w:t>Goal</w:t>
            </w:r>
          </w:p>
        </w:tc>
        <w:tc>
          <w:tcPr>
            <w:tcW w:w="5120" w:type="dxa"/>
            <w:tcBorders>
              <w:top w:val="single" w:color="D1D5DB" w:sz="0" w:space="0"/>
              <w:left w:val="single" w:color="D1D5DB" w:sz="0" w:space="0"/>
              <w:bottom w:val="single" w:color="D1D5DB" w:sz="0" w:space="0"/>
              <w:right w:val="single" w:color="D1D5DB" w:sz="0" w:space="0"/>
            </w:tcBorders>
            <w:shd w:val="clear" w:color="auto" w:fill="D9E8FB"/>
            <w:tcMar>
              <w:top w:w="80" w:type="dxa"/>
              <w:left w:w="140" w:type="dxa"/>
              <w:bottom w:w="80" w:type="dxa"/>
              <w:right w:w="140" w:type="dxa"/>
            </w:tcMar>
          </w:tcPr>
          <w:p w14:paraId="24E6BF7B">
            <w:r>
              <w:rPr>
                <w:rFonts w:ascii="Arial" w:hAnsi="Arial" w:eastAsia="Arial" w:cs="Arial"/>
                <w:color w:val="374151"/>
                <w:sz w:val="20"/>
                <w:szCs w:val="20"/>
              </w:rPr>
              <w:t>Win the hackathon prize</w:t>
            </w:r>
          </w:p>
        </w:tc>
      </w:tr>
      <w:tr w14:paraId="65F1C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9" w:hRule="atLeast"/>
        </w:trPr>
        <w:tc>
          <w:tcPr>
            <w:tcW w:w="512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0213833F">
            <w:r>
              <w:rPr>
                <w:rFonts w:ascii="Arial" w:hAnsi="Arial" w:eastAsia="Arial" w:cs="Arial"/>
                <w:color w:val="0D2F6E"/>
                <w:sz w:val="20"/>
                <w:szCs w:val="20"/>
              </w:rPr>
              <w:t>Frontend</w:t>
            </w:r>
          </w:p>
        </w:tc>
        <w:tc>
          <w:tcPr>
            <w:tcW w:w="512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7533820A">
            <w:r>
              <w:rPr>
                <w:rFonts w:ascii="Arial" w:hAnsi="Arial" w:eastAsia="Arial" w:cs="Arial"/>
                <w:color w:val="374151"/>
                <w:sz w:val="20"/>
                <w:szCs w:val="20"/>
              </w:rPr>
              <w:t>Next.js 15 App Router</w:t>
            </w:r>
          </w:p>
        </w:tc>
      </w:tr>
      <w:tr w14:paraId="43F6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9" w:hRule="atLeast"/>
        </w:trPr>
        <w:tc>
          <w:tcPr>
            <w:tcW w:w="5120" w:type="dxa"/>
            <w:tcBorders>
              <w:top w:val="single" w:color="D1D5DB" w:sz="0" w:space="0"/>
              <w:left w:val="single" w:color="D1D5DB" w:sz="0" w:space="0"/>
              <w:bottom w:val="single" w:color="D1D5DB" w:sz="0" w:space="0"/>
              <w:right w:val="single" w:color="D1D5DB" w:sz="0" w:space="0"/>
            </w:tcBorders>
            <w:shd w:val="clear" w:color="auto" w:fill="D9E8FB"/>
            <w:tcMar>
              <w:top w:w="80" w:type="dxa"/>
              <w:left w:w="140" w:type="dxa"/>
              <w:bottom w:w="80" w:type="dxa"/>
              <w:right w:w="140" w:type="dxa"/>
            </w:tcMar>
          </w:tcPr>
          <w:p w14:paraId="3B10CD46">
            <w:r>
              <w:rPr>
                <w:rFonts w:ascii="Arial" w:hAnsi="Arial" w:eastAsia="Arial" w:cs="Arial"/>
                <w:color w:val="0D2F6E"/>
                <w:sz w:val="20"/>
                <w:szCs w:val="20"/>
              </w:rPr>
              <w:t>Deployment</w:t>
            </w:r>
          </w:p>
        </w:tc>
        <w:tc>
          <w:tcPr>
            <w:tcW w:w="5120" w:type="dxa"/>
            <w:tcBorders>
              <w:top w:val="single" w:color="D1D5DB" w:sz="0" w:space="0"/>
              <w:left w:val="single" w:color="D1D5DB" w:sz="0" w:space="0"/>
              <w:bottom w:val="single" w:color="D1D5DB" w:sz="0" w:space="0"/>
              <w:right w:val="single" w:color="D1D5DB" w:sz="0" w:space="0"/>
            </w:tcBorders>
            <w:shd w:val="clear" w:color="auto" w:fill="D9E8FB"/>
            <w:tcMar>
              <w:top w:w="80" w:type="dxa"/>
              <w:left w:w="140" w:type="dxa"/>
              <w:bottom w:w="80" w:type="dxa"/>
              <w:right w:w="140" w:type="dxa"/>
            </w:tcMar>
          </w:tcPr>
          <w:p w14:paraId="2B0B4099">
            <w:r>
              <w:rPr>
                <w:rFonts w:ascii="Arial" w:hAnsi="Arial" w:eastAsia="Arial" w:cs="Arial"/>
                <w:color w:val="374151"/>
                <w:sz w:val="20"/>
                <w:szCs w:val="20"/>
              </w:rPr>
              <w:t>Vercel (serverless)</w:t>
            </w:r>
          </w:p>
        </w:tc>
      </w:tr>
      <w:tr w14:paraId="0C453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9" w:hRule="atLeast"/>
        </w:trPr>
        <w:tc>
          <w:tcPr>
            <w:tcW w:w="512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20C208C8">
            <w:r>
              <w:rPr>
                <w:rFonts w:ascii="Arial" w:hAnsi="Arial" w:eastAsia="Arial" w:cs="Arial"/>
                <w:color w:val="0D2F6E"/>
                <w:sz w:val="20"/>
                <w:szCs w:val="20"/>
              </w:rPr>
              <w:t>Payments</w:t>
            </w:r>
          </w:p>
        </w:tc>
        <w:tc>
          <w:tcPr>
            <w:tcW w:w="512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02ACDFAD">
            <w:r>
              <w:rPr>
                <w:rFonts w:ascii="Arial" w:hAnsi="Arial" w:eastAsia="Arial" w:cs="Arial"/>
                <w:color w:val="374151"/>
                <w:sz w:val="20"/>
                <w:szCs w:val="20"/>
              </w:rPr>
              <w:t>Squad Co</w:t>
            </w:r>
          </w:p>
        </w:tc>
      </w:tr>
      <w:tr w14:paraId="477F3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4" w:hRule="atLeast"/>
        </w:trPr>
        <w:tc>
          <w:tcPr>
            <w:tcW w:w="5120" w:type="dxa"/>
            <w:tcBorders>
              <w:top w:val="single" w:color="D1D5DB" w:sz="0" w:space="0"/>
              <w:left w:val="single" w:color="D1D5DB" w:sz="0" w:space="0"/>
              <w:bottom w:val="single" w:color="D1D5DB" w:sz="0" w:space="0"/>
              <w:right w:val="single" w:color="D1D5DB" w:sz="0" w:space="0"/>
            </w:tcBorders>
            <w:shd w:val="clear" w:color="auto" w:fill="D9E8FB"/>
            <w:tcMar>
              <w:top w:w="80" w:type="dxa"/>
              <w:left w:w="140" w:type="dxa"/>
              <w:bottom w:w="80" w:type="dxa"/>
              <w:right w:w="140" w:type="dxa"/>
            </w:tcMar>
          </w:tcPr>
          <w:p w14:paraId="5F6C76E4">
            <w:r>
              <w:rPr>
                <w:rFonts w:ascii="Arial" w:hAnsi="Arial" w:eastAsia="Arial" w:cs="Arial"/>
                <w:color w:val="0D2F6E"/>
                <w:sz w:val="20"/>
                <w:szCs w:val="20"/>
              </w:rPr>
              <w:t>AI</w:t>
            </w:r>
          </w:p>
        </w:tc>
        <w:tc>
          <w:tcPr>
            <w:tcW w:w="5120" w:type="dxa"/>
            <w:tcBorders>
              <w:top w:val="single" w:color="D1D5DB" w:sz="0" w:space="0"/>
              <w:left w:val="single" w:color="D1D5DB" w:sz="0" w:space="0"/>
              <w:bottom w:val="single" w:color="D1D5DB" w:sz="0" w:space="0"/>
              <w:right w:val="single" w:color="D1D5DB" w:sz="0" w:space="0"/>
            </w:tcBorders>
            <w:shd w:val="clear" w:color="auto" w:fill="D9E8FB"/>
            <w:tcMar>
              <w:top w:w="80" w:type="dxa"/>
              <w:left w:w="140" w:type="dxa"/>
              <w:bottom w:w="80" w:type="dxa"/>
              <w:right w:w="140" w:type="dxa"/>
            </w:tcMar>
          </w:tcPr>
          <w:p w14:paraId="6CA77C0D">
            <w:r>
              <w:rPr>
                <w:rFonts w:ascii="Arial" w:hAnsi="Arial" w:eastAsia="Arial" w:cs="Arial"/>
                <w:color w:val="374151"/>
                <w:sz w:val="20"/>
                <w:szCs w:val="20"/>
              </w:rPr>
              <w:t>Mistral AI</w:t>
            </w:r>
          </w:p>
        </w:tc>
      </w:tr>
    </w:tbl>
    <w:p w14:paraId="0EFB4D43">
      <w:pPr>
        <w:spacing w:after="400"/>
      </w:pPr>
    </w:p>
    <w:p w14:paraId="61D2287F">
      <w:pPr>
        <w:jc w:val="center"/>
      </w:pPr>
      <w:r>
        <w:rPr>
          <w:rFonts w:ascii="Arial" w:hAnsi="Arial" w:eastAsia="Arial" w:cs="Arial"/>
          <w:color w:val="6B7280"/>
          <w:sz w:val="20"/>
          <w:szCs w:val="20"/>
        </w:rPr>
        <w:t>Prepared by Ak David</w:t>
      </w:r>
    </w:p>
    <w:p w14:paraId="79E6A58F">
      <w:r>
        <w:br w:type="page"/>
      </w:r>
    </w:p>
    <w:p w14:paraId="7D102860">
      <w:pPr>
        <w:pStyle w:val="2"/>
        <w:spacing w:before="360" w:after="200"/>
      </w:pPr>
      <w:r>
        <w:rPr>
          <w:rFonts w:ascii="Arial" w:hAnsi="Arial" w:eastAsia="Arial" w:cs="Arial"/>
          <w:b/>
          <w:bCs/>
          <w:color w:val="0D2F6E"/>
          <w:sz w:val="36"/>
          <w:szCs w:val="36"/>
        </w:rPr>
        <w:t>1. The pitch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941F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1D5DB" w:sz="0" w:space="0"/>
              <w:left w:val="single" w:color="1A56C4" w:sz="16" w:space="0"/>
              <w:bottom w:val="single" w:color="D1D5DB" w:sz="0" w:space="0"/>
              <w:right w:val="single" w:color="D1D5DB" w:sz="0" w:space="0"/>
            </w:tcBorders>
            <w:shd w:val="clear" w:color="auto" w:fill="F0F7FF"/>
            <w:tcMar>
              <w:top w:w="160" w:type="dxa"/>
              <w:left w:w="200" w:type="dxa"/>
              <w:bottom w:w="160" w:type="dxa"/>
              <w:right w:w="160" w:type="dxa"/>
            </w:tcMar>
          </w:tcPr>
          <w:p w14:paraId="0833D3E2">
            <w:r>
              <w:rPr>
                <w:rFonts w:ascii="Arial" w:hAnsi="Arial" w:eastAsia="Arial" w:cs="Arial"/>
                <w:i/>
                <w:iCs/>
                <w:color w:val="0D2F6E"/>
                <w:sz w:val="24"/>
                <w:szCs w:val="24"/>
              </w:rPr>
              <w:t>EconID turns the invisible economic activity of Nigeria's informal traders into a verifiable financial identity — using transaction data that already exists — so they can access credit, insurance, and formal financial inclusion without paperwork.</w:t>
            </w:r>
          </w:p>
        </w:tc>
      </w:tr>
    </w:tbl>
    <w:p w14:paraId="6355861D">
      <w:pPr>
        <w:spacing w:after="200"/>
      </w:pPr>
    </w:p>
    <w:p w14:paraId="274449BA">
      <w:pPr>
        <w:pStyle w:val="3"/>
        <w:spacing w:before="300" w:after="160"/>
      </w:pPr>
      <w:r>
        <w:rPr>
          <w:rFonts w:ascii="Arial" w:hAnsi="Arial" w:eastAsia="Arial" w:cs="Arial"/>
          <w:b/>
          <w:bCs/>
          <w:color w:val="1A56C4"/>
          <w:sz w:val="28"/>
          <w:szCs w:val="28"/>
        </w:rPr>
        <w:t>1.1 The problem — Mama Titi's story</w:t>
      </w:r>
    </w:p>
    <w:p w14:paraId="5619C37D">
      <w:pPr>
        <w:spacing w:after="160"/>
      </w:pPr>
      <w:r>
        <w:rPr>
          <w:rFonts w:ascii="Arial" w:hAnsi="Arial" w:eastAsia="Arial" w:cs="Arial"/>
          <w:color w:val="374151"/>
          <w:sz w:val="22"/>
          <w:szCs w:val="22"/>
        </w:rPr>
        <w:t>Mama Titi sells fabric in Balogun Market. She has been there 15 years. She buys from suppliers every week, pays her market levy every month, and contributes to her ajo every Friday. Her stall does about ₦800k a month. She goes to a bank for a ₦300k loan to stock up before Eid. They say no.</w:t>
      </w:r>
    </w:p>
    <w:p w14:paraId="14A6A638">
      <w:pPr>
        <w:spacing w:after="160"/>
      </w:pPr>
      <w:r>
        <w:rPr>
          <w:rFonts w:ascii="Arial" w:hAnsi="Arial" w:eastAsia="Arial" w:cs="Arial"/>
          <w:color w:val="374151"/>
          <w:sz w:val="22"/>
          <w:szCs w:val="22"/>
        </w:rPr>
        <w:t>Why? Because on paper, she does not exist. No payslip. No formal business registration. No credit history. Despite 15 years of consistent economic activity, as far as any bank or insurance company is concerned, she is a ghost.</w:t>
      </w:r>
    </w:p>
    <w:p w14:paraId="4D670C87">
      <w:pPr>
        <w:spacing w:after="120"/>
      </w:pPr>
    </w:p>
    <w:p w14:paraId="54FBB49D">
      <w:pPr>
        <w:pStyle w:val="4"/>
        <w:spacing w:before="200" w:after="120"/>
      </w:pPr>
      <w:r>
        <w:rPr>
          <w:rFonts w:ascii="Arial" w:hAnsi="Arial" w:eastAsia="Arial" w:cs="Arial"/>
          <w:b/>
          <w:bCs/>
          <w:color w:val="1E293B"/>
          <w:sz w:val="24"/>
          <w:szCs w:val="24"/>
        </w:rPr>
        <w:t>Data points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080"/>
        <w:gridCol w:w="2880"/>
      </w:tblGrid>
      <w:tr w14:paraId="077F2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0D2F6E"/>
            <w:tcMar>
              <w:top w:w="100" w:type="dxa"/>
              <w:left w:w="140" w:type="dxa"/>
              <w:bottom w:w="100" w:type="dxa"/>
              <w:right w:w="140" w:type="dxa"/>
            </w:tcMar>
          </w:tcPr>
          <w:p w14:paraId="6FC7B98B">
            <w:r>
              <w:rPr>
                <w:rFonts w:ascii="Arial" w:hAnsi="Arial" w:eastAsia="Arial" w:cs="Arial"/>
                <w:b/>
                <w:bCs/>
                <w:color w:val="FFFFFF"/>
                <w:sz w:val="20"/>
                <w:szCs w:val="20"/>
              </w:rPr>
              <w:t>Stat</w:t>
            </w:r>
          </w:p>
        </w:tc>
        <w:tc>
          <w:tcPr>
            <w:tcW w:w="4080" w:type="dxa"/>
            <w:tcBorders>
              <w:top w:val="single" w:color="D1D5DB" w:sz="0" w:space="0"/>
              <w:left w:val="single" w:color="D1D5DB" w:sz="0" w:space="0"/>
              <w:bottom w:val="single" w:color="D1D5DB" w:sz="0" w:space="0"/>
              <w:right w:val="single" w:color="D1D5DB" w:sz="0" w:space="0"/>
            </w:tcBorders>
            <w:shd w:val="clear" w:color="auto" w:fill="0D2F6E"/>
            <w:tcMar>
              <w:top w:w="100" w:type="dxa"/>
              <w:left w:w="140" w:type="dxa"/>
              <w:bottom w:w="100" w:type="dxa"/>
              <w:right w:w="140" w:type="dxa"/>
            </w:tcMar>
          </w:tcPr>
          <w:p w14:paraId="130032BB">
            <w:r>
              <w:rPr>
                <w:rFonts w:ascii="Arial" w:hAnsi="Arial" w:eastAsia="Arial" w:cs="Arial"/>
                <w:b/>
                <w:bCs/>
                <w:color w:val="FFFFFF"/>
                <w:sz w:val="20"/>
                <w:szCs w:val="20"/>
              </w:rPr>
              <w:t>Finding</w:t>
            </w:r>
          </w:p>
        </w:tc>
        <w:tc>
          <w:tcPr>
            <w:tcW w:w="2880" w:type="dxa"/>
            <w:tcBorders>
              <w:top w:val="single" w:color="D1D5DB" w:sz="0" w:space="0"/>
              <w:left w:val="single" w:color="D1D5DB" w:sz="0" w:space="0"/>
              <w:bottom w:val="single" w:color="D1D5DB" w:sz="0" w:space="0"/>
              <w:right w:val="single" w:color="D1D5DB" w:sz="0" w:space="0"/>
            </w:tcBorders>
            <w:shd w:val="clear" w:color="auto" w:fill="0D2F6E"/>
            <w:tcMar>
              <w:top w:w="100" w:type="dxa"/>
              <w:left w:w="140" w:type="dxa"/>
              <w:bottom w:w="100" w:type="dxa"/>
              <w:right w:w="140" w:type="dxa"/>
            </w:tcMar>
          </w:tcPr>
          <w:p w14:paraId="49B8756D">
            <w:r>
              <w:rPr>
                <w:rFonts w:ascii="Arial" w:hAnsi="Arial" w:eastAsia="Arial" w:cs="Arial"/>
                <w:b/>
                <w:bCs/>
                <w:color w:val="FFFFFF"/>
                <w:sz w:val="20"/>
                <w:szCs w:val="20"/>
              </w:rPr>
              <w:t>Source</w:t>
            </w:r>
          </w:p>
        </w:tc>
      </w:tr>
      <w:tr w14:paraId="21A30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1E859126">
            <w:r>
              <w:rPr>
                <w:rFonts w:ascii="Arial" w:hAnsi="Arial" w:eastAsia="Arial" w:cs="Arial"/>
                <w:color w:val="1E293B"/>
                <w:sz w:val="20"/>
                <w:szCs w:val="20"/>
              </w:rPr>
              <w:t>1 in 4 traders</w:t>
            </w:r>
          </w:p>
        </w:tc>
        <w:tc>
          <w:tcPr>
            <w:tcW w:w="408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162C5556">
            <w:r>
              <w:rPr>
                <w:rFonts w:ascii="Arial" w:hAnsi="Arial" w:eastAsia="Arial" w:cs="Arial"/>
                <w:color w:val="374151"/>
                <w:sz w:val="20"/>
                <w:szCs w:val="20"/>
              </w:rPr>
              <w:t>Keep zero records. 38% track everything in their head.</w:t>
            </w:r>
          </w:p>
        </w:tc>
        <w:tc>
          <w:tcPr>
            <w:tcW w:w="288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5C0EA8DE">
            <w:r>
              <w:rPr>
                <w:rFonts w:ascii="Arial" w:hAnsi="Arial" w:eastAsia="Arial" w:cs="Arial"/>
                <w:color w:val="6B7280"/>
                <w:sz w:val="20"/>
                <w:szCs w:val="20"/>
              </w:rPr>
              <w:t>Businessday NG (2025)</w:t>
            </w:r>
          </w:p>
        </w:tc>
      </w:tr>
      <w:tr w14:paraId="6C9F2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353A579E">
            <w:r>
              <w:rPr>
                <w:rFonts w:ascii="Arial" w:hAnsi="Arial" w:eastAsia="Arial" w:cs="Arial"/>
                <w:color w:val="1E293B"/>
                <w:sz w:val="20"/>
                <w:szCs w:val="20"/>
              </w:rPr>
              <w:t>51% refuse loans</w:t>
            </w:r>
          </w:p>
        </w:tc>
        <w:tc>
          <w:tcPr>
            <w:tcW w:w="408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2059FBF4">
            <w:r>
              <w:rPr>
                <w:rFonts w:ascii="Arial" w:hAnsi="Arial" w:eastAsia="Arial" w:cs="Arial"/>
                <w:color w:val="374151"/>
                <w:sz w:val="20"/>
                <w:szCs w:val="20"/>
              </w:rPr>
              <w:t>Not because they don't need money — because they fear terms they don't understand.</w:t>
            </w:r>
          </w:p>
        </w:tc>
        <w:tc>
          <w:tcPr>
            <w:tcW w:w="288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55E03823">
            <w:r>
              <w:rPr>
                <w:rFonts w:ascii="Arial" w:hAnsi="Arial" w:eastAsia="Arial" w:cs="Arial"/>
                <w:color w:val="6B7280"/>
                <w:sz w:val="20"/>
                <w:szCs w:val="20"/>
              </w:rPr>
              <w:t>Businessday NG (2025)</w:t>
            </w:r>
          </w:p>
        </w:tc>
      </w:tr>
      <w:tr w14:paraId="27231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56945EA6">
            <w:r>
              <w:rPr>
                <w:rFonts w:ascii="Arial" w:hAnsi="Arial" w:eastAsia="Arial" w:cs="Arial"/>
                <w:color w:val="1E293B"/>
                <w:sz w:val="20"/>
                <w:szCs w:val="20"/>
              </w:rPr>
              <w:t>42% savings gap</w:t>
            </w:r>
          </w:p>
        </w:tc>
        <w:tc>
          <w:tcPr>
            <w:tcW w:w="408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2DAECFAD">
            <w:r>
              <w:rPr>
                <w:rFonts w:ascii="Arial" w:hAnsi="Arial" w:eastAsia="Arial" w:cs="Arial"/>
                <w:color w:val="374151"/>
                <w:sz w:val="20"/>
                <w:szCs w:val="20"/>
              </w:rPr>
              <w:t>Savings thin enough that one bad week ends the business entirely.</w:t>
            </w:r>
          </w:p>
        </w:tc>
        <w:tc>
          <w:tcPr>
            <w:tcW w:w="288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76EA5D68">
            <w:r>
              <w:rPr>
                <w:rFonts w:ascii="Arial" w:hAnsi="Arial" w:eastAsia="Arial" w:cs="Arial"/>
                <w:color w:val="6B7280"/>
                <w:sz w:val="20"/>
                <w:szCs w:val="20"/>
              </w:rPr>
              <w:t>WeeTracker</w:t>
            </w:r>
          </w:p>
        </w:tc>
      </w:tr>
      <w:tr w14:paraId="4D9D7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3859858B">
            <w:r>
              <w:rPr>
                <w:rFonts w:ascii="Arial" w:hAnsi="Arial" w:eastAsia="Arial" w:cs="Arial"/>
                <w:color w:val="1E293B"/>
                <w:sz w:val="20"/>
                <w:szCs w:val="20"/>
              </w:rPr>
              <w:t>Transaction data</w:t>
            </w:r>
          </w:p>
        </w:tc>
        <w:tc>
          <w:tcPr>
            <w:tcW w:w="408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7EA1AAFD">
            <w:r>
              <w:rPr>
                <w:rFonts w:ascii="Arial" w:hAnsi="Arial" w:eastAsia="Arial" w:cs="Arial"/>
                <w:color w:val="374151"/>
                <w:sz w:val="20"/>
                <w:szCs w:val="20"/>
              </w:rPr>
              <w:t>Traders already pay by bank transfer. The data exists — there is no intelligence layer reading it.</w:t>
            </w:r>
          </w:p>
        </w:tc>
        <w:tc>
          <w:tcPr>
            <w:tcW w:w="288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5EC01DC2">
            <w:r>
              <w:rPr>
                <w:rFonts w:ascii="Arial" w:hAnsi="Arial" w:eastAsia="Arial" w:cs="Arial"/>
                <w:color w:val="6B7280"/>
                <w:sz w:val="20"/>
                <w:szCs w:val="20"/>
              </w:rPr>
              <w:t>Finance in Africa</w:t>
            </w:r>
          </w:p>
        </w:tc>
      </w:tr>
    </w:tbl>
    <w:p w14:paraId="0821C127">
      <w:pPr>
        <w:spacing w:after="160"/>
      </w:pPr>
    </w:p>
    <w:p w14:paraId="512EC712">
      <w:pPr>
        <w:pStyle w:val="3"/>
        <w:spacing w:before="300" w:after="160"/>
      </w:pPr>
      <w:r>
        <w:rPr>
          <w:rFonts w:ascii="Arial" w:hAnsi="Arial" w:eastAsia="Arial" w:cs="Arial"/>
          <w:b/>
          <w:bCs/>
          <w:color w:val="1A56C4"/>
          <w:sz w:val="28"/>
          <w:szCs w:val="28"/>
        </w:rPr>
        <w:t>1.2 The solution — what EconID does</w:t>
      </w:r>
    </w:p>
    <w:p w14:paraId="53BAE502">
      <w:pPr>
        <w:spacing w:after="160"/>
      </w:pPr>
      <w:r>
        <w:rPr>
          <w:rFonts w:ascii="Arial" w:hAnsi="Arial" w:eastAsia="Arial" w:cs="Arial"/>
          <w:color w:val="374151"/>
          <w:sz w:val="22"/>
          <w:szCs w:val="22"/>
        </w:rPr>
        <w:t>EconID watches how a trader actually operates — their payments, their patterns, their community — and turns that into a financial identity that banks and insurers can trust. No forms. No paperwork. No going to an office. It works in the background, the same way a phone already knows your habits. Except instead of showing ads, it quietly builds the case that you are creditworthy — using evidence that already exists.</w:t>
      </w:r>
    </w:p>
    <w:p w14:paraId="6D6229D2">
      <w:pPr>
        <w:pBdr>
          <w:bottom w:val="single" w:color="E5E7EB" w:sz="4" w:space="0"/>
        </w:pBdr>
        <w:spacing w:before="160" w:after="160"/>
      </w:pPr>
    </w:p>
    <w:p w14:paraId="3F07F2F5">
      <w:pPr>
        <w:pStyle w:val="2"/>
        <w:spacing w:before="360" w:after="200"/>
      </w:pPr>
      <w:r>
        <w:rPr>
          <w:rFonts w:ascii="Arial" w:hAnsi="Arial" w:eastAsia="Arial" w:cs="Arial"/>
          <w:b/>
          <w:bCs/>
          <w:color w:val="0D2F6E"/>
          <w:sz w:val="36"/>
          <w:szCs w:val="36"/>
        </w:rPr>
        <w:t>2. The three product pillars</w:t>
      </w:r>
    </w:p>
    <w:p w14:paraId="1963D67B">
      <w:pPr>
        <w:pStyle w:val="3"/>
        <w:spacing w:before="300" w:after="160"/>
      </w:pPr>
      <w:r>
        <w:rPr>
          <w:rFonts w:ascii="Arial" w:hAnsi="Arial" w:eastAsia="Arial" w:cs="Arial"/>
          <w:b/>
          <w:bCs/>
          <w:color w:val="1A56C4"/>
          <w:sz w:val="28"/>
          <w:szCs w:val="28"/>
        </w:rPr>
        <w:t>Door 1 — Economic identity (the EconID score)</w:t>
      </w:r>
    </w:p>
    <w:p w14:paraId="6DFF4095">
      <w:pPr>
        <w:spacing w:after="160"/>
      </w:pPr>
      <w:r>
        <w:rPr>
          <w:rFonts w:ascii="Arial" w:hAnsi="Arial" w:eastAsia="Arial" w:cs="Arial"/>
          <w:color w:val="374151"/>
          <w:sz w:val="22"/>
          <w:szCs w:val="22"/>
        </w:rPr>
        <w:t>The EconID score is the foundation of everything. It is a 0-850 creditworthiness score generated by Mistral AI from a trader's actual transaction behaviour. It is the proof that replaces the payslip.</w:t>
      </w:r>
    </w:p>
    <w:p w14:paraId="1CAB1074">
      <w:pPr>
        <w:pStyle w:val="16"/>
        <w:numPr>
          <w:ilvl w:val="0"/>
          <w:numId w:val="1"/>
        </w:numPr>
        <w:spacing w:after="100"/>
        <w:ind w:left="720" w:hanging="360"/>
      </w:pPr>
      <w:r>
        <w:rPr>
          <w:rFonts w:ascii="Arial" w:hAnsi="Arial" w:eastAsia="Arial" w:cs="Arial"/>
          <w:b w:val="0"/>
          <w:bCs w:val="0"/>
          <w:color w:val="374151"/>
          <w:sz w:val="22"/>
          <w:szCs w:val="22"/>
        </w:rPr>
        <w:t>Phone-number onboarding — no BVN required to start</w:t>
      </w:r>
    </w:p>
    <w:p w14:paraId="6DDD3FB7">
      <w:pPr>
        <w:pStyle w:val="16"/>
        <w:numPr>
          <w:ilvl w:val="0"/>
          <w:numId w:val="1"/>
        </w:numPr>
        <w:spacing w:after="100"/>
        <w:ind w:left="720" w:hanging="360"/>
      </w:pPr>
      <w:r>
        <w:rPr>
          <w:rFonts w:ascii="Arial" w:hAnsi="Arial" w:eastAsia="Arial" w:cs="Arial"/>
          <w:b w:val="0"/>
          <w:bCs w:val="0"/>
          <w:color w:val="374151"/>
          <w:sz w:val="22"/>
          <w:szCs w:val="22"/>
        </w:rPr>
        <w:t>A dedicated Squad virtual account is created per trader at signup to capture all business inflows</w:t>
      </w:r>
    </w:p>
    <w:p w14:paraId="1F344C97">
      <w:pPr>
        <w:pStyle w:val="16"/>
        <w:numPr>
          <w:ilvl w:val="0"/>
          <w:numId w:val="1"/>
        </w:numPr>
        <w:spacing w:after="100"/>
        <w:ind w:left="720" w:hanging="360"/>
      </w:pPr>
      <w:r>
        <w:rPr>
          <w:rFonts w:ascii="Arial" w:hAnsi="Arial" w:eastAsia="Arial" w:cs="Arial"/>
          <w:b w:val="0"/>
          <w:bCs w:val="0"/>
          <w:color w:val="374151"/>
          <w:sz w:val="22"/>
          <w:szCs w:val="22"/>
        </w:rPr>
        <w:t>Mistral AI analyses transaction patterns: frequency, volume, growth trend, and consistency over 90 days</w:t>
      </w:r>
    </w:p>
    <w:p w14:paraId="71B67292">
      <w:pPr>
        <w:pStyle w:val="16"/>
        <w:numPr>
          <w:ilvl w:val="0"/>
          <w:numId w:val="1"/>
        </w:numPr>
        <w:spacing w:after="100"/>
        <w:ind w:left="720" w:hanging="360"/>
      </w:pPr>
      <w:r>
        <w:rPr>
          <w:rFonts w:ascii="Arial" w:hAnsi="Arial" w:eastAsia="Arial" w:cs="Arial"/>
          <w:b w:val="0"/>
          <w:bCs w:val="0"/>
          <w:color w:val="374151"/>
          <w:sz w:val="22"/>
          <w:szCs w:val="22"/>
        </w:rPr>
        <w:t>Outputs an EconID score (0-850) with a human-readable Financial Story</w:t>
      </w:r>
    </w:p>
    <w:p w14:paraId="77853EBB">
      <w:pPr>
        <w:pStyle w:val="16"/>
        <w:numPr>
          <w:ilvl w:val="0"/>
          <w:numId w:val="1"/>
        </w:numPr>
        <w:spacing w:after="100"/>
        <w:ind w:left="720" w:hanging="360"/>
      </w:pPr>
      <w:r>
        <w:rPr>
          <w:rFonts w:ascii="Arial" w:hAnsi="Arial" w:eastAsia="Arial" w:cs="Arial"/>
          <w:b w:val="0"/>
          <w:bCs w:val="0"/>
          <w:color w:val="374151"/>
          <w:sz w:val="22"/>
          <w:szCs w:val="22"/>
        </w:rPr>
        <w:t>Shows trading tenure, average weekly revenue, and peak season patterns</w:t>
      </w:r>
    </w:p>
    <w:p w14:paraId="23409641">
      <w:pPr>
        <w:pStyle w:val="16"/>
        <w:numPr>
          <w:ilvl w:val="0"/>
          <w:numId w:val="1"/>
        </w:numPr>
        <w:spacing w:after="100"/>
        <w:ind w:left="720" w:hanging="360"/>
      </w:pPr>
      <w:r>
        <w:rPr>
          <w:rFonts w:ascii="Arial" w:hAnsi="Arial" w:eastAsia="Arial" w:cs="Arial"/>
          <w:b w:val="0"/>
          <w:bCs w:val="0"/>
          <w:color w:val="374151"/>
          <w:sz w:val="22"/>
          <w:szCs w:val="22"/>
        </w:rPr>
        <w:t>Shareable with lenders via a QR code or a unique URL that a bank officer can verify</w:t>
      </w:r>
    </w:p>
    <w:p w14:paraId="0D8209A9">
      <w:pPr>
        <w:spacing w:after="120"/>
      </w:pPr>
    </w:p>
    <w:p w14:paraId="1921115B">
      <w:pPr>
        <w:pStyle w:val="3"/>
        <w:spacing w:before="300" w:after="160"/>
      </w:pPr>
      <w:r>
        <w:rPr>
          <w:rFonts w:ascii="Arial" w:hAnsi="Arial" w:eastAsia="Arial" w:cs="Arial"/>
          <w:b/>
          <w:bCs/>
          <w:color w:val="1A56C4"/>
          <w:sz w:val="28"/>
          <w:szCs w:val="28"/>
        </w:rPr>
        <w:t>Door 2 — Micro-insurance (₦200/day)</w:t>
      </w:r>
    </w:p>
    <w:p w14:paraId="225482D2">
      <w:pPr>
        <w:spacing w:after="160"/>
      </w:pPr>
      <w:r>
        <w:rPr>
          <w:rFonts w:ascii="Arial" w:hAnsi="Arial" w:eastAsia="Arial" w:cs="Arial"/>
          <w:color w:val="374151"/>
          <w:sz w:val="22"/>
          <w:szCs w:val="22"/>
        </w:rPr>
        <w:t>Daily micro-insurance collected like airtime — ₦200 per day. Covers the trader's stock, stall, and income. Tier eligibility is gated by EconID score.</w:t>
      </w:r>
    </w:p>
    <w:p w14:paraId="30705158">
      <w:pPr>
        <w:pStyle w:val="16"/>
        <w:numPr>
          <w:ilvl w:val="0"/>
          <w:numId w:val="1"/>
        </w:numPr>
        <w:spacing w:after="100"/>
        <w:ind w:left="720" w:hanging="360"/>
      </w:pPr>
      <w:r>
        <w:rPr>
          <w:rFonts w:ascii="Arial" w:hAnsi="Arial" w:eastAsia="Arial" w:cs="Arial"/>
          <w:b w:val="0"/>
          <w:bCs w:val="0"/>
          <w:color w:val="374151"/>
          <w:sz w:val="22"/>
          <w:szCs w:val="22"/>
        </w:rPr>
        <w:t>₦200/day premium collected via Squad recurring payment (card or bank debit)</w:t>
      </w:r>
    </w:p>
    <w:p w14:paraId="0CFEEC8A">
      <w:pPr>
        <w:pStyle w:val="16"/>
        <w:numPr>
          <w:ilvl w:val="0"/>
          <w:numId w:val="1"/>
        </w:numPr>
        <w:spacing w:after="100"/>
        <w:ind w:left="720" w:hanging="360"/>
      </w:pPr>
      <w:r>
        <w:rPr>
          <w:rFonts w:ascii="Arial" w:hAnsi="Arial" w:eastAsia="Arial" w:cs="Arial"/>
          <w:b w:val="0"/>
          <w:bCs w:val="0"/>
          <w:color w:val="374151"/>
          <w:sz w:val="22"/>
          <w:szCs w:val="22"/>
        </w:rPr>
        <w:t>Three coverage tiers: stock loss, stall flooding, illness or income interruption</w:t>
      </w:r>
    </w:p>
    <w:p w14:paraId="5C14ADF8">
      <w:pPr>
        <w:pStyle w:val="16"/>
        <w:numPr>
          <w:ilvl w:val="0"/>
          <w:numId w:val="1"/>
        </w:numPr>
        <w:spacing w:after="100"/>
        <w:ind w:left="720" w:hanging="360"/>
      </w:pPr>
      <w:r>
        <w:rPr>
          <w:rFonts w:ascii="Arial" w:hAnsi="Arial" w:eastAsia="Arial" w:cs="Arial"/>
          <w:b w:val="0"/>
          <w:bCs w:val="0"/>
          <w:color w:val="374151"/>
          <w:sz w:val="22"/>
          <w:szCs w:val="22"/>
        </w:rPr>
        <w:t>Tier eligibility gated by EconID score — higher score unlocks higher coverage</w:t>
      </w:r>
    </w:p>
    <w:p w14:paraId="1BB70D38">
      <w:pPr>
        <w:pStyle w:val="16"/>
        <w:numPr>
          <w:ilvl w:val="0"/>
          <w:numId w:val="1"/>
        </w:numPr>
        <w:spacing w:after="100"/>
        <w:ind w:left="720" w:hanging="360"/>
      </w:pPr>
      <w:r>
        <w:rPr>
          <w:rFonts w:ascii="Arial" w:hAnsi="Arial" w:eastAsia="Arial" w:cs="Arial"/>
          <w:b w:val="0"/>
          <w:bCs w:val="0"/>
          <w:color w:val="374151"/>
          <w:sz w:val="22"/>
          <w:szCs w:val="22"/>
        </w:rPr>
        <w:t>Squad webhook confirms each day's premium and updates policy status in real time</w:t>
      </w:r>
    </w:p>
    <w:p w14:paraId="1FFBA66A">
      <w:pPr>
        <w:pStyle w:val="16"/>
        <w:numPr>
          <w:ilvl w:val="0"/>
          <w:numId w:val="1"/>
        </w:numPr>
        <w:spacing w:after="100"/>
        <w:ind w:left="720" w:hanging="360"/>
      </w:pPr>
      <w:r>
        <w:rPr>
          <w:rFonts w:ascii="Arial" w:hAnsi="Arial" w:eastAsia="Arial" w:cs="Arial"/>
          <w:b w:val="0"/>
          <w:bCs w:val="0"/>
          <w:color w:val="374151"/>
          <w:sz w:val="22"/>
          <w:szCs w:val="22"/>
        </w:rPr>
        <w:t>Claims submitted via a simple chat interface — photo upload and description</w:t>
      </w:r>
    </w:p>
    <w:p w14:paraId="4CE51CA6">
      <w:pPr>
        <w:pStyle w:val="16"/>
        <w:numPr>
          <w:ilvl w:val="0"/>
          <w:numId w:val="1"/>
        </w:numPr>
        <w:spacing w:after="100"/>
        <w:ind w:left="720" w:hanging="360"/>
      </w:pPr>
      <w:r>
        <w:rPr>
          <w:rFonts w:ascii="Arial" w:hAnsi="Arial" w:eastAsia="Arial" w:cs="Arial"/>
          <w:b w:val="0"/>
          <w:bCs w:val="0"/>
          <w:color w:val="374151"/>
          <w:sz w:val="22"/>
          <w:szCs w:val="22"/>
        </w:rPr>
        <w:t>Mistral AI reviews the claim narrative, flags for manual review, or auto-approves low-value claims</w:t>
      </w:r>
    </w:p>
    <w:p w14:paraId="6FEA747E">
      <w:pPr>
        <w:spacing w:after="120"/>
      </w:pPr>
    </w:p>
    <w:p w14:paraId="5C76D65E">
      <w:pPr>
        <w:pStyle w:val="3"/>
        <w:spacing w:before="300" w:after="160"/>
      </w:pPr>
      <w:r>
        <w:rPr>
          <w:rFonts w:ascii="Arial" w:hAnsi="Arial" w:eastAsia="Arial" w:cs="Arial"/>
          <w:b/>
          <w:bCs/>
          <w:color w:val="1A56C4"/>
          <w:sz w:val="28"/>
          <w:szCs w:val="28"/>
        </w:rPr>
        <w:t>Door 3 — Working capital credit</w:t>
      </w:r>
    </w:p>
    <w:p w14:paraId="441ADF9E">
      <w:pPr>
        <w:spacing w:after="160"/>
      </w:pPr>
      <w:r>
        <w:rPr>
          <w:rFonts w:ascii="Arial" w:hAnsi="Arial" w:eastAsia="Arial" w:cs="Arial"/>
          <w:color w:val="374151"/>
          <w:sz w:val="22"/>
          <w:szCs w:val="22"/>
        </w:rPr>
        <w:t>Score-gated credit tiers. The loan is earned by behaviour, not granted by paperwork. Every repayment improves the score — a genuine incentive loop.</w:t>
      </w:r>
    </w:p>
    <w:p w14:paraId="3900E48E">
      <w:pPr>
        <w:pStyle w:val="16"/>
        <w:numPr>
          <w:ilvl w:val="0"/>
          <w:numId w:val="1"/>
        </w:numPr>
        <w:spacing w:after="100"/>
        <w:ind w:left="720" w:hanging="360"/>
      </w:pPr>
      <w:r>
        <w:rPr>
          <w:rFonts w:ascii="Arial" w:hAnsi="Arial" w:eastAsia="Arial" w:cs="Arial"/>
          <w:b w:val="0"/>
          <w:bCs w:val="0"/>
          <w:color w:val="374151"/>
          <w:sz w:val="22"/>
          <w:szCs w:val="22"/>
        </w:rPr>
        <w:t>Tier 1: ₦50,000 (EconID score 200+)</w:t>
      </w:r>
    </w:p>
    <w:p w14:paraId="086CB83B">
      <w:pPr>
        <w:pStyle w:val="16"/>
        <w:numPr>
          <w:ilvl w:val="0"/>
          <w:numId w:val="1"/>
        </w:numPr>
        <w:spacing w:after="100"/>
        <w:ind w:left="720" w:hanging="360"/>
      </w:pPr>
      <w:r>
        <w:rPr>
          <w:rFonts w:ascii="Arial" w:hAnsi="Arial" w:eastAsia="Arial" w:cs="Arial"/>
          <w:b w:val="0"/>
          <w:bCs w:val="0"/>
          <w:color w:val="374151"/>
          <w:sz w:val="22"/>
          <w:szCs w:val="22"/>
        </w:rPr>
        <w:t>Tier 2: ₦150,000 (EconID score 500+)</w:t>
      </w:r>
    </w:p>
    <w:p w14:paraId="4D85D13E">
      <w:pPr>
        <w:pStyle w:val="16"/>
        <w:numPr>
          <w:ilvl w:val="0"/>
          <w:numId w:val="1"/>
        </w:numPr>
        <w:spacing w:after="100"/>
        <w:ind w:left="720" w:hanging="360"/>
      </w:pPr>
      <w:r>
        <w:rPr>
          <w:rFonts w:ascii="Arial" w:hAnsi="Arial" w:eastAsia="Arial" w:cs="Arial"/>
          <w:b w:val="0"/>
          <w:bCs w:val="0"/>
          <w:color w:val="374151"/>
          <w:sz w:val="22"/>
          <w:szCs w:val="22"/>
        </w:rPr>
        <w:t>Tier 3: ₦500,000 (EconID score 700+)</w:t>
      </w:r>
    </w:p>
    <w:p w14:paraId="20A9CB8B">
      <w:pPr>
        <w:pStyle w:val="16"/>
        <w:numPr>
          <w:ilvl w:val="0"/>
          <w:numId w:val="1"/>
        </w:numPr>
        <w:spacing w:after="100"/>
        <w:ind w:left="720" w:hanging="360"/>
      </w:pPr>
      <w:r>
        <w:rPr>
          <w:rFonts w:ascii="Arial" w:hAnsi="Arial" w:eastAsia="Arial" w:cs="Arial"/>
          <w:b w:val="0"/>
          <w:bCs w:val="0"/>
          <w:color w:val="374151"/>
          <w:sz w:val="22"/>
          <w:szCs w:val="22"/>
        </w:rPr>
        <w:t>Loan disbursed instantly via Squad Transfer API to the trader's registered bank account</w:t>
      </w:r>
    </w:p>
    <w:p w14:paraId="1C7C844C">
      <w:pPr>
        <w:pStyle w:val="16"/>
        <w:numPr>
          <w:ilvl w:val="0"/>
          <w:numId w:val="1"/>
        </w:numPr>
        <w:spacing w:after="100"/>
        <w:ind w:left="720" w:hanging="360"/>
      </w:pPr>
      <w:r>
        <w:rPr>
          <w:rFonts w:ascii="Arial" w:hAnsi="Arial" w:eastAsia="Arial" w:cs="Arial"/>
          <w:b w:val="0"/>
          <w:bCs w:val="0"/>
          <w:color w:val="374151"/>
          <w:sz w:val="22"/>
          <w:szCs w:val="22"/>
        </w:rPr>
        <w:t>Repayment collected daily or weekly via Squad recurring debit from the virtual account</w:t>
      </w:r>
    </w:p>
    <w:p w14:paraId="45DBFC85">
      <w:pPr>
        <w:pStyle w:val="16"/>
        <w:numPr>
          <w:ilvl w:val="0"/>
          <w:numId w:val="1"/>
        </w:numPr>
        <w:spacing w:after="100"/>
        <w:ind w:left="720" w:hanging="360"/>
      </w:pPr>
      <w:r>
        <w:rPr>
          <w:rFonts w:ascii="Arial" w:hAnsi="Arial" w:eastAsia="Arial" w:cs="Arial"/>
          <w:b w:val="0"/>
          <w:bCs w:val="0"/>
          <w:color w:val="374151"/>
          <w:sz w:val="22"/>
          <w:szCs w:val="22"/>
        </w:rPr>
        <w:t>Each successful repayment improves the EconID score</w:t>
      </w:r>
    </w:p>
    <w:p w14:paraId="54DBD938">
      <w:pPr>
        <w:pStyle w:val="16"/>
        <w:numPr>
          <w:ilvl w:val="0"/>
          <w:numId w:val="1"/>
        </w:numPr>
        <w:spacing w:after="100"/>
        <w:ind w:left="720" w:hanging="360"/>
      </w:pPr>
      <w:r>
        <w:rPr>
          <w:rFonts w:ascii="Arial" w:hAnsi="Arial" w:eastAsia="Arial" w:cs="Arial"/>
          <w:b w:val="0"/>
          <w:bCs w:val="0"/>
          <w:color w:val="374151"/>
          <w:sz w:val="22"/>
          <w:szCs w:val="22"/>
        </w:rPr>
        <w:t>Default risk flagging: Mistral AI detects gap patterns in transaction data and pre-alerts lenders</w:t>
      </w:r>
    </w:p>
    <w:p w14:paraId="1F266213">
      <w:pPr>
        <w:pBdr>
          <w:bottom w:val="single" w:color="E5E7EB" w:sz="4" w:space="0"/>
        </w:pBdr>
        <w:spacing w:before="160" w:after="160"/>
      </w:pPr>
    </w:p>
    <w:p w14:paraId="5B15A325">
      <w:pPr>
        <w:pStyle w:val="2"/>
        <w:spacing w:before="360" w:after="200"/>
      </w:pPr>
      <w:r>
        <w:rPr>
          <w:rFonts w:ascii="Arial" w:hAnsi="Arial" w:eastAsia="Arial" w:cs="Arial"/>
          <w:b/>
          <w:bCs/>
          <w:color w:val="0D2F6E"/>
          <w:sz w:val="36"/>
          <w:szCs w:val="36"/>
        </w:rPr>
        <w:t>3. Technical stack</w:t>
      </w:r>
    </w:p>
    <w:p w14:paraId="2812AF62">
      <w:pPr>
        <w:pStyle w:val="3"/>
        <w:spacing w:before="300" w:after="160"/>
      </w:pPr>
      <w:r>
        <w:rPr>
          <w:rFonts w:ascii="Arial" w:hAnsi="Arial" w:eastAsia="Arial" w:cs="Arial"/>
          <w:b/>
          <w:bCs/>
          <w:color w:val="1A56C4"/>
          <w:sz w:val="28"/>
          <w:szCs w:val="28"/>
        </w:rPr>
        <w:t>3.1 Full stack overview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000"/>
        <w:gridCol w:w="3960"/>
      </w:tblGrid>
      <w:tr w14:paraId="228C1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0D2F6E"/>
            <w:tcMar>
              <w:top w:w="100" w:type="dxa"/>
              <w:left w:w="140" w:type="dxa"/>
              <w:bottom w:w="100" w:type="dxa"/>
              <w:right w:w="140" w:type="dxa"/>
            </w:tcMar>
          </w:tcPr>
          <w:p w14:paraId="4F2DF3A8">
            <w:r>
              <w:rPr>
                <w:rFonts w:ascii="Arial" w:hAnsi="Arial" w:eastAsia="Arial" w:cs="Arial"/>
                <w:b/>
                <w:bCs/>
                <w:color w:val="FFFFFF"/>
                <w:sz w:val="20"/>
                <w:szCs w:val="20"/>
              </w:rPr>
              <w:t>Layer</w:t>
            </w:r>
          </w:p>
        </w:tc>
        <w:tc>
          <w:tcPr>
            <w:tcW w:w="3000" w:type="dxa"/>
            <w:tcBorders>
              <w:top w:val="single" w:color="D1D5DB" w:sz="0" w:space="0"/>
              <w:left w:val="single" w:color="D1D5DB" w:sz="0" w:space="0"/>
              <w:bottom w:val="single" w:color="D1D5DB" w:sz="0" w:space="0"/>
              <w:right w:val="single" w:color="D1D5DB" w:sz="0" w:space="0"/>
            </w:tcBorders>
            <w:shd w:val="clear" w:color="auto" w:fill="0D2F6E"/>
            <w:tcMar>
              <w:top w:w="100" w:type="dxa"/>
              <w:left w:w="140" w:type="dxa"/>
              <w:bottom w:w="100" w:type="dxa"/>
              <w:right w:w="140" w:type="dxa"/>
            </w:tcMar>
          </w:tcPr>
          <w:p w14:paraId="0A468F07">
            <w:r>
              <w:rPr>
                <w:rFonts w:ascii="Arial" w:hAnsi="Arial" w:eastAsia="Arial" w:cs="Arial"/>
                <w:b/>
                <w:bCs/>
                <w:color w:val="FFFFFF"/>
                <w:sz w:val="20"/>
                <w:szCs w:val="20"/>
              </w:rPr>
              <w:t>Technology</w:t>
            </w:r>
          </w:p>
        </w:tc>
        <w:tc>
          <w:tcPr>
            <w:tcW w:w="3960" w:type="dxa"/>
            <w:tcBorders>
              <w:top w:val="single" w:color="D1D5DB" w:sz="0" w:space="0"/>
              <w:left w:val="single" w:color="D1D5DB" w:sz="0" w:space="0"/>
              <w:bottom w:val="single" w:color="D1D5DB" w:sz="0" w:space="0"/>
              <w:right w:val="single" w:color="D1D5DB" w:sz="0" w:space="0"/>
            </w:tcBorders>
            <w:shd w:val="clear" w:color="auto" w:fill="0D2F6E"/>
            <w:tcMar>
              <w:top w:w="100" w:type="dxa"/>
              <w:left w:w="140" w:type="dxa"/>
              <w:bottom w:w="100" w:type="dxa"/>
              <w:right w:w="140" w:type="dxa"/>
            </w:tcMar>
          </w:tcPr>
          <w:p w14:paraId="0CEF03CC">
            <w:r>
              <w:rPr>
                <w:rFonts w:ascii="Arial" w:hAnsi="Arial" w:eastAsia="Arial" w:cs="Arial"/>
                <w:b/>
                <w:bCs/>
                <w:color w:val="FFFFFF"/>
                <w:sz w:val="20"/>
                <w:szCs w:val="20"/>
              </w:rPr>
              <w:t>Notes</w:t>
            </w:r>
          </w:p>
        </w:tc>
      </w:tr>
      <w:tr w14:paraId="20A10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11261912">
            <w:r>
              <w:rPr>
                <w:rFonts w:ascii="Arial" w:hAnsi="Arial" w:eastAsia="Arial" w:cs="Arial"/>
                <w:color w:val="1E293B"/>
                <w:sz w:val="20"/>
                <w:szCs w:val="20"/>
              </w:rPr>
              <w:t>Frontend framework</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60130008">
            <w:r>
              <w:rPr>
                <w:rFonts w:ascii="Arial" w:hAnsi="Arial" w:eastAsia="Arial" w:cs="Arial"/>
                <w:color w:val="374151"/>
                <w:sz w:val="20"/>
                <w:szCs w:val="20"/>
              </w:rPr>
              <w:t>Next.js 15 App Router</w:t>
            </w:r>
          </w:p>
        </w:tc>
        <w:tc>
          <w:tcPr>
            <w:tcW w:w="39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13DD49F9">
            <w:r>
              <w:rPr>
                <w:rFonts w:ascii="Arial" w:hAnsi="Arial" w:eastAsia="Arial" w:cs="Arial"/>
                <w:color w:val="6B7280"/>
                <w:sz w:val="20"/>
                <w:szCs w:val="20"/>
              </w:rPr>
              <w:t>Serverless-first, no Express</w:t>
            </w:r>
          </w:p>
        </w:tc>
      </w:tr>
      <w:tr w14:paraId="60D6C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5BA13C2E">
            <w:r>
              <w:rPr>
                <w:rFonts w:ascii="Arial" w:hAnsi="Arial" w:eastAsia="Arial" w:cs="Arial"/>
                <w:color w:val="1E293B"/>
                <w:sz w:val="20"/>
                <w:szCs w:val="20"/>
              </w:rPr>
              <w:t>Deployment</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3ED4509C">
            <w:r>
              <w:rPr>
                <w:rFonts w:ascii="Arial" w:hAnsi="Arial" w:eastAsia="Arial" w:cs="Arial"/>
                <w:color w:val="374151"/>
                <w:sz w:val="20"/>
                <w:szCs w:val="20"/>
              </w:rPr>
              <w:t>Vercel</w:t>
            </w:r>
          </w:p>
        </w:tc>
        <w:tc>
          <w:tcPr>
            <w:tcW w:w="39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56B3E7E0">
            <w:r>
              <w:rPr>
                <w:rFonts w:ascii="Arial" w:hAnsi="Arial" w:eastAsia="Arial" w:cs="Arial"/>
                <w:color w:val="6B7280"/>
                <w:sz w:val="20"/>
                <w:szCs w:val="20"/>
              </w:rPr>
              <w:t>Serverless functions + Edge runtime for webhooks</w:t>
            </w:r>
          </w:p>
        </w:tc>
      </w:tr>
      <w:tr w14:paraId="4BB2C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54A03E0F">
            <w:r>
              <w:rPr>
                <w:rFonts w:ascii="Arial" w:hAnsi="Arial" w:eastAsia="Arial" w:cs="Arial"/>
                <w:color w:val="1E293B"/>
                <w:sz w:val="20"/>
                <w:szCs w:val="20"/>
              </w:rPr>
              <w:t>Styling</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607312BF">
            <w:r>
              <w:rPr>
                <w:rFonts w:ascii="Arial" w:hAnsi="Arial" w:eastAsia="Arial" w:cs="Arial"/>
                <w:color w:val="374151"/>
                <w:sz w:val="20"/>
                <w:szCs w:val="20"/>
              </w:rPr>
              <w:t>Tailwind CSS</w:t>
            </w:r>
          </w:p>
        </w:tc>
        <w:tc>
          <w:tcPr>
            <w:tcW w:w="39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6A4DDD51">
            <w:r>
              <w:rPr>
                <w:rFonts w:ascii="Arial" w:hAnsi="Arial" w:eastAsia="Arial" w:cs="Arial"/>
                <w:color w:val="6B7280"/>
                <w:sz w:val="20"/>
                <w:szCs w:val="20"/>
              </w:rPr>
              <w:t>Utility-first, matches his conventions</w:t>
            </w:r>
          </w:p>
        </w:tc>
      </w:tr>
      <w:tr w14:paraId="578C2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328C94A4">
            <w:r>
              <w:rPr>
                <w:rFonts w:ascii="Arial" w:hAnsi="Arial" w:eastAsia="Arial" w:cs="Arial"/>
                <w:color w:val="1E293B"/>
                <w:sz w:val="20"/>
                <w:szCs w:val="20"/>
              </w:rPr>
              <w:t>State management</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085AA88C">
            <w:r>
              <w:rPr>
                <w:rFonts w:ascii="Arial" w:hAnsi="Arial" w:eastAsia="Arial" w:cs="Arial"/>
                <w:color w:val="374151"/>
                <w:sz w:val="20"/>
                <w:szCs w:val="20"/>
              </w:rPr>
              <w:t>Zustand</w:t>
            </w:r>
          </w:p>
        </w:tc>
        <w:tc>
          <w:tcPr>
            <w:tcW w:w="39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59524975">
            <w:r>
              <w:rPr>
                <w:rFonts w:ascii="Arial" w:hAnsi="Arial" w:eastAsia="Arial" w:cs="Arial"/>
                <w:color w:val="6B7280"/>
                <w:sz w:val="20"/>
                <w:szCs w:val="20"/>
              </w:rPr>
              <w:t>Lightweight, no Redux overhead</w:t>
            </w:r>
          </w:p>
        </w:tc>
      </w:tr>
      <w:tr w14:paraId="28BE1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57B52195">
            <w:r>
              <w:rPr>
                <w:rFonts w:ascii="Arial" w:hAnsi="Arial" w:eastAsia="Arial" w:cs="Arial"/>
                <w:color w:val="1E293B"/>
                <w:sz w:val="20"/>
                <w:szCs w:val="20"/>
              </w:rPr>
              <w:t>Forms</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2E1D56D6">
            <w:r>
              <w:rPr>
                <w:rFonts w:ascii="Arial" w:hAnsi="Arial" w:eastAsia="Arial" w:cs="Arial"/>
                <w:color w:val="374151"/>
                <w:sz w:val="20"/>
                <w:szCs w:val="20"/>
              </w:rPr>
              <w:t>React Hook Form</w:t>
            </w:r>
          </w:p>
        </w:tc>
        <w:tc>
          <w:tcPr>
            <w:tcW w:w="39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1A938F65">
            <w:r>
              <w:rPr>
                <w:rFonts w:ascii="Arial" w:hAnsi="Arial" w:eastAsia="Arial" w:cs="Arial"/>
                <w:color w:val="6B7280"/>
                <w:sz w:val="20"/>
                <w:szCs w:val="20"/>
              </w:rPr>
              <w:t>No controlled components</w:t>
            </w:r>
          </w:p>
        </w:tc>
      </w:tr>
      <w:tr w14:paraId="5D4DD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7CAA05D3">
            <w:r>
              <w:rPr>
                <w:rFonts w:ascii="Arial" w:hAnsi="Arial" w:eastAsia="Arial" w:cs="Arial"/>
                <w:color w:val="1E293B"/>
                <w:sz w:val="20"/>
                <w:szCs w:val="20"/>
              </w:rPr>
              <w:t>Loading states</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5367FA51">
            <w:r>
              <w:rPr>
                <w:rFonts w:ascii="Arial" w:hAnsi="Arial" w:eastAsia="Arial" w:cs="Arial"/>
                <w:color w:val="374151"/>
                <w:sz w:val="20"/>
                <w:szCs w:val="20"/>
              </w:rPr>
              <w:t>Suspense + loading.tsx (skeletons)</w:t>
            </w:r>
          </w:p>
        </w:tc>
        <w:tc>
          <w:tcPr>
            <w:tcW w:w="39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46DA51CD">
            <w:r>
              <w:rPr>
                <w:rFonts w:ascii="Arial" w:hAnsi="Arial" w:eastAsia="Arial" w:cs="Arial"/>
                <w:color w:val="6B7280"/>
                <w:sz w:val="20"/>
                <w:szCs w:val="20"/>
              </w:rPr>
              <w:t>No spinners — ever</w:t>
            </w:r>
          </w:p>
        </w:tc>
      </w:tr>
      <w:tr w14:paraId="0E55C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0A6CF142">
            <w:r>
              <w:rPr>
                <w:rFonts w:ascii="Arial" w:hAnsi="Arial" w:eastAsia="Arial" w:cs="Arial"/>
                <w:color w:val="1E293B"/>
                <w:sz w:val="20"/>
                <w:szCs w:val="20"/>
              </w:rPr>
              <w:t>Database</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56641289">
            <w:r>
              <w:rPr>
                <w:rFonts w:ascii="Arial" w:hAnsi="Arial" w:eastAsia="Arial" w:cs="Arial"/>
                <w:color w:val="374151"/>
                <w:sz w:val="20"/>
                <w:szCs w:val="20"/>
              </w:rPr>
              <w:t>Supabase (PostgreSQL)</w:t>
            </w:r>
          </w:p>
        </w:tc>
        <w:tc>
          <w:tcPr>
            <w:tcW w:w="39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651B5AFC">
            <w:r>
              <w:rPr>
                <w:rFonts w:ascii="Arial" w:hAnsi="Arial" w:eastAsia="Arial" w:cs="Arial"/>
                <w:color w:val="6B7280"/>
                <w:sz w:val="20"/>
                <w:szCs w:val="20"/>
              </w:rPr>
              <w:t>Managed Postgres + Auth + Storage</w:t>
            </w:r>
          </w:p>
        </w:tc>
      </w:tr>
      <w:tr w14:paraId="51C00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4F7BF282">
            <w:r>
              <w:rPr>
                <w:rFonts w:ascii="Arial" w:hAnsi="Arial" w:eastAsia="Arial" w:cs="Arial"/>
                <w:color w:val="1E293B"/>
                <w:sz w:val="20"/>
                <w:szCs w:val="20"/>
              </w:rPr>
              <w:t>Authentication</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44C4155D">
            <w:r>
              <w:rPr>
                <w:rFonts w:ascii="Arial" w:hAnsi="Arial" w:eastAsia="Arial" w:cs="Arial"/>
                <w:color w:val="374151"/>
                <w:sz w:val="20"/>
                <w:szCs w:val="20"/>
              </w:rPr>
              <w:t>Supabase Auth (phone OTP)</w:t>
            </w:r>
          </w:p>
        </w:tc>
        <w:tc>
          <w:tcPr>
            <w:tcW w:w="39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4854B78B">
            <w:r>
              <w:rPr>
                <w:rFonts w:ascii="Arial" w:hAnsi="Arial" w:eastAsia="Arial" w:cs="Arial"/>
                <w:color w:val="6B7280"/>
                <w:sz w:val="20"/>
                <w:szCs w:val="20"/>
              </w:rPr>
              <w:t>No email/password — phone only for traders</w:t>
            </w:r>
          </w:p>
        </w:tc>
      </w:tr>
      <w:tr w14:paraId="5197C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36F97527">
            <w:r>
              <w:rPr>
                <w:rFonts w:ascii="Arial" w:hAnsi="Arial" w:eastAsia="Arial" w:cs="Arial"/>
                <w:color w:val="1E293B"/>
                <w:sz w:val="20"/>
                <w:szCs w:val="20"/>
              </w:rPr>
              <w:t>File storage</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2BA0BD32">
            <w:r>
              <w:rPr>
                <w:rFonts w:ascii="Arial" w:hAnsi="Arial" w:eastAsia="Arial" w:cs="Arial"/>
                <w:color w:val="374151"/>
                <w:sz w:val="20"/>
                <w:szCs w:val="20"/>
              </w:rPr>
              <w:t>Supabase Storage</w:t>
            </w:r>
          </w:p>
        </w:tc>
        <w:tc>
          <w:tcPr>
            <w:tcW w:w="39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7E796729">
            <w:r>
              <w:rPr>
                <w:rFonts w:ascii="Arial" w:hAnsi="Arial" w:eastAsia="Arial" w:cs="Arial"/>
                <w:color w:val="6B7280"/>
                <w:sz w:val="20"/>
                <w:szCs w:val="20"/>
              </w:rPr>
              <w:t>Insurance claim photos</w:t>
            </w:r>
          </w:p>
        </w:tc>
      </w:tr>
      <w:tr w14:paraId="108A5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3D3B3432">
            <w:r>
              <w:rPr>
                <w:rFonts w:ascii="Arial" w:hAnsi="Arial" w:eastAsia="Arial" w:cs="Arial"/>
                <w:color w:val="1E293B"/>
                <w:sz w:val="20"/>
                <w:szCs w:val="20"/>
              </w:rPr>
              <w:t>Payments</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1EA580B7">
            <w:r>
              <w:rPr>
                <w:rFonts w:ascii="Arial" w:hAnsi="Arial" w:eastAsia="Arial" w:cs="Arial"/>
                <w:color w:val="374151"/>
                <w:sz w:val="20"/>
                <w:szCs w:val="20"/>
              </w:rPr>
              <w:t>Squad Co</w:t>
            </w:r>
          </w:p>
        </w:tc>
        <w:tc>
          <w:tcPr>
            <w:tcW w:w="39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44BCE3E2">
            <w:r>
              <w:rPr>
                <w:rFonts w:ascii="Arial" w:hAnsi="Arial" w:eastAsia="Arial" w:cs="Arial"/>
                <w:color w:val="6B7280"/>
                <w:sz w:val="20"/>
                <w:szCs w:val="20"/>
              </w:rPr>
              <w:t>Virtual accounts, gateway, transfers, recurring</w:t>
            </w:r>
          </w:p>
        </w:tc>
      </w:tr>
      <w:tr w14:paraId="4493E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4CFC9C3F">
            <w:r>
              <w:rPr>
                <w:rFonts w:ascii="Arial" w:hAnsi="Arial" w:eastAsia="Arial" w:cs="Arial"/>
                <w:color w:val="1E293B"/>
                <w:sz w:val="20"/>
                <w:szCs w:val="20"/>
              </w:rPr>
              <w:t>AI engine</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41658DEB">
            <w:r>
              <w:rPr>
                <w:rFonts w:ascii="Arial" w:hAnsi="Arial" w:eastAsia="Arial" w:cs="Arial"/>
                <w:color w:val="374151"/>
                <w:sz w:val="20"/>
                <w:szCs w:val="20"/>
              </w:rPr>
              <w:t>Mistral AI (mistral-small-latest)</w:t>
            </w:r>
          </w:p>
        </w:tc>
        <w:tc>
          <w:tcPr>
            <w:tcW w:w="39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6551652D">
            <w:r>
              <w:rPr>
                <w:rFonts w:ascii="Arial" w:hAnsi="Arial" w:eastAsia="Arial" w:cs="Arial"/>
                <w:color w:val="6B7280"/>
                <w:sz w:val="20"/>
                <w:szCs w:val="20"/>
              </w:rPr>
              <w:t>Credit scoring, narratives, claim review</w:t>
            </w:r>
          </w:p>
        </w:tc>
      </w:tr>
      <w:tr w14:paraId="594DE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5D9B4AB9">
            <w:r>
              <w:rPr>
                <w:rFonts w:ascii="Arial" w:hAnsi="Arial" w:eastAsia="Arial" w:cs="Arial"/>
                <w:color w:val="1E293B"/>
                <w:sz w:val="20"/>
                <w:szCs w:val="20"/>
              </w:rPr>
              <w:t>AI streaming</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1E35A5FA">
            <w:r>
              <w:rPr>
                <w:rFonts w:ascii="Arial" w:hAnsi="Arial" w:eastAsia="Arial" w:cs="Arial"/>
                <w:color w:val="374151"/>
                <w:sz w:val="20"/>
                <w:szCs w:val="20"/>
              </w:rPr>
              <w:t>Vercel AI SDK</w:t>
            </w:r>
          </w:p>
        </w:tc>
        <w:tc>
          <w:tcPr>
            <w:tcW w:w="39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435536BC">
            <w:r>
              <w:rPr>
                <w:rFonts w:ascii="Arial" w:hAnsi="Arial" w:eastAsia="Arial" w:cs="Arial"/>
                <w:color w:val="6B7280"/>
                <w:sz w:val="20"/>
                <w:szCs w:val="20"/>
              </w:rPr>
              <w:t>Streams Mistral financial story to dashboard</w:t>
            </w:r>
          </w:p>
        </w:tc>
      </w:tr>
      <w:tr w14:paraId="15F39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3AF8B3F7">
            <w:r>
              <w:rPr>
                <w:rFonts w:ascii="Arial" w:hAnsi="Arial" w:eastAsia="Arial" w:cs="Arial"/>
                <w:color w:val="1E293B"/>
                <w:sz w:val="20"/>
                <w:szCs w:val="20"/>
              </w:rPr>
              <w:t>Webhooks</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2C5E8273">
            <w:r>
              <w:rPr>
                <w:rFonts w:ascii="Arial" w:hAnsi="Arial" w:eastAsia="Arial" w:cs="Arial"/>
                <w:color w:val="374151"/>
                <w:sz w:val="20"/>
                <w:szCs w:val="20"/>
              </w:rPr>
              <w:t>Vercel Edge runtime</w:t>
            </w:r>
          </w:p>
        </w:tc>
        <w:tc>
          <w:tcPr>
            <w:tcW w:w="39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48AD40AA">
            <w:r>
              <w:rPr>
                <w:rFonts w:ascii="Arial" w:hAnsi="Arial" w:eastAsia="Arial" w:cs="Arial"/>
                <w:color w:val="6B7280"/>
                <w:sz w:val="20"/>
                <w:szCs w:val="20"/>
              </w:rPr>
              <w:t>Low latency, handles Squad events instantly</w:t>
            </w:r>
          </w:p>
        </w:tc>
      </w:tr>
      <w:tr w14:paraId="4E9C2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10EE3C59">
            <w:r>
              <w:rPr>
                <w:rFonts w:ascii="Arial" w:hAnsi="Arial" w:eastAsia="Arial" w:cs="Arial"/>
                <w:color w:val="1E293B"/>
                <w:sz w:val="20"/>
                <w:szCs w:val="20"/>
              </w:rPr>
              <w:t>Cron jobs</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43F6822E">
            <w:r>
              <w:rPr>
                <w:rFonts w:ascii="Arial" w:hAnsi="Arial" w:eastAsia="Arial" w:cs="Arial"/>
                <w:color w:val="374151"/>
                <w:sz w:val="20"/>
                <w:szCs w:val="20"/>
              </w:rPr>
              <w:t>Vercel Cron</w:t>
            </w:r>
          </w:p>
        </w:tc>
        <w:tc>
          <w:tcPr>
            <w:tcW w:w="39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61F6A8BC">
            <w:r>
              <w:rPr>
                <w:rFonts w:ascii="Arial" w:hAnsi="Arial" w:eastAsia="Arial" w:cs="Arial"/>
                <w:color w:val="6B7280"/>
                <w:sz w:val="20"/>
                <w:szCs w:val="20"/>
              </w:rPr>
              <w:t>Daily risk scan on active loans</w:t>
            </w:r>
          </w:p>
        </w:tc>
      </w:tr>
    </w:tbl>
    <w:p w14:paraId="7010239E">
      <w:pPr>
        <w:spacing w:after="160"/>
      </w:pPr>
    </w:p>
    <w:p w14:paraId="3428668B">
      <w:pPr>
        <w:pStyle w:val="3"/>
        <w:spacing w:before="300" w:after="160"/>
      </w:pPr>
      <w:r>
        <w:rPr>
          <w:rFonts w:ascii="Arial" w:hAnsi="Arial" w:eastAsia="Arial" w:cs="Arial"/>
          <w:b/>
          <w:bCs/>
          <w:color w:val="1A56C4"/>
          <w:sz w:val="28"/>
          <w:szCs w:val="28"/>
        </w:rPr>
        <w:t>3.2 Environment variables</w:t>
      </w:r>
    </w:p>
    <w:p w14:paraId="0FA11A09">
      <w:pPr>
        <w:spacing w:after="160"/>
      </w:pPr>
      <w:r>
        <w:rPr>
          <w:rFonts w:ascii="Arial" w:hAnsi="Arial" w:eastAsia="Arial" w:cs="Arial"/>
          <w:color w:val="374151"/>
          <w:sz w:val="22"/>
          <w:szCs w:val="22"/>
        </w:rPr>
        <w:t>These must be configured in the Vercel project settings and in a local .env.local file.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5360"/>
      </w:tblGrid>
      <w:tr w14:paraId="47E7DBB6">
        <w:tblPrEx>
          <w:tblCellMar>
            <w:top w:w="0" w:type="dxa"/>
            <w:left w:w="10" w:type="dxa"/>
            <w:bottom w:w="0" w:type="dxa"/>
            <w:right w:w="10" w:type="dxa"/>
          </w:tblCellMar>
        </w:tblPrEx>
        <w:tc>
          <w:tcPr>
            <w:tcW w:w="4000" w:type="dxa"/>
            <w:tcBorders>
              <w:top w:val="single" w:color="D1D5DB" w:sz="0" w:space="0"/>
              <w:left w:val="single" w:color="D1D5DB" w:sz="0" w:space="0"/>
              <w:bottom w:val="single" w:color="D1D5DB" w:sz="0" w:space="0"/>
              <w:right w:val="single" w:color="D1D5DB" w:sz="0" w:space="0"/>
            </w:tcBorders>
            <w:shd w:val="clear" w:color="auto" w:fill="0D2F6E"/>
            <w:tcMar>
              <w:top w:w="100" w:type="dxa"/>
              <w:left w:w="140" w:type="dxa"/>
              <w:bottom w:w="100" w:type="dxa"/>
              <w:right w:w="140" w:type="dxa"/>
            </w:tcMar>
          </w:tcPr>
          <w:p w14:paraId="0F2A05A0">
            <w:r>
              <w:rPr>
                <w:rFonts w:ascii="Arial" w:hAnsi="Arial" w:eastAsia="Arial" w:cs="Arial"/>
                <w:b/>
                <w:bCs/>
                <w:color w:val="FFFFFF"/>
                <w:sz w:val="20"/>
                <w:szCs w:val="20"/>
              </w:rPr>
              <w:t>Variable</w:t>
            </w:r>
          </w:p>
        </w:tc>
        <w:tc>
          <w:tcPr>
            <w:tcW w:w="5360" w:type="dxa"/>
            <w:tcBorders>
              <w:top w:val="single" w:color="D1D5DB" w:sz="0" w:space="0"/>
              <w:left w:val="single" w:color="D1D5DB" w:sz="0" w:space="0"/>
              <w:bottom w:val="single" w:color="D1D5DB" w:sz="0" w:space="0"/>
              <w:right w:val="single" w:color="D1D5DB" w:sz="0" w:space="0"/>
            </w:tcBorders>
            <w:shd w:val="clear" w:color="auto" w:fill="0D2F6E"/>
            <w:tcMar>
              <w:top w:w="100" w:type="dxa"/>
              <w:left w:w="140" w:type="dxa"/>
              <w:bottom w:w="100" w:type="dxa"/>
              <w:right w:w="140" w:type="dxa"/>
            </w:tcMar>
          </w:tcPr>
          <w:p w14:paraId="3D0CE71E">
            <w:r>
              <w:rPr>
                <w:rFonts w:ascii="Arial" w:hAnsi="Arial" w:eastAsia="Arial" w:cs="Arial"/>
                <w:b/>
                <w:bCs/>
                <w:color w:val="FFFFFF"/>
                <w:sz w:val="20"/>
                <w:szCs w:val="20"/>
              </w:rPr>
              <w:t>Purpose</w:t>
            </w:r>
          </w:p>
        </w:tc>
      </w:tr>
      <w:tr w14:paraId="5A00F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4311857E">
            <w:r>
              <w:rPr>
                <w:rFonts w:ascii="Courier New" w:hAnsi="Courier New" w:eastAsia="Courier New" w:cs="Courier New"/>
                <w:color w:val="1A56C4"/>
                <w:sz w:val="19"/>
                <w:szCs w:val="19"/>
              </w:rPr>
              <w:t>SQUAD_SECRET_KEY</w:t>
            </w:r>
          </w:p>
        </w:tc>
        <w:tc>
          <w:tcPr>
            <w:tcW w:w="53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57703090">
            <w:r>
              <w:rPr>
                <w:rFonts w:ascii="Arial" w:hAnsi="Arial" w:eastAsia="Arial" w:cs="Arial"/>
                <w:color w:val="6B7280"/>
                <w:sz w:val="20"/>
                <w:szCs w:val="20"/>
              </w:rPr>
              <w:t>Squad Co API secret key (use sandbox key during dev)</w:t>
            </w:r>
          </w:p>
        </w:tc>
      </w:tr>
      <w:tr w14:paraId="178ED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7D420E51">
            <w:r>
              <w:rPr>
                <w:rFonts w:ascii="Courier New" w:hAnsi="Courier New" w:eastAsia="Courier New" w:cs="Courier New"/>
                <w:color w:val="1A56C4"/>
                <w:sz w:val="19"/>
                <w:szCs w:val="19"/>
              </w:rPr>
              <w:t>SQUAD_BASE_URL</w:t>
            </w:r>
          </w:p>
        </w:tc>
        <w:tc>
          <w:tcPr>
            <w:tcW w:w="53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70A0FEB1">
            <w:r>
              <w:rPr>
                <w:rFonts w:ascii="Arial" w:hAnsi="Arial" w:eastAsia="Arial" w:cs="Arial"/>
                <w:color w:val="6B7280"/>
                <w:sz w:val="20"/>
                <w:szCs w:val="20"/>
              </w:rPr>
              <w:t>https://sandbox-api-d.squadco.com (swap for prod)</w:t>
            </w:r>
          </w:p>
        </w:tc>
      </w:tr>
      <w:tr w14:paraId="1759B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709C1A00">
            <w:r>
              <w:rPr>
                <w:rFonts w:ascii="Courier New" w:hAnsi="Courier New" w:eastAsia="Courier New" w:cs="Courier New"/>
                <w:color w:val="1A56C4"/>
                <w:sz w:val="19"/>
                <w:szCs w:val="19"/>
              </w:rPr>
              <w:t>SQUAD_WEBHOOK_SECRET</w:t>
            </w:r>
          </w:p>
        </w:tc>
        <w:tc>
          <w:tcPr>
            <w:tcW w:w="53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77884517">
            <w:r>
              <w:rPr>
                <w:rFonts w:ascii="Arial" w:hAnsi="Arial" w:eastAsia="Arial" w:cs="Arial"/>
                <w:color w:val="6B7280"/>
                <w:sz w:val="20"/>
                <w:szCs w:val="20"/>
              </w:rPr>
              <w:t>Used to verify incoming Squad webhook signatures</w:t>
            </w:r>
          </w:p>
        </w:tc>
      </w:tr>
      <w:tr w14:paraId="56354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482E5642">
            <w:r>
              <w:rPr>
                <w:rFonts w:ascii="Courier New" w:hAnsi="Courier New" w:eastAsia="Courier New" w:cs="Courier New"/>
                <w:color w:val="1A56C4"/>
                <w:sz w:val="19"/>
                <w:szCs w:val="19"/>
              </w:rPr>
              <w:t>MISTRAL_API_KEY</w:t>
            </w:r>
          </w:p>
        </w:tc>
        <w:tc>
          <w:tcPr>
            <w:tcW w:w="53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6C6A217B">
            <w:r>
              <w:rPr>
                <w:rFonts w:ascii="Arial" w:hAnsi="Arial" w:eastAsia="Arial" w:cs="Arial"/>
                <w:color w:val="6B7280"/>
                <w:sz w:val="20"/>
                <w:szCs w:val="20"/>
              </w:rPr>
              <w:t>Mistral AI API key</w:t>
            </w:r>
          </w:p>
        </w:tc>
      </w:tr>
      <w:tr w14:paraId="57E9D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55EA7245">
            <w:r>
              <w:rPr>
                <w:rFonts w:ascii="Courier New" w:hAnsi="Courier New" w:eastAsia="Courier New" w:cs="Courier New"/>
                <w:color w:val="1A56C4"/>
                <w:sz w:val="19"/>
                <w:szCs w:val="19"/>
              </w:rPr>
              <w:t>NEXT_PUBLIC_SUPABASE_URL</w:t>
            </w:r>
          </w:p>
        </w:tc>
        <w:tc>
          <w:tcPr>
            <w:tcW w:w="53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07A4CE0A">
            <w:r>
              <w:rPr>
                <w:rFonts w:ascii="Arial" w:hAnsi="Arial" w:eastAsia="Arial" w:cs="Arial"/>
                <w:color w:val="6B7280"/>
                <w:sz w:val="20"/>
                <w:szCs w:val="20"/>
              </w:rPr>
              <w:t>Supabase project URL (public — safe for client)</w:t>
            </w:r>
          </w:p>
        </w:tc>
      </w:tr>
      <w:tr w14:paraId="028F9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6FFDB472">
            <w:r>
              <w:rPr>
                <w:rFonts w:ascii="Courier New" w:hAnsi="Courier New" w:eastAsia="Courier New" w:cs="Courier New"/>
                <w:color w:val="1A56C4"/>
                <w:sz w:val="19"/>
                <w:szCs w:val="19"/>
              </w:rPr>
              <w:t>NEXT_PUBLIC_SUPABASE_ANON_KEY</w:t>
            </w:r>
          </w:p>
        </w:tc>
        <w:tc>
          <w:tcPr>
            <w:tcW w:w="53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3ECA6BEA">
            <w:r>
              <w:rPr>
                <w:rFonts w:ascii="Arial" w:hAnsi="Arial" w:eastAsia="Arial" w:cs="Arial"/>
                <w:color w:val="6B7280"/>
                <w:sz w:val="20"/>
                <w:szCs w:val="20"/>
              </w:rPr>
              <w:t>Supabase anon key (public — safe for client)</w:t>
            </w:r>
          </w:p>
        </w:tc>
      </w:tr>
      <w:tr w14:paraId="5F50E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61AF960E">
            <w:r>
              <w:rPr>
                <w:rFonts w:ascii="Courier New" w:hAnsi="Courier New" w:eastAsia="Courier New" w:cs="Courier New"/>
                <w:color w:val="1A56C4"/>
                <w:sz w:val="19"/>
                <w:szCs w:val="19"/>
              </w:rPr>
              <w:t>SUPABASE_SERVICE_ROLE_KEY</w:t>
            </w:r>
          </w:p>
        </w:tc>
        <w:tc>
          <w:tcPr>
            <w:tcW w:w="53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6725A5D8">
            <w:r>
              <w:rPr>
                <w:rFonts w:ascii="Arial" w:hAnsi="Arial" w:eastAsia="Arial" w:cs="Arial"/>
                <w:color w:val="6B7280"/>
                <w:sz w:val="20"/>
                <w:szCs w:val="20"/>
              </w:rPr>
              <w:t>Server-only key for admin DB operations</w:t>
            </w:r>
          </w:p>
        </w:tc>
      </w:tr>
    </w:tbl>
    <w:p w14:paraId="1956CD58">
      <w:pPr>
        <w:pBdr>
          <w:bottom w:val="single" w:color="E5E7EB" w:sz="4" w:space="0"/>
        </w:pBdr>
        <w:spacing w:before="160" w:after="160"/>
      </w:pPr>
    </w:p>
    <w:p w14:paraId="6D2574B0">
      <w:pPr>
        <w:pStyle w:val="2"/>
        <w:spacing w:before="360" w:after="200"/>
      </w:pPr>
      <w:r>
        <w:rPr>
          <w:rFonts w:ascii="Arial" w:hAnsi="Arial" w:eastAsia="Arial" w:cs="Arial"/>
          <w:b/>
          <w:bCs/>
          <w:color w:val="0D2F6E"/>
          <w:sz w:val="36"/>
          <w:szCs w:val="36"/>
        </w:rPr>
        <w:t>4. Squad Co integration — full map</w:t>
      </w:r>
    </w:p>
    <w:p w14:paraId="5B128811">
      <w:pPr>
        <w:spacing w:after="160"/>
      </w:pPr>
      <w:r>
        <w:rPr>
          <w:rFonts w:ascii="Arial" w:hAnsi="Arial" w:eastAsia="Arial" w:cs="Arial"/>
          <w:color w:val="374151"/>
          <w:sz w:val="22"/>
          <w:szCs w:val="22"/>
        </w:rPr>
        <w:t>Squad Co is the payment infrastructure backbone of EconID. Four distinct APIs are used. Deploy to Vercel immediately on day one and configure the Squad webhook URL with the live Vercel URL — do not attempt to develop webhooks locally.</w:t>
      </w:r>
    </w:p>
    <w:p w14:paraId="7BEA3888">
      <w:pPr>
        <w:spacing w:after="100"/>
      </w:pPr>
    </w:p>
    <w:p w14:paraId="165BF483">
      <w:pPr>
        <w:pStyle w:val="3"/>
        <w:spacing w:before="300" w:after="160"/>
      </w:pPr>
      <w:r>
        <w:rPr>
          <w:rFonts w:ascii="Arial" w:hAnsi="Arial" w:eastAsia="Arial" w:cs="Arial"/>
          <w:b/>
          <w:bCs/>
          <w:color w:val="1A56C4"/>
          <w:sz w:val="28"/>
          <w:szCs w:val="28"/>
        </w:rPr>
        <w:t>4.1 Virtual Accounts API — the data layer</w:t>
      </w:r>
    </w:p>
    <w:p w14:paraId="4E80662C">
      <w:pPr>
        <w:spacing w:after="160"/>
      </w:pPr>
      <w:r>
        <w:rPr>
          <w:rFonts w:ascii="Arial" w:hAnsi="Arial" w:eastAsia="Arial" w:cs="Arial"/>
          <w:color w:val="374151"/>
          <w:sz w:val="22"/>
          <w:szCs w:val="22"/>
        </w:rPr>
        <w:t>When a trader completes onboarding, a dedicated Squad virtual account is created for them. All their business inflows flow through this account. This is the raw data that feeds the EconID scoring engine.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860"/>
      </w:tblGrid>
      <w:tr w14:paraId="0D40F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29419724">
            <w:r>
              <w:rPr>
                <w:rFonts w:ascii="Arial" w:hAnsi="Arial" w:eastAsia="Arial" w:cs="Arial"/>
                <w:color w:val="1E293B"/>
                <w:sz w:val="20"/>
                <w:szCs w:val="20"/>
              </w:rPr>
              <w:t>API call</w:t>
            </w:r>
          </w:p>
        </w:tc>
        <w:tc>
          <w:tcPr>
            <w:tcW w:w="58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0501B45D">
            <w:r>
              <w:rPr>
                <w:rFonts w:ascii="Arial" w:hAnsi="Arial" w:eastAsia="Arial" w:cs="Arial"/>
                <w:color w:val="374151"/>
                <w:sz w:val="20"/>
                <w:szCs w:val="20"/>
              </w:rPr>
              <w:t>POST /virtual-account</w:t>
            </w:r>
          </w:p>
        </w:tc>
      </w:tr>
      <w:tr w14:paraId="431EB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32AE28FE">
            <w:r>
              <w:rPr>
                <w:rFonts w:ascii="Arial" w:hAnsi="Arial" w:eastAsia="Arial" w:cs="Arial"/>
                <w:color w:val="1E293B"/>
                <w:sz w:val="20"/>
                <w:szCs w:val="20"/>
              </w:rPr>
              <w:t>Key parameters</w:t>
            </w:r>
          </w:p>
        </w:tc>
        <w:tc>
          <w:tcPr>
            <w:tcW w:w="58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2C443365">
            <w:r>
              <w:rPr>
                <w:rFonts w:ascii="Arial" w:hAnsi="Arial" w:eastAsia="Arial" w:cs="Arial"/>
                <w:color w:val="374151"/>
                <w:sz w:val="20"/>
                <w:szCs w:val="20"/>
              </w:rPr>
              <w:t>first_name, last_name, mobile_num, bvn</w:t>
            </w:r>
          </w:p>
        </w:tc>
      </w:tr>
      <w:tr w14:paraId="15073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135E4568">
            <w:r>
              <w:rPr>
                <w:rFonts w:ascii="Arial" w:hAnsi="Arial" w:eastAsia="Arial" w:cs="Arial"/>
                <w:color w:val="1E293B"/>
                <w:sz w:val="20"/>
                <w:szCs w:val="20"/>
              </w:rPr>
              <w:t>When triggered</w:t>
            </w:r>
          </w:p>
        </w:tc>
        <w:tc>
          <w:tcPr>
            <w:tcW w:w="58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58831FC9">
            <w:r>
              <w:rPr>
                <w:rFonts w:ascii="Arial" w:hAnsi="Arial" w:eastAsia="Arial" w:cs="Arial"/>
                <w:color w:val="374151"/>
                <w:sz w:val="20"/>
                <w:szCs w:val="20"/>
              </w:rPr>
              <w:t>Step 3 of trader onboarding (identity confirmation)</w:t>
            </w:r>
          </w:p>
        </w:tc>
      </w:tr>
      <w:tr w14:paraId="68351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00AF9A54">
            <w:r>
              <w:rPr>
                <w:rFonts w:ascii="Arial" w:hAnsi="Arial" w:eastAsia="Arial" w:cs="Arial"/>
                <w:color w:val="1E293B"/>
                <w:sz w:val="20"/>
                <w:szCs w:val="20"/>
              </w:rPr>
              <w:t>Stored as</w:t>
            </w:r>
          </w:p>
        </w:tc>
        <w:tc>
          <w:tcPr>
            <w:tcW w:w="58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72D34AF9">
            <w:r>
              <w:rPr>
                <w:rFonts w:ascii="Arial" w:hAnsi="Arial" w:eastAsia="Arial" w:cs="Arial"/>
                <w:color w:val="374151"/>
                <w:sz w:val="20"/>
                <w:szCs w:val="20"/>
              </w:rPr>
              <w:t>traders.squad_virtual_acct_no in Supabase</w:t>
            </w:r>
          </w:p>
        </w:tc>
      </w:tr>
      <w:tr w14:paraId="09434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6406A34A">
            <w:r>
              <w:rPr>
                <w:rFonts w:ascii="Arial" w:hAnsi="Arial" w:eastAsia="Arial" w:cs="Arial"/>
                <w:color w:val="1E293B"/>
                <w:sz w:val="20"/>
                <w:szCs w:val="20"/>
              </w:rPr>
              <w:t>Environment</w:t>
            </w:r>
          </w:p>
        </w:tc>
        <w:tc>
          <w:tcPr>
            <w:tcW w:w="58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5E9A8A92">
            <w:r>
              <w:rPr>
                <w:rFonts w:ascii="Arial" w:hAnsi="Arial" w:eastAsia="Arial" w:cs="Arial"/>
                <w:color w:val="374151"/>
                <w:sz w:val="20"/>
                <w:szCs w:val="20"/>
              </w:rPr>
              <w:t>Sandbox: sandbox-api-d.squadco.com</w:t>
            </w:r>
          </w:p>
        </w:tc>
      </w:tr>
    </w:tbl>
    <w:p w14:paraId="04C11030">
      <w:pPr>
        <w:spacing w:after="160"/>
      </w:pPr>
    </w:p>
    <w:p w14:paraId="526E1718">
      <w:pPr>
        <w:pStyle w:val="3"/>
        <w:spacing w:before="300" w:after="160"/>
      </w:pPr>
      <w:r>
        <w:rPr>
          <w:rFonts w:ascii="Arial" w:hAnsi="Arial" w:eastAsia="Arial" w:cs="Arial"/>
          <w:b/>
          <w:bCs/>
          <w:color w:val="1A56C4"/>
          <w:sz w:val="28"/>
          <w:szCs w:val="28"/>
        </w:rPr>
        <w:t>4.2 Payment Gateway — insurance premiums and loan repayments</w:t>
      </w:r>
    </w:p>
    <w:p w14:paraId="17557859">
      <w:pPr>
        <w:spacing w:after="160"/>
      </w:pPr>
      <w:r>
        <w:rPr>
          <w:rFonts w:ascii="Arial" w:hAnsi="Arial" w:eastAsia="Arial" w:cs="Arial"/>
          <w:color w:val="374151"/>
          <w:sz w:val="22"/>
          <w:szCs w:val="22"/>
        </w:rPr>
        <w:t>Insurance premium subscriptions are initiated through Squad's payment gateway. On the trader's first subscription, their card is tokenised for recurring debit. Loan repayments use the same channel.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860"/>
      </w:tblGrid>
      <w:tr w14:paraId="2F1DF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186FD1F5">
            <w:r>
              <w:rPr>
                <w:rFonts w:ascii="Arial" w:hAnsi="Arial" w:eastAsia="Arial" w:cs="Arial"/>
                <w:color w:val="1E293B"/>
                <w:sz w:val="20"/>
                <w:szCs w:val="20"/>
              </w:rPr>
              <w:t>API call</w:t>
            </w:r>
          </w:p>
        </w:tc>
        <w:tc>
          <w:tcPr>
            <w:tcW w:w="58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65750921">
            <w:r>
              <w:rPr>
                <w:rFonts w:ascii="Arial" w:hAnsi="Arial" w:eastAsia="Arial" w:cs="Arial"/>
                <w:color w:val="374151"/>
                <w:sz w:val="20"/>
                <w:szCs w:val="20"/>
              </w:rPr>
              <w:t>POST /transaction/initiate</w:t>
            </w:r>
          </w:p>
        </w:tc>
      </w:tr>
      <w:tr w14:paraId="1C8AC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6F2F3BD9">
            <w:r>
              <w:rPr>
                <w:rFonts w:ascii="Arial" w:hAnsi="Arial" w:eastAsia="Arial" w:cs="Arial"/>
                <w:color w:val="1E293B"/>
                <w:sz w:val="20"/>
                <w:szCs w:val="20"/>
              </w:rPr>
              <w:t>Key parameters</w:t>
            </w:r>
          </w:p>
        </w:tc>
        <w:tc>
          <w:tcPr>
            <w:tcW w:w="58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0A3ED1A8">
            <w:r>
              <w:rPr>
                <w:rFonts w:ascii="Arial" w:hAnsi="Arial" w:eastAsia="Arial" w:cs="Arial"/>
                <w:color w:val="374151"/>
                <w:sz w:val="20"/>
                <w:szCs w:val="20"/>
              </w:rPr>
              <w:t>amount, currency, email, initiate_type: "card"</w:t>
            </w:r>
          </w:p>
        </w:tc>
      </w:tr>
      <w:tr w14:paraId="4D67E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41A1DA44">
            <w:r>
              <w:rPr>
                <w:rFonts w:ascii="Arial" w:hAnsi="Arial" w:eastAsia="Arial" w:cs="Arial"/>
                <w:color w:val="1E293B"/>
                <w:sz w:val="20"/>
                <w:szCs w:val="20"/>
              </w:rPr>
              <w:t>Redirect URL</w:t>
            </w:r>
          </w:p>
        </w:tc>
        <w:tc>
          <w:tcPr>
            <w:tcW w:w="58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0F919D54">
            <w:r>
              <w:rPr>
                <w:rFonts w:ascii="Arial" w:hAnsi="Arial" w:eastAsia="Arial" w:cs="Arial"/>
                <w:color w:val="374151"/>
                <w:sz w:val="20"/>
                <w:szCs w:val="20"/>
              </w:rPr>
              <w:t>/dashboard/insurance?status=success (or error)</w:t>
            </w:r>
          </w:p>
        </w:tc>
      </w:tr>
      <w:tr w14:paraId="5B4F9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6ACCBE7E">
            <w:r>
              <w:rPr>
                <w:rFonts w:ascii="Arial" w:hAnsi="Arial" w:eastAsia="Arial" w:cs="Arial"/>
                <w:color w:val="1E293B"/>
                <w:sz w:val="20"/>
                <w:szCs w:val="20"/>
              </w:rPr>
              <w:t>Recurring setup</w:t>
            </w:r>
          </w:p>
        </w:tc>
        <w:tc>
          <w:tcPr>
            <w:tcW w:w="58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5FBCCB01">
            <w:r>
              <w:rPr>
                <w:rFonts w:ascii="Arial" w:hAnsi="Arial" w:eastAsia="Arial" w:cs="Arial"/>
                <w:color w:val="374151"/>
                <w:sz w:val="20"/>
                <w:szCs w:val="20"/>
              </w:rPr>
              <w:t>Card tokenised on first payment for daily recurring debit</w:t>
            </w:r>
          </w:p>
        </w:tc>
      </w:tr>
      <w:tr w14:paraId="59646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00F57E24">
            <w:r>
              <w:rPr>
                <w:rFonts w:ascii="Arial" w:hAnsi="Arial" w:eastAsia="Arial" w:cs="Arial"/>
                <w:color w:val="1E293B"/>
                <w:sz w:val="20"/>
                <w:szCs w:val="20"/>
              </w:rPr>
              <w:t>Repayments</w:t>
            </w:r>
          </w:p>
        </w:tc>
        <w:tc>
          <w:tcPr>
            <w:tcW w:w="58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64E8400F">
            <w:r>
              <w:rPr>
                <w:rFonts w:ascii="Arial" w:hAnsi="Arial" w:eastAsia="Arial" w:cs="Arial"/>
                <w:color w:val="374151"/>
                <w:sz w:val="20"/>
                <w:szCs w:val="20"/>
              </w:rPr>
              <w:t>Same flow — /dashboard/credit?status=paid</w:t>
            </w:r>
          </w:p>
        </w:tc>
      </w:tr>
    </w:tbl>
    <w:p w14:paraId="1326C4AF">
      <w:pPr>
        <w:spacing w:after="160"/>
      </w:pPr>
    </w:p>
    <w:p w14:paraId="731CC581">
      <w:pPr>
        <w:pStyle w:val="3"/>
        <w:spacing w:before="300" w:after="160"/>
      </w:pPr>
      <w:r>
        <w:rPr>
          <w:rFonts w:ascii="Arial" w:hAnsi="Arial" w:eastAsia="Arial" w:cs="Arial"/>
          <w:b/>
          <w:bCs/>
          <w:color w:val="1A56C4"/>
          <w:sz w:val="28"/>
          <w:szCs w:val="28"/>
        </w:rPr>
        <w:t>4.3 Transfer API — loan disbursement</w:t>
      </w:r>
    </w:p>
    <w:p w14:paraId="29CD90EC">
      <w:pPr>
        <w:spacing w:after="160"/>
      </w:pPr>
      <w:r>
        <w:rPr>
          <w:rFonts w:ascii="Arial" w:hAnsi="Arial" w:eastAsia="Arial" w:cs="Arial"/>
          <w:color w:val="374151"/>
          <w:sz w:val="22"/>
          <w:szCs w:val="22"/>
        </w:rPr>
        <w:t>When a loan is approved, funds are disbursed directly to the trader's registered bank account via Squad's Transfer API. Target is under 60 seconds from approval to disbursement.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860"/>
      </w:tblGrid>
      <w:tr w14:paraId="48CFA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4689F1FB">
            <w:r>
              <w:rPr>
                <w:rFonts w:ascii="Arial" w:hAnsi="Arial" w:eastAsia="Arial" w:cs="Arial"/>
                <w:color w:val="1E293B"/>
                <w:sz w:val="20"/>
                <w:szCs w:val="20"/>
              </w:rPr>
              <w:t>API call</w:t>
            </w:r>
          </w:p>
        </w:tc>
        <w:tc>
          <w:tcPr>
            <w:tcW w:w="58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6231F89B">
            <w:r>
              <w:rPr>
                <w:rFonts w:ascii="Arial" w:hAnsi="Arial" w:eastAsia="Arial" w:cs="Arial"/>
                <w:color w:val="374151"/>
                <w:sz w:val="20"/>
                <w:szCs w:val="20"/>
              </w:rPr>
              <w:t>POST /payout/transfer</w:t>
            </w:r>
          </w:p>
        </w:tc>
      </w:tr>
      <w:tr w14:paraId="38787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37318D7D">
            <w:r>
              <w:rPr>
                <w:rFonts w:ascii="Arial" w:hAnsi="Arial" w:eastAsia="Arial" w:cs="Arial"/>
                <w:color w:val="1E293B"/>
                <w:sz w:val="20"/>
                <w:szCs w:val="20"/>
              </w:rPr>
              <w:t>Key parameters</w:t>
            </w:r>
          </w:p>
        </w:tc>
        <w:tc>
          <w:tcPr>
            <w:tcW w:w="58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76337298">
            <w:r>
              <w:rPr>
                <w:rFonts w:ascii="Arial" w:hAnsi="Arial" w:eastAsia="Arial" w:cs="Arial"/>
                <w:color w:val="374151"/>
                <w:sz w:val="20"/>
                <w:szCs w:val="20"/>
              </w:rPr>
              <w:t>account_number, bank_code, amount, currency_id: "NGN"</w:t>
            </w:r>
          </w:p>
        </w:tc>
      </w:tr>
      <w:tr w14:paraId="524A2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75F49995">
            <w:r>
              <w:rPr>
                <w:rFonts w:ascii="Arial" w:hAnsi="Arial" w:eastAsia="Arial" w:cs="Arial"/>
                <w:color w:val="1E293B"/>
                <w:sz w:val="20"/>
                <w:szCs w:val="20"/>
              </w:rPr>
              <w:t>When triggered</w:t>
            </w:r>
          </w:p>
        </w:tc>
        <w:tc>
          <w:tcPr>
            <w:tcW w:w="58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1E4D6F6C">
            <w:r>
              <w:rPr>
                <w:rFonts w:ascii="Arial" w:hAnsi="Arial" w:eastAsia="Arial" w:cs="Arial"/>
                <w:color w:val="374151"/>
                <w:sz w:val="20"/>
                <w:szCs w:val="20"/>
              </w:rPr>
              <w:t>Loan approved in /api/credit/apply route handler</w:t>
            </w:r>
          </w:p>
        </w:tc>
      </w:tr>
      <w:tr w14:paraId="5536B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04637E90">
            <w:r>
              <w:rPr>
                <w:rFonts w:ascii="Arial" w:hAnsi="Arial" w:eastAsia="Arial" w:cs="Arial"/>
                <w:color w:val="1E293B"/>
                <w:sz w:val="20"/>
                <w:szCs w:val="20"/>
              </w:rPr>
              <w:t>On success</w:t>
            </w:r>
          </w:p>
        </w:tc>
        <w:tc>
          <w:tcPr>
            <w:tcW w:w="58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558A14B4">
            <w:r>
              <w:rPr>
                <w:rFonts w:ascii="Arial" w:hAnsi="Arial" w:eastAsia="Arial" w:cs="Arial"/>
                <w:color w:val="374151"/>
                <w:sz w:val="20"/>
                <w:szCs w:val="20"/>
              </w:rPr>
              <w:t>Squad fires webhook → update loans.status to "disbursed"</w:t>
            </w:r>
          </w:p>
        </w:tc>
      </w:tr>
      <w:tr w14:paraId="20AD8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71B423AB">
            <w:r>
              <w:rPr>
                <w:rFonts w:ascii="Arial" w:hAnsi="Arial" w:eastAsia="Arial" w:cs="Arial"/>
                <w:color w:val="1E293B"/>
                <w:sz w:val="20"/>
                <w:szCs w:val="20"/>
              </w:rPr>
              <w:t>Transfer reference</w:t>
            </w:r>
          </w:p>
        </w:tc>
        <w:tc>
          <w:tcPr>
            <w:tcW w:w="58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505F6EFD">
            <w:r>
              <w:rPr>
                <w:rFonts w:ascii="Arial" w:hAnsi="Arial" w:eastAsia="Arial" w:cs="Arial"/>
                <w:color w:val="374151"/>
                <w:sz w:val="20"/>
                <w:szCs w:val="20"/>
              </w:rPr>
              <w:t>Stored in loans.squad_transfer_ref for audit trail</w:t>
            </w:r>
          </w:p>
        </w:tc>
      </w:tr>
    </w:tbl>
    <w:p w14:paraId="4A2C594D">
      <w:pPr>
        <w:spacing w:after="160"/>
      </w:pPr>
    </w:p>
    <w:p w14:paraId="34539538">
      <w:pPr>
        <w:pStyle w:val="3"/>
        <w:spacing w:before="300" w:after="160"/>
      </w:pPr>
      <w:r>
        <w:rPr>
          <w:rFonts w:ascii="Arial" w:hAnsi="Arial" w:eastAsia="Arial" w:cs="Arial"/>
          <w:b/>
          <w:bCs/>
          <w:color w:val="1A56C4"/>
          <w:sz w:val="28"/>
          <w:szCs w:val="28"/>
        </w:rPr>
        <w:t>4.4 Webhooks — the intelligence feed</w:t>
      </w:r>
    </w:p>
    <w:p w14:paraId="7F149325">
      <w:pPr>
        <w:spacing w:after="160"/>
      </w:pPr>
      <w:r>
        <w:rPr>
          <w:rFonts w:ascii="Arial" w:hAnsi="Arial" w:eastAsia="Arial" w:cs="Arial"/>
          <w:color w:val="374151"/>
          <w:sz w:val="22"/>
          <w:szCs w:val="22"/>
        </w:rPr>
        <w:t>Every transaction on a trader's virtual account fires a webhook to EconID's edge function. Transactions are logged and the Mistral scoring engine is queued to re-evaluate the EconID score. This keeps the score always fresh.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860"/>
      </w:tblGrid>
      <w:tr w14:paraId="29364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12149177">
            <w:r>
              <w:rPr>
                <w:rFonts w:ascii="Arial" w:hAnsi="Arial" w:eastAsia="Arial" w:cs="Arial"/>
                <w:color w:val="1E293B"/>
                <w:sz w:val="20"/>
                <w:szCs w:val="20"/>
              </w:rPr>
              <w:t>Endpoint</w:t>
            </w:r>
          </w:p>
        </w:tc>
        <w:tc>
          <w:tcPr>
            <w:tcW w:w="58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14CD6786">
            <w:r>
              <w:rPr>
                <w:rFonts w:ascii="Arial" w:hAnsi="Arial" w:eastAsia="Arial" w:cs="Arial"/>
                <w:color w:val="374151"/>
                <w:sz w:val="20"/>
                <w:szCs w:val="20"/>
              </w:rPr>
              <w:t>/api/webhook/squad (Vercel Edge runtime)</w:t>
            </w:r>
          </w:p>
        </w:tc>
      </w:tr>
      <w:tr w14:paraId="1AD22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65C6374E">
            <w:r>
              <w:rPr>
                <w:rFonts w:ascii="Arial" w:hAnsi="Arial" w:eastAsia="Arial" w:cs="Arial"/>
                <w:color w:val="1E293B"/>
                <w:sz w:val="20"/>
                <w:szCs w:val="20"/>
              </w:rPr>
              <w:t>Events handled</w:t>
            </w:r>
          </w:p>
        </w:tc>
        <w:tc>
          <w:tcPr>
            <w:tcW w:w="58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286BA8C2">
            <w:r>
              <w:rPr>
                <w:rFonts w:ascii="Arial" w:hAnsi="Arial" w:eastAsia="Arial" w:cs="Arial"/>
                <w:color w:val="374151"/>
                <w:sz w:val="20"/>
                <w:szCs w:val="20"/>
              </w:rPr>
              <w:t>charge.success, transfer.success</w:t>
            </w:r>
          </w:p>
        </w:tc>
      </w:tr>
      <w:tr w14:paraId="1DD8B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426F9DCD">
            <w:r>
              <w:rPr>
                <w:rFonts w:ascii="Arial" w:hAnsi="Arial" w:eastAsia="Arial" w:cs="Arial"/>
                <w:color w:val="1E293B"/>
                <w:sz w:val="20"/>
                <w:szCs w:val="20"/>
              </w:rPr>
              <w:t>Signature verification</w:t>
            </w:r>
          </w:p>
        </w:tc>
        <w:tc>
          <w:tcPr>
            <w:tcW w:w="58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299B0597">
            <w:r>
              <w:rPr>
                <w:rFonts w:ascii="Arial" w:hAnsi="Arial" w:eastAsia="Arial" w:cs="Arial"/>
                <w:color w:val="374151"/>
                <w:sz w:val="20"/>
                <w:szCs w:val="20"/>
              </w:rPr>
              <w:t>x-squad-encrypted-body header validated on every request</w:t>
            </w:r>
          </w:p>
        </w:tc>
      </w:tr>
      <w:tr w14:paraId="3E1BD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1793572D">
            <w:r>
              <w:rPr>
                <w:rFonts w:ascii="Arial" w:hAnsi="Arial" w:eastAsia="Arial" w:cs="Arial"/>
                <w:color w:val="1E293B"/>
                <w:sz w:val="20"/>
                <w:szCs w:val="20"/>
              </w:rPr>
              <w:t>On valid webhook</w:t>
            </w:r>
          </w:p>
        </w:tc>
        <w:tc>
          <w:tcPr>
            <w:tcW w:w="58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2355A1A5">
            <w:r>
              <w:rPr>
                <w:rFonts w:ascii="Arial" w:hAnsi="Arial" w:eastAsia="Arial" w:cs="Arial"/>
                <w:color w:val="374151"/>
                <w:sz w:val="20"/>
                <w:szCs w:val="20"/>
              </w:rPr>
              <w:t>Log transaction → queue Mistral re-score → update Supabase</w:t>
            </w:r>
          </w:p>
        </w:tc>
      </w:tr>
      <w:tr w14:paraId="13D74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6715718C">
            <w:r>
              <w:rPr>
                <w:rFonts w:ascii="Arial" w:hAnsi="Arial" w:eastAsia="Arial" w:cs="Arial"/>
                <w:color w:val="1E293B"/>
                <w:sz w:val="20"/>
                <w:szCs w:val="20"/>
              </w:rPr>
              <w:t>Critical note</w:t>
            </w:r>
          </w:p>
        </w:tc>
        <w:tc>
          <w:tcPr>
            <w:tcW w:w="58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0D40584A">
            <w:r>
              <w:rPr>
                <w:rFonts w:ascii="Arial" w:hAnsi="Arial" w:eastAsia="Arial" w:cs="Arial"/>
                <w:color w:val="374151"/>
                <w:sz w:val="20"/>
                <w:szCs w:val="20"/>
              </w:rPr>
              <w:t>Configure this URL in Squad dashboard on Day 1 with the live Vercel URL</w:t>
            </w:r>
          </w:p>
        </w:tc>
      </w:tr>
    </w:tbl>
    <w:p w14:paraId="11A055E4">
      <w:pPr>
        <w:pBdr>
          <w:bottom w:val="single" w:color="E5E7EB" w:sz="4" w:space="0"/>
        </w:pBdr>
        <w:spacing w:before="160" w:after="160"/>
      </w:pPr>
    </w:p>
    <w:p w14:paraId="788E02A3">
      <w:pPr>
        <w:pStyle w:val="2"/>
        <w:spacing w:before="360" w:after="200"/>
      </w:pPr>
      <w:r>
        <w:rPr>
          <w:rFonts w:ascii="Arial" w:hAnsi="Arial" w:eastAsia="Arial" w:cs="Arial"/>
          <w:b/>
          <w:bCs/>
          <w:color w:val="0D2F6E"/>
          <w:sz w:val="36"/>
          <w:szCs w:val="36"/>
        </w:rPr>
        <w:t>5. Mistral AI integration — intelligence layer</w:t>
      </w:r>
    </w:p>
    <w:p w14:paraId="73CD1945">
      <w:pPr>
        <w:spacing w:after="160"/>
      </w:pPr>
      <w:r>
        <w:rPr>
          <w:rFonts w:ascii="Arial" w:hAnsi="Arial" w:eastAsia="Arial" w:cs="Arial"/>
          <w:color w:val="374151"/>
          <w:sz w:val="22"/>
          <w:szCs w:val="22"/>
        </w:rPr>
        <w:t>Four distinct AI jobs. All use mistral-small-latest for cost efficiency. Streaming is handled via the Vercel AI SDK using the useChat or useCompletion hooks on the frontend.</w:t>
      </w:r>
    </w:p>
    <w:p w14:paraId="21004603">
      <w:pPr>
        <w:spacing w:after="100"/>
      </w:pPr>
    </w:p>
    <w:p w14:paraId="46B55EC7">
      <w:pPr>
        <w:pStyle w:val="3"/>
        <w:spacing w:before="300" w:after="160"/>
      </w:pPr>
      <w:r>
        <w:rPr>
          <w:rFonts w:ascii="Arial" w:hAnsi="Arial" w:eastAsia="Arial" w:cs="Arial"/>
          <w:b/>
          <w:bCs/>
          <w:color w:val="1A56C4"/>
          <w:sz w:val="28"/>
          <w:szCs w:val="28"/>
        </w:rPr>
        <w:t>5.1 Job 1 — Credit scoring engine</w:t>
      </w:r>
    </w:p>
    <w:p w14:paraId="061535AA">
      <w:pPr>
        <w:spacing w:after="160"/>
      </w:pPr>
      <w:r>
        <w:rPr>
          <w:rFonts w:ascii="Arial" w:hAnsi="Arial" w:eastAsia="Arial" w:cs="Arial"/>
          <w:color w:val="374151"/>
          <w:sz w:val="22"/>
          <w:szCs w:val="22"/>
        </w:rPr>
        <w:t>Takes the last 90 days of transaction data for a trader and outputs a structured JSON score object. This is the core of EconID. Output must be valid JSON — prompt uses system instructions to enforce JSON-only output.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860"/>
      </w:tblGrid>
      <w:tr w14:paraId="21439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10396BAC">
            <w:r>
              <w:rPr>
                <w:rFonts w:ascii="Arial" w:hAnsi="Arial" w:eastAsia="Arial" w:cs="Arial"/>
                <w:color w:val="1E293B"/>
                <w:sz w:val="20"/>
                <w:szCs w:val="20"/>
              </w:rPr>
              <w:t>Route</w:t>
            </w:r>
          </w:p>
        </w:tc>
        <w:tc>
          <w:tcPr>
            <w:tcW w:w="58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523E25F5">
            <w:r>
              <w:rPr>
                <w:rFonts w:ascii="Arial" w:hAnsi="Arial" w:eastAsia="Arial" w:cs="Arial"/>
                <w:color w:val="374151"/>
                <w:sz w:val="20"/>
                <w:szCs w:val="20"/>
              </w:rPr>
              <w:t>POST /api/score/generate</w:t>
            </w:r>
          </w:p>
        </w:tc>
      </w:tr>
      <w:tr w14:paraId="703EE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43C7D004">
            <w:r>
              <w:rPr>
                <w:rFonts w:ascii="Arial" w:hAnsi="Arial" w:eastAsia="Arial" w:cs="Arial"/>
                <w:color w:val="1E293B"/>
                <w:sz w:val="20"/>
                <w:szCs w:val="20"/>
              </w:rPr>
              <w:t>Input</w:t>
            </w:r>
          </w:p>
        </w:tc>
        <w:tc>
          <w:tcPr>
            <w:tcW w:w="58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3BA69BEC">
            <w:r>
              <w:rPr>
                <w:rFonts w:ascii="Arial" w:hAnsi="Arial" w:eastAsia="Arial" w:cs="Arial"/>
                <w:color w:val="374151"/>
                <w:sz w:val="20"/>
                <w:szCs w:val="20"/>
              </w:rPr>
              <w:t>Array of {date, amount, type, counterparty} transaction objects</w:t>
            </w:r>
          </w:p>
        </w:tc>
      </w:tr>
      <w:tr w14:paraId="7EE2C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3511594E">
            <w:r>
              <w:rPr>
                <w:rFonts w:ascii="Arial" w:hAnsi="Arial" w:eastAsia="Arial" w:cs="Arial"/>
                <w:color w:val="1E293B"/>
                <w:sz w:val="20"/>
                <w:szCs w:val="20"/>
              </w:rPr>
              <w:t>Model</w:t>
            </w:r>
          </w:p>
        </w:tc>
        <w:tc>
          <w:tcPr>
            <w:tcW w:w="58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5C2479F6">
            <w:r>
              <w:rPr>
                <w:rFonts w:ascii="Arial" w:hAnsi="Arial" w:eastAsia="Arial" w:cs="Arial"/>
                <w:color w:val="374151"/>
                <w:sz w:val="20"/>
                <w:szCs w:val="20"/>
              </w:rPr>
              <w:t>mistral-small-latest (JSON mode)</w:t>
            </w:r>
          </w:p>
        </w:tc>
      </w:tr>
      <w:tr w14:paraId="0ADB2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6F93078B">
            <w:r>
              <w:rPr>
                <w:rFonts w:ascii="Arial" w:hAnsi="Arial" w:eastAsia="Arial" w:cs="Arial"/>
                <w:color w:val="1E293B"/>
                <w:sz w:val="20"/>
                <w:szCs w:val="20"/>
              </w:rPr>
              <w:t>Output fields</w:t>
            </w:r>
          </w:p>
        </w:tc>
        <w:tc>
          <w:tcPr>
            <w:tcW w:w="58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025D0FC2">
            <w:r>
              <w:rPr>
                <w:rFonts w:ascii="Arial" w:hAnsi="Arial" w:eastAsia="Arial" w:cs="Arial"/>
                <w:color w:val="374151"/>
                <w:sz w:val="20"/>
                <w:szCs w:val="20"/>
              </w:rPr>
              <w:t>econ_id_score (0-850), income_consistency, avg_weekly_revenue, trading_tenure_months, peak_season, risk_flags[], credit_tier_eligible (1|2|3|null)</w:t>
            </w:r>
          </w:p>
        </w:tc>
      </w:tr>
      <w:tr w14:paraId="27C85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04698644">
            <w:r>
              <w:rPr>
                <w:rFonts w:ascii="Arial" w:hAnsi="Arial" w:eastAsia="Arial" w:cs="Arial"/>
                <w:color w:val="1E293B"/>
                <w:sz w:val="20"/>
                <w:szCs w:val="20"/>
              </w:rPr>
              <w:t>Stored</w:t>
            </w:r>
          </w:p>
        </w:tc>
        <w:tc>
          <w:tcPr>
            <w:tcW w:w="58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6654FD0F">
            <w:r>
              <w:rPr>
                <w:rFonts w:ascii="Arial" w:hAnsi="Arial" w:eastAsia="Arial" w:cs="Arial"/>
                <w:color w:val="374151"/>
                <w:sz w:val="20"/>
                <w:szCs w:val="20"/>
              </w:rPr>
              <w:t>traders.econ_id_score + traders.credit_tier in Supabase</w:t>
            </w:r>
          </w:p>
        </w:tc>
      </w:tr>
    </w:tbl>
    <w:p w14:paraId="4F9E8A1D">
      <w:pPr>
        <w:spacing w:after="160"/>
      </w:pPr>
    </w:p>
    <w:p w14:paraId="53897041">
      <w:pPr>
        <w:pStyle w:val="3"/>
        <w:spacing w:before="300" w:after="160"/>
      </w:pPr>
      <w:r>
        <w:rPr>
          <w:rFonts w:ascii="Arial" w:hAnsi="Arial" w:eastAsia="Arial" w:cs="Arial"/>
          <w:b/>
          <w:bCs/>
          <w:color w:val="1A56C4"/>
          <w:sz w:val="28"/>
          <w:szCs w:val="28"/>
        </w:rPr>
        <w:t>5.2 Job 2 — Financial story generator (streaming)</w:t>
      </w:r>
    </w:p>
    <w:p w14:paraId="072712A7">
      <w:pPr>
        <w:spacing w:after="160"/>
      </w:pPr>
      <w:r>
        <w:rPr>
          <w:rFonts w:ascii="Arial" w:hAnsi="Arial" w:eastAsia="Arial" w:cs="Arial"/>
          <w:color w:val="374151"/>
          <w:sz w:val="22"/>
          <w:szCs w:val="22"/>
        </w:rPr>
        <w:t>After scoring, Mistral writes a 3-paragraph human narrative that a bank officer or insurance underwriter can read. It streams in real time on the trader's EconID dashboard using the Vercel AI SDK useCompletion hook.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2A2C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D1D5DB" w:sz="0" w:space="0"/>
              <w:left w:val="single" w:color="166534" w:sz="12" w:space="0"/>
              <w:bottom w:val="single" w:color="D1D5DB" w:sz="0" w:space="0"/>
              <w:right w:val="single" w:color="D1D5DB" w:sz="0" w:space="0"/>
            </w:tcBorders>
            <w:shd w:val="clear" w:color="auto" w:fill="DCFCE7"/>
            <w:tcMar>
              <w:top w:w="120" w:type="dxa"/>
              <w:left w:w="200" w:type="dxa"/>
              <w:bottom w:w="120" w:type="dxa"/>
              <w:right w:w="160" w:type="dxa"/>
            </w:tcMar>
          </w:tcPr>
          <w:p w14:paraId="621B3BFD">
            <w:pPr>
              <w:spacing w:after="60"/>
            </w:pPr>
            <w:r>
              <w:rPr>
                <w:rFonts w:ascii="Arial" w:hAnsi="Arial" w:eastAsia="Arial" w:cs="Arial"/>
                <w:b/>
                <w:bCs/>
                <w:color w:val="166534"/>
                <w:sz w:val="20"/>
                <w:szCs w:val="20"/>
              </w:rPr>
              <w:t>Example output:</w:t>
            </w:r>
          </w:p>
          <w:p w14:paraId="6183355C">
            <w:r>
              <w:rPr>
                <w:rFonts w:ascii="Arial" w:hAnsi="Arial" w:eastAsia="Arial" w:cs="Arial"/>
                <w:i/>
                <w:iCs/>
                <w:color w:val="166534"/>
                <w:sz w:val="20"/>
                <w:szCs w:val="20"/>
              </w:rPr>
              <w:t>"Mama Titi has operated a fabric stall in Balogun Market for 15 years. Her average weekly revenue over the past 90 days was ₦200,000, with consistency rated high. She shows peak activity during Eid and Christmas seasons. No gaps in trading detected in the last 6 months. EconID recommends her as a Tier 2 credit candidate."</w:t>
            </w:r>
          </w:p>
        </w:tc>
      </w:tr>
    </w:tbl>
    <w:p w14:paraId="56FDB659">
      <w:pPr>
        <w:spacing w:after="160"/>
      </w:pPr>
    </w:p>
    <w:p w14:paraId="2E6969D9">
      <w:pPr>
        <w:pStyle w:val="3"/>
        <w:spacing w:before="300" w:after="160"/>
      </w:pPr>
      <w:r>
        <w:rPr>
          <w:rFonts w:ascii="Arial" w:hAnsi="Arial" w:eastAsia="Arial" w:cs="Arial"/>
          <w:b/>
          <w:bCs/>
          <w:color w:val="1A56C4"/>
          <w:sz w:val="28"/>
          <w:szCs w:val="28"/>
        </w:rPr>
        <w:t>5.3 Job 3 — Insurance claim reviewer</w:t>
      </w:r>
    </w:p>
    <w:p w14:paraId="7782CBAE">
      <w:pPr>
        <w:spacing w:after="160"/>
      </w:pPr>
      <w:r>
        <w:rPr>
          <w:rFonts w:ascii="Arial" w:hAnsi="Arial" w:eastAsia="Arial" w:cs="Arial"/>
          <w:color w:val="374151"/>
          <w:sz w:val="22"/>
          <w:szCs w:val="22"/>
        </w:rPr>
        <w:t>When a trader files a claim (photo + text description), Mistral reviews it against the active policy and outputs a decision recommendation with confidence score and reasoning.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860"/>
      </w:tblGrid>
      <w:tr w14:paraId="1A272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2E6DB1E9">
            <w:r>
              <w:rPr>
                <w:rFonts w:ascii="Arial" w:hAnsi="Arial" w:eastAsia="Arial" w:cs="Arial"/>
                <w:color w:val="1E293B"/>
                <w:sz w:val="20"/>
                <w:szCs w:val="20"/>
              </w:rPr>
              <w:t>Route</w:t>
            </w:r>
          </w:p>
        </w:tc>
        <w:tc>
          <w:tcPr>
            <w:tcW w:w="58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39147F0A">
            <w:r>
              <w:rPr>
                <w:rFonts w:ascii="Arial" w:hAnsi="Arial" w:eastAsia="Arial" w:cs="Arial"/>
                <w:color w:val="374151"/>
                <w:sz w:val="20"/>
                <w:szCs w:val="20"/>
              </w:rPr>
              <w:t>POST /api/insurance/claim</w:t>
            </w:r>
          </w:p>
        </w:tc>
      </w:tr>
      <w:tr w14:paraId="47785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307E432F">
            <w:r>
              <w:rPr>
                <w:rFonts w:ascii="Arial" w:hAnsi="Arial" w:eastAsia="Arial" w:cs="Arial"/>
                <w:color w:val="1E293B"/>
                <w:sz w:val="20"/>
                <w:szCs w:val="20"/>
              </w:rPr>
              <w:t>Input</w:t>
            </w:r>
          </w:p>
        </w:tc>
        <w:tc>
          <w:tcPr>
            <w:tcW w:w="58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1103B0AF">
            <w:r>
              <w:rPr>
                <w:rFonts w:ascii="Arial" w:hAnsi="Arial" w:eastAsia="Arial" w:cs="Arial"/>
                <w:color w:val="374151"/>
                <w:sz w:val="20"/>
                <w:szCs w:val="20"/>
              </w:rPr>
              <w:t>claim_description, policy_type, photo_url, trader_history</w:t>
            </w:r>
          </w:p>
        </w:tc>
      </w:tr>
      <w:tr w14:paraId="0073B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432B7BDC">
            <w:r>
              <w:rPr>
                <w:rFonts w:ascii="Arial" w:hAnsi="Arial" w:eastAsia="Arial" w:cs="Arial"/>
                <w:color w:val="1E293B"/>
                <w:sz w:val="20"/>
                <w:szCs w:val="20"/>
              </w:rPr>
              <w:t>Output</w:t>
            </w:r>
          </w:p>
        </w:tc>
        <w:tc>
          <w:tcPr>
            <w:tcW w:w="58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19A8F811">
            <w:r>
              <w:rPr>
                <w:rFonts w:ascii="Arial" w:hAnsi="Arial" w:eastAsia="Arial" w:cs="Arial"/>
                <w:color w:val="374151"/>
                <w:sz w:val="20"/>
                <w:szCs w:val="20"/>
              </w:rPr>
              <w:t>recommendation (approve|escalate|reject), confidence (0-1), reasoning, suggested_payout</w:t>
            </w:r>
          </w:p>
        </w:tc>
      </w:tr>
      <w:tr w14:paraId="106AA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6E35497F">
            <w:r>
              <w:rPr>
                <w:rFonts w:ascii="Arial" w:hAnsi="Arial" w:eastAsia="Arial" w:cs="Arial"/>
                <w:color w:val="1E293B"/>
                <w:sz w:val="20"/>
                <w:szCs w:val="20"/>
              </w:rPr>
              <w:t>Auto-approve</w:t>
            </w:r>
          </w:p>
        </w:tc>
        <w:tc>
          <w:tcPr>
            <w:tcW w:w="58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3866EF49">
            <w:r>
              <w:rPr>
                <w:rFonts w:ascii="Arial" w:hAnsi="Arial" w:eastAsia="Arial" w:cs="Arial"/>
                <w:color w:val="374151"/>
                <w:sz w:val="20"/>
                <w:szCs w:val="20"/>
              </w:rPr>
              <w:t>Claims under ₦10,000 with confidence &gt; 0.85 are auto-approved</w:t>
            </w:r>
          </w:p>
        </w:tc>
      </w:tr>
      <w:tr w14:paraId="43FC7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1FBEA56D">
            <w:r>
              <w:rPr>
                <w:rFonts w:ascii="Arial" w:hAnsi="Arial" w:eastAsia="Arial" w:cs="Arial"/>
                <w:color w:val="1E293B"/>
                <w:sz w:val="20"/>
                <w:szCs w:val="20"/>
              </w:rPr>
              <w:t>Escalate</w:t>
            </w:r>
          </w:p>
        </w:tc>
        <w:tc>
          <w:tcPr>
            <w:tcW w:w="58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665C126D">
            <w:r>
              <w:rPr>
                <w:rFonts w:ascii="Arial" w:hAnsi="Arial" w:eastAsia="Arial" w:cs="Arial"/>
                <w:color w:val="374151"/>
                <w:sz w:val="20"/>
                <w:szCs w:val="20"/>
              </w:rPr>
              <w:t>All other claims go to manual review queue in lender portal</w:t>
            </w:r>
          </w:p>
        </w:tc>
      </w:tr>
    </w:tbl>
    <w:p w14:paraId="19604E0A">
      <w:pPr>
        <w:spacing w:after="160"/>
      </w:pPr>
    </w:p>
    <w:p w14:paraId="6A76AB78">
      <w:pPr>
        <w:pStyle w:val="3"/>
        <w:spacing w:before="300" w:after="160"/>
      </w:pPr>
      <w:r>
        <w:rPr>
          <w:rFonts w:ascii="Arial" w:hAnsi="Arial" w:eastAsia="Arial" w:cs="Arial"/>
          <w:b/>
          <w:bCs/>
          <w:color w:val="1A56C4"/>
          <w:sz w:val="28"/>
          <w:szCs w:val="28"/>
        </w:rPr>
        <w:t>5.4 Job 4 — Risk alert detector (cron)</w:t>
      </w:r>
    </w:p>
    <w:p w14:paraId="28993AFE">
      <w:pPr>
        <w:spacing w:after="160"/>
      </w:pPr>
      <w:r>
        <w:rPr>
          <w:rFonts w:ascii="Arial" w:hAnsi="Arial" w:eastAsia="Arial" w:cs="Arial"/>
          <w:color w:val="374151"/>
          <w:sz w:val="22"/>
          <w:szCs w:val="22"/>
        </w:rPr>
        <w:t>Runs on a scheduled Vercel cron job every day at 8am WAT. Scans all active loan accounts for transaction gap patterns that suggest repayment risk. Results populate the lender portal risk alerts view.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860"/>
      </w:tblGrid>
      <w:tr w14:paraId="1BB80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2E4A4AE7">
            <w:r>
              <w:rPr>
                <w:rFonts w:ascii="Arial" w:hAnsi="Arial" w:eastAsia="Arial" w:cs="Arial"/>
                <w:color w:val="1E293B"/>
                <w:sz w:val="20"/>
                <w:szCs w:val="20"/>
              </w:rPr>
              <w:t>Route</w:t>
            </w:r>
          </w:p>
        </w:tc>
        <w:tc>
          <w:tcPr>
            <w:tcW w:w="58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6A16A5A9">
            <w:r>
              <w:rPr>
                <w:rFonts w:ascii="Arial" w:hAnsi="Arial" w:eastAsia="Arial" w:cs="Arial"/>
                <w:color w:val="374151"/>
                <w:sz w:val="20"/>
                <w:szCs w:val="20"/>
              </w:rPr>
              <w:t>GET /api/cron/risk-scan</w:t>
            </w:r>
          </w:p>
        </w:tc>
      </w:tr>
      <w:tr w14:paraId="4FE70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18EC79AD">
            <w:r>
              <w:rPr>
                <w:rFonts w:ascii="Arial" w:hAnsi="Arial" w:eastAsia="Arial" w:cs="Arial"/>
                <w:color w:val="1E293B"/>
                <w:sz w:val="20"/>
                <w:szCs w:val="20"/>
              </w:rPr>
              <w:t>Schedule</w:t>
            </w:r>
          </w:p>
        </w:tc>
        <w:tc>
          <w:tcPr>
            <w:tcW w:w="58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5B5F2855">
            <w:r>
              <w:rPr>
                <w:rFonts w:ascii="Arial" w:hAnsi="Arial" w:eastAsia="Arial" w:cs="Arial"/>
                <w:color w:val="374151"/>
                <w:sz w:val="20"/>
                <w:szCs w:val="20"/>
              </w:rPr>
              <w:t>Vercel cron — 0 7 * * * (8am WAT = 7am UTC)</w:t>
            </w:r>
          </w:p>
        </w:tc>
      </w:tr>
      <w:tr w14:paraId="45C69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415DB259">
            <w:r>
              <w:rPr>
                <w:rFonts w:ascii="Arial" w:hAnsi="Arial" w:eastAsia="Arial" w:cs="Arial"/>
                <w:color w:val="1E293B"/>
                <w:sz w:val="20"/>
                <w:szCs w:val="20"/>
              </w:rPr>
              <w:t>Trigger</w:t>
            </w:r>
          </w:p>
        </w:tc>
        <w:tc>
          <w:tcPr>
            <w:tcW w:w="58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7BE59393">
            <w:r>
              <w:rPr>
                <w:rFonts w:ascii="Arial" w:hAnsi="Arial" w:eastAsia="Arial" w:cs="Arial"/>
                <w:color w:val="374151"/>
                <w:sz w:val="20"/>
                <w:szCs w:val="20"/>
              </w:rPr>
              <w:t>Checks all loans with status = active</w:t>
            </w:r>
          </w:p>
        </w:tc>
      </w:tr>
      <w:tr w14:paraId="780BB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6D3AE0D4">
            <w:r>
              <w:rPr>
                <w:rFonts w:ascii="Arial" w:hAnsi="Arial" w:eastAsia="Arial" w:cs="Arial"/>
                <w:color w:val="1E293B"/>
                <w:sz w:val="20"/>
                <w:szCs w:val="20"/>
              </w:rPr>
              <w:t>Output</w:t>
            </w:r>
          </w:p>
        </w:tc>
        <w:tc>
          <w:tcPr>
            <w:tcW w:w="58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440E02BA">
            <w:r>
              <w:rPr>
                <w:rFonts w:ascii="Arial" w:hAnsi="Arial" w:eastAsia="Arial" w:cs="Arial"/>
                <w:color w:val="374151"/>
                <w:sz w:val="20"/>
                <w:szCs w:val="20"/>
              </w:rPr>
              <w:t>Risk alert records inserted into risk_alerts table</w:t>
            </w:r>
          </w:p>
        </w:tc>
      </w:tr>
      <w:tr w14:paraId="32DE6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6BCAC161">
            <w:r>
              <w:rPr>
                <w:rFonts w:ascii="Arial" w:hAnsi="Arial" w:eastAsia="Arial" w:cs="Arial"/>
                <w:color w:val="1E293B"/>
                <w:sz w:val="20"/>
                <w:szCs w:val="20"/>
              </w:rPr>
              <w:t>Frontend</w:t>
            </w:r>
          </w:p>
        </w:tc>
        <w:tc>
          <w:tcPr>
            <w:tcW w:w="58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027060EE">
            <w:r>
              <w:rPr>
                <w:rFonts w:ascii="Arial" w:hAnsi="Arial" w:eastAsia="Arial" w:cs="Arial"/>
                <w:color w:val="374151"/>
                <w:sz w:val="20"/>
                <w:szCs w:val="20"/>
              </w:rPr>
              <w:t>Lender portal /lender/risk-alerts shows alerts with severity</w:t>
            </w:r>
          </w:p>
        </w:tc>
      </w:tr>
    </w:tbl>
    <w:p w14:paraId="1129EE2B">
      <w:pPr>
        <w:pBdr>
          <w:bottom w:val="single" w:color="E5E7EB" w:sz="4" w:space="0"/>
        </w:pBdr>
        <w:spacing w:before="160" w:after="160"/>
      </w:pPr>
    </w:p>
    <w:p w14:paraId="4E7876B1">
      <w:pPr>
        <w:pStyle w:val="2"/>
        <w:spacing w:before="360" w:after="200"/>
      </w:pPr>
      <w:r>
        <w:rPr>
          <w:rFonts w:ascii="Arial" w:hAnsi="Arial" w:eastAsia="Arial" w:cs="Arial"/>
          <w:b/>
          <w:bCs/>
          <w:color w:val="0D2F6E"/>
          <w:sz w:val="36"/>
          <w:szCs w:val="36"/>
        </w:rPr>
        <w:t>6. Database schema</w:t>
      </w:r>
    </w:p>
    <w:p w14:paraId="5097DD91">
      <w:pPr>
        <w:spacing w:after="160"/>
      </w:pPr>
      <w:r>
        <w:rPr>
          <w:rFonts w:ascii="Arial" w:hAnsi="Arial" w:eastAsia="Arial" w:cs="Arial"/>
          <w:color w:val="374151"/>
          <w:sz w:val="22"/>
          <w:szCs w:val="22"/>
        </w:rPr>
        <w:t>All tables live in Supabase (managed PostgreSQL). Row-level security is enabled on all tables. Traders can only read their own rows. Lenders have a separate role with read access to the full traders and loans tables.</w:t>
      </w:r>
    </w:p>
    <w:p w14:paraId="78E2A182">
      <w:pPr>
        <w:spacing w:after="100"/>
      </w:pPr>
    </w:p>
    <w:p w14:paraId="67423AF1">
      <w:pPr>
        <w:pStyle w:val="4"/>
        <w:spacing w:before="200" w:after="120"/>
      </w:pPr>
      <w:r>
        <w:rPr>
          <w:rFonts w:ascii="Arial" w:hAnsi="Arial" w:eastAsia="Arial" w:cs="Arial"/>
          <w:b/>
          <w:bCs/>
          <w:color w:val="1E293B"/>
          <w:sz w:val="24"/>
          <w:szCs w:val="24"/>
        </w:rPr>
        <w:t>traders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75"/>
        <w:gridCol w:w="1779"/>
        <w:gridCol w:w="2042"/>
        <w:gridCol w:w="2864"/>
      </w:tblGrid>
      <w:tr w14:paraId="7DA9E050">
        <w:tblPrEx>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1A56C4"/>
            <w:tcMar>
              <w:top w:w="100" w:type="dxa"/>
              <w:left w:w="140" w:type="dxa"/>
              <w:bottom w:w="100" w:type="dxa"/>
              <w:right w:w="140" w:type="dxa"/>
            </w:tcMar>
          </w:tcPr>
          <w:p w14:paraId="30496069">
            <w:r>
              <w:rPr>
                <w:rFonts w:ascii="Arial" w:hAnsi="Arial" w:eastAsia="Arial" w:cs="Arial"/>
                <w:b/>
                <w:bCs/>
                <w:color w:val="FFFFFF"/>
                <w:sz w:val="20"/>
                <w:szCs w:val="20"/>
              </w:rPr>
              <w:t>Column</w:t>
            </w:r>
          </w:p>
        </w:tc>
        <w:tc>
          <w:tcPr>
            <w:tcW w:w="1800" w:type="dxa"/>
            <w:tcBorders>
              <w:top w:val="single" w:color="D1D5DB" w:sz="0" w:space="0"/>
              <w:left w:val="single" w:color="D1D5DB" w:sz="0" w:space="0"/>
              <w:bottom w:val="single" w:color="D1D5DB" w:sz="0" w:space="0"/>
              <w:right w:val="single" w:color="D1D5DB" w:sz="0" w:space="0"/>
            </w:tcBorders>
            <w:shd w:val="clear" w:color="auto" w:fill="1A56C4"/>
            <w:tcMar>
              <w:top w:w="100" w:type="dxa"/>
              <w:left w:w="140" w:type="dxa"/>
              <w:bottom w:w="100" w:type="dxa"/>
              <w:right w:w="140" w:type="dxa"/>
            </w:tcMar>
          </w:tcPr>
          <w:p w14:paraId="584A653F">
            <w:r>
              <w:rPr>
                <w:rFonts w:ascii="Arial" w:hAnsi="Arial" w:eastAsia="Arial" w:cs="Arial"/>
                <w:b/>
                <w:bCs/>
                <w:color w:val="FFFFFF"/>
                <w:sz w:val="20"/>
                <w:szCs w:val="20"/>
              </w:rPr>
              <w:t>Type</w:t>
            </w:r>
          </w:p>
        </w:tc>
        <w:tc>
          <w:tcPr>
            <w:tcW w:w="2160" w:type="dxa"/>
            <w:tcBorders>
              <w:top w:val="single" w:color="D1D5DB" w:sz="0" w:space="0"/>
              <w:left w:val="single" w:color="D1D5DB" w:sz="0" w:space="0"/>
              <w:bottom w:val="single" w:color="D1D5DB" w:sz="0" w:space="0"/>
              <w:right w:val="single" w:color="D1D5DB" w:sz="0" w:space="0"/>
            </w:tcBorders>
            <w:shd w:val="clear" w:color="auto" w:fill="1A56C4"/>
            <w:tcMar>
              <w:top w:w="100" w:type="dxa"/>
              <w:left w:w="140" w:type="dxa"/>
              <w:bottom w:w="100" w:type="dxa"/>
              <w:right w:w="140" w:type="dxa"/>
            </w:tcMar>
          </w:tcPr>
          <w:p w14:paraId="38A911BF">
            <w:r>
              <w:rPr>
                <w:rFonts w:ascii="Arial" w:hAnsi="Arial" w:eastAsia="Arial" w:cs="Arial"/>
                <w:b/>
                <w:bCs/>
                <w:color w:val="FFFFFF"/>
                <w:sz w:val="20"/>
                <w:szCs w:val="20"/>
              </w:rPr>
              <w:t>Key</w:t>
            </w:r>
          </w:p>
        </w:tc>
        <w:tc>
          <w:tcPr>
            <w:tcW w:w="3000" w:type="dxa"/>
            <w:tcBorders>
              <w:top w:val="single" w:color="D1D5DB" w:sz="0" w:space="0"/>
              <w:left w:val="single" w:color="D1D5DB" w:sz="0" w:space="0"/>
              <w:bottom w:val="single" w:color="D1D5DB" w:sz="0" w:space="0"/>
              <w:right w:val="single" w:color="D1D5DB" w:sz="0" w:space="0"/>
            </w:tcBorders>
            <w:shd w:val="clear" w:color="auto" w:fill="1A56C4"/>
            <w:tcMar>
              <w:top w:w="100" w:type="dxa"/>
              <w:left w:w="140" w:type="dxa"/>
              <w:bottom w:w="100" w:type="dxa"/>
              <w:right w:w="140" w:type="dxa"/>
            </w:tcMar>
          </w:tcPr>
          <w:p w14:paraId="19D46EB5">
            <w:r>
              <w:rPr>
                <w:rFonts w:ascii="Arial" w:hAnsi="Arial" w:eastAsia="Arial" w:cs="Arial"/>
                <w:b/>
                <w:bCs/>
                <w:color w:val="FFFFFF"/>
                <w:sz w:val="20"/>
                <w:szCs w:val="20"/>
              </w:rPr>
              <w:t>Notes</w:t>
            </w:r>
          </w:p>
        </w:tc>
      </w:tr>
      <w:tr w14:paraId="5466B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1634E511">
            <w:r>
              <w:rPr>
                <w:rFonts w:ascii="Courier New" w:hAnsi="Courier New" w:eastAsia="Courier New" w:cs="Courier New"/>
                <w:color w:val="1A56C4"/>
                <w:sz w:val="19"/>
                <w:szCs w:val="19"/>
              </w:rPr>
              <w:t>id</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19BE7BFC">
            <w:r>
              <w:rPr>
                <w:rFonts w:ascii="Courier New" w:hAnsi="Courier New" w:eastAsia="Courier New" w:cs="Courier New"/>
                <w:color w:val="1A56C4"/>
                <w:sz w:val="19"/>
                <w:szCs w:val="19"/>
              </w:rPr>
              <w:t>uuid</w:t>
            </w:r>
          </w:p>
        </w:tc>
        <w:tc>
          <w:tcPr>
            <w:tcW w:w="2160" w:type="dxa"/>
            <w:tcBorders>
              <w:top w:val="single" w:color="D1D5DB" w:sz="0" w:space="0"/>
              <w:left w:val="single" w:color="D1D5DB" w:sz="0" w:space="0"/>
              <w:bottom w:val="single" w:color="D1D5DB" w:sz="0" w:space="0"/>
              <w:right w:val="single" w:color="D1D5DB" w:sz="0" w:space="0"/>
            </w:tcBorders>
            <w:shd w:val="clear" w:color="auto" w:fill="FEF3C7"/>
            <w:tcMar>
              <w:top w:w="80" w:type="dxa"/>
              <w:left w:w="140" w:type="dxa"/>
              <w:bottom w:w="80" w:type="dxa"/>
              <w:right w:w="140" w:type="dxa"/>
            </w:tcMar>
          </w:tcPr>
          <w:p w14:paraId="41F06C08">
            <w:r>
              <w:rPr>
                <w:rFonts w:ascii="Arial" w:hAnsi="Arial" w:eastAsia="Arial" w:cs="Arial"/>
                <w:b/>
                <w:bCs/>
                <w:color w:val="B45309"/>
                <w:sz w:val="19"/>
                <w:szCs w:val="19"/>
              </w:rPr>
              <w:t>PK</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7D1FFE4D">
            <w:r>
              <w:rPr>
                <w:rFonts w:ascii="Arial" w:hAnsi="Arial" w:eastAsia="Arial" w:cs="Arial"/>
                <w:color w:val="6B7280"/>
                <w:sz w:val="19"/>
                <w:szCs w:val="19"/>
              </w:rPr>
              <w:t>Supabase Auth user ID (phone OTP)</w:t>
            </w:r>
          </w:p>
        </w:tc>
      </w:tr>
      <w:tr w14:paraId="20198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74809F86">
            <w:r>
              <w:rPr>
                <w:rFonts w:ascii="Courier New" w:hAnsi="Courier New" w:eastAsia="Courier New" w:cs="Courier New"/>
                <w:color w:val="1A56C4"/>
                <w:sz w:val="19"/>
                <w:szCs w:val="19"/>
              </w:rPr>
              <w:t>phone</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6C08B13F">
            <w:r>
              <w:rPr>
                <w:rFonts w:ascii="Courier New" w:hAnsi="Courier New" w:eastAsia="Courier New" w:cs="Courier New"/>
                <w:color w:val="1A56C4"/>
                <w:sz w:val="19"/>
                <w:szCs w:val="19"/>
              </w:rPr>
              <w:t>text</w:t>
            </w:r>
          </w:p>
        </w:tc>
        <w:tc>
          <w:tcPr>
            <w:tcW w:w="21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16E04A9C"/>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0D8CCC95">
            <w:r>
              <w:rPr>
                <w:rFonts w:ascii="Arial" w:hAnsi="Arial" w:eastAsia="Arial" w:cs="Arial"/>
                <w:color w:val="6B7280"/>
                <w:sz w:val="19"/>
                <w:szCs w:val="19"/>
              </w:rPr>
              <w:t>Primary identifier — used for login</w:t>
            </w:r>
          </w:p>
        </w:tc>
      </w:tr>
      <w:tr w14:paraId="06CDE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0A2F317B">
            <w:r>
              <w:rPr>
                <w:rFonts w:ascii="Courier New" w:hAnsi="Courier New" w:eastAsia="Courier New" w:cs="Courier New"/>
                <w:color w:val="1A56C4"/>
                <w:sz w:val="19"/>
                <w:szCs w:val="19"/>
              </w:rPr>
              <w:t>full_name</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34B242B9">
            <w:r>
              <w:rPr>
                <w:rFonts w:ascii="Courier New" w:hAnsi="Courier New" w:eastAsia="Courier New" w:cs="Courier New"/>
                <w:color w:val="1A56C4"/>
                <w:sz w:val="19"/>
                <w:szCs w:val="19"/>
              </w:rPr>
              <w:t>text</w:t>
            </w:r>
          </w:p>
        </w:tc>
        <w:tc>
          <w:tcPr>
            <w:tcW w:w="21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160D08BD"/>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0F6CFF12"/>
        </w:tc>
      </w:tr>
      <w:tr w14:paraId="56FBB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432958BB">
            <w:r>
              <w:rPr>
                <w:rFonts w:ascii="Courier New" w:hAnsi="Courier New" w:eastAsia="Courier New" w:cs="Courier New"/>
                <w:color w:val="1A56C4"/>
                <w:sz w:val="19"/>
                <w:szCs w:val="19"/>
              </w:rPr>
              <w:t>market_name</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3F02A2E9">
            <w:r>
              <w:rPr>
                <w:rFonts w:ascii="Courier New" w:hAnsi="Courier New" w:eastAsia="Courier New" w:cs="Courier New"/>
                <w:color w:val="1A56C4"/>
                <w:sz w:val="19"/>
                <w:szCs w:val="19"/>
              </w:rPr>
              <w:t>text</w:t>
            </w:r>
          </w:p>
        </w:tc>
        <w:tc>
          <w:tcPr>
            <w:tcW w:w="21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26204392"/>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08EA5538">
            <w:r>
              <w:rPr>
                <w:rFonts w:ascii="Arial" w:hAnsi="Arial" w:eastAsia="Arial" w:cs="Arial"/>
                <w:color w:val="6B7280"/>
                <w:sz w:val="19"/>
                <w:szCs w:val="19"/>
              </w:rPr>
              <w:t>e.g. Balogun Market</w:t>
            </w:r>
          </w:p>
        </w:tc>
      </w:tr>
      <w:tr w14:paraId="2BD05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0475FEEB">
            <w:r>
              <w:rPr>
                <w:rFonts w:ascii="Courier New" w:hAnsi="Courier New" w:eastAsia="Courier New" w:cs="Courier New"/>
                <w:color w:val="1A56C4"/>
                <w:sz w:val="19"/>
                <w:szCs w:val="19"/>
              </w:rPr>
              <w:t>trade_category</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350EE3F8">
            <w:r>
              <w:rPr>
                <w:rFonts w:ascii="Courier New" w:hAnsi="Courier New" w:eastAsia="Courier New" w:cs="Courier New"/>
                <w:color w:val="1A56C4"/>
                <w:sz w:val="19"/>
                <w:szCs w:val="19"/>
              </w:rPr>
              <w:t>text</w:t>
            </w:r>
          </w:p>
        </w:tc>
        <w:tc>
          <w:tcPr>
            <w:tcW w:w="21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0F5B2DB0"/>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3A54868A">
            <w:r>
              <w:rPr>
                <w:rFonts w:ascii="Arial" w:hAnsi="Arial" w:eastAsia="Arial" w:cs="Arial"/>
                <w:color w:val="6B7280"/>
                <w:sz w:val="19"/>
                <w:szCs w:val="19"/>
              </w:rPr>
              <w:t>e.g. fabric, electronics, food</w:t>
            </w:r>
          </w:p>
        </w:tc>
      </w:tr>
      <w:tr w14:paraId="1DBF8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6BED0715">
            <w:r>
              <w:rPr>
                <w:rFonts w:ascii="Courier New" w:hAnsi="Courier New" w:eastAsia="Courier New" w:cs="Courier New"/>
                <w:color w:val="1A56C4"/>
                <w:sz w:val="19"/>
                <w:szCs w:val="19"/>
              </w:rPr>
              <w:t>squad_virtual_acct_no</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41F56A80">
            <w:r>
              <w:rPr>
                <w:rFonts w:ascii="Courier New" w:hAnsi="Courier New" w:eastAsia="Courier New" w:cs="Courier New"/>
                <w:color w:val="1A56C4"/>
                <w:sz w:val="19"/>
                <w:szCs w:val="19"/>
              </w:rPr>
              <w:t>text</w:t>
            </w:r>
          </w:p>
        </w:tc>
        <w:tc>
          <w:tcPr>
            <w:tcW w:w="21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461F2FC4"/>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5F931C03">
            <w:r>
              <w:rPr>
                <w:rFonts w:ascii="Arial" w:hAnsi="Arial" w:eastAsia="Arial" w:cs="Arial"/>
                <w:color w:val="6B7280"/>
                <w:sz w:val="19"/>
                <w:szCs w:val="19"/>
              </w:rPr>
              <w:t>Assigned by Squad on onboarding</w:t>
            </w:r>
          </w:p>
        </w:tc>
      </w:tr>
      <w:tr w14:paraId="60492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62143533">
            <w:r>
              <w:rPr>
                <w:rFonts w:ascii="Courier New" w:hAnsi="Courier New" w:eastAsia="Courier New" w:cs="Courier New"/>
                <w:color w:val="1A56C4"/>
                <w:sz w:val="19"/>
                <w:szCs w:val="19"/>
              </w:rPr>
              <w:t>econ_id_score</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67B1CBF9">
            <w:r>
              <w:rPr>
                <w:rFonts w:ascii="Courier New" w:hAnsi="Courier New" w:eastAsia="Courier New" w:cs="Courier New"/>
                <w:color w:val="1A56C4"/>
                <w:sz w:val="19"/>
                <w:szCs w:val="19"/>
              </w:rPr>
              <w:t>int</w:t>
            </w:r>
          </w:p>
        </w:tc>
        <w:tc>
          <w:tcPr>
            <w:tcW w:w="21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16FFB6AB"/>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3389D9C2">
            <w:r>
              <w:rPr>
                <w:rFonts w:ascii="Arial" w:hAnsi="Arial" w:eastAsia="Arial" w:cs="Arial"/>
                <w:color w:val="6B7280"/>
                <w:sz w:val="19"/>
                <w:szCs w:val="19"/>
              </w:rPr>
              <w:t>0-850, updated by scoring engine</w:t>
            </w:r>
          </w:p>
        </w:tc>
      </w:tr>
      <w:tr w14:paraId="3F5D0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3CFCCDEE">
            <w:r>
              <w:rPr>
                <w:rFonts w:ascii="Courier New" w:hAnsi="Courier New" w:eastAsia="Courier New" w:cs="Courier New"/>
                <w:color w:val="1A56C4"/>
                <w:sz w:val="19"/>
                <w:szCs w:val="19"/>
              </w:rPr>
              <w:t>credit_tier</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40A5917F">
            <w:r>
              <w:rPr>
                <w:rFonts w:ascii="Courier New" w:hAnsi="Courier New" w:eastAsia="Courier New" w:cs="Courier New"/>
                <w:color w:val="1A56C4"/>
                <w:sz w:val="19"/>
                <w:szCs w:val="19"/>
              </w:rPr>
              <w:t>int</w:t>
            </w:r>
          </w:p>
        </w:tc>
        <w:tc>
          <w:tcPr>
            <w:tcW w:w="21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71264AE6"/>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530673A6">
            <w:r>
              <w:rPr>
                <w:rFonts w:ascii="Arial" w:hAnsi="Arial" w:eastAsia="Arial" w:cs="Arial"/>
                <w:color w:val="6B7280"/>
                <w:sz w:val="19"/>
                <w:szCs w:val="19"/>
              </w:rPr>
              <w:t>1, 2, 3, or null</w:t>
            </w:r>
          </w:p>
        </w:tc>
      </w:tr>
      <w:tr w14:paraId="37D95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286B9BFD">
            <w:r>
              <w:rPr>
                <w:rFonts w:ascii="Courier New" w:hAnsi="Courier New" w:eastAsia="Courier New" w:cs="Courier New"/>
                <w:color w:val="1A56C4"/>
                <w:sz w:val="19"/>
                <w:szCs w:val="19"/>
              </w:rPr>
              <w:t>last_scored_at</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0FF5FF43">
            <w:r>
              <w:rPr>
                <w:rFonts w:ascii="Courier New" w:hAnsi="Courier New" w:eastAsia="Courier New" w:cs="Courier New"/>
                <w:color w:val="1A56C4"/>
                <w:sz w:val="19"/>
                <w:szCs w:val="19"/>
              </w:rPr>
              <w:t>timestamptz</w:t>
            </w:r>
          </w:p>
        </w:tc>
        <w:tc>
          <w:tcPr>
            <w:tcW w:w="21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6267BA6C"/>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29ECE409">
            <w:r>
              <w:rPr>
                <w:rFonts w:ascii="Arial" w:hAnsi="Arial" w:eastAsia="Arial" w:cs="Arial"/>
                <w:color w:val="6B7280"/>
                <w:sz w:val="19"/>
                <w:szCs w:val="19"/>
              </w:rPr>
              <w:t>When Mistral last ran a score</w:t>
            </w:r>
          </w:p>
        </w:tc>
      </w:tr>
      <w:tr w14:paraId="53340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4945B1FF">
            <w:r>
              <w:rPr>
                <w:rFonts w:ascii="Courier New" w:hAnsi="Courier New" w:eastAsia="Courier New" w:cs="Courier New"/>
                <w:color w:val="1A56C4"/>
                <w:sz w:val="19"/>
                <w:szCs w:val="19"/>
              </w:rPr>
              <w:t>created_at</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062FBC61">
            <w:r>
              <w:rPr>
                <w:rFonts w:ascii="Courier New" w:hAnsi="Courier New" w:eastAsia="Courier New" w:cs="Courier New"/>
                <w:color w:val="1A56C4"/>
                <w:sz w:val="19"/>
                <w:szCs w:val="19"/>
              </w:rPr>
              <w:t>timestamptz</w:t>
            </w:r>
          </w:p>
        </w:tc>
        <w:tc>
          <w:tcPr>
            <w:tcW w:w="21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794A52D4"/>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40F3DCDA">
            <w:r>
              <w:rPr>
                <w:rFonts w:ascii="Arial" w:hAnsi="Arial" w:eastAsia="Arial" w:cs="Arial"/>
                <w:color w:val="6B7280"/>
                <w:sz w:val="19"/>
                <w:szCs w:val="19"/>
              </w:rPr>
              <w:t>Auto-set by Supabase</w:t>
            </w:r>
          </w:p>
        </w:tc>
      </w:tr>
    </w:tbl>
    <w:p w14:paraId="6CDD0D97">
      <w:pPr>
        <w:spacing w:after="160"/>
      </w:pPr>
    </w:p>
    <w:p w14:paraId="209851B4">
      <w:pPr>
        <w:pStyle w:val="4"/>
        <w:spacing w:before="200" w:after="120"/>
      </w:pPr>
      <w:r>
        <w:rPr>
          <w:rFonts w:ascii="Arial" w:hAnsi="Arial" w:eastAsia="Arial" w:cs="Arial"/>
          <w:b/>
          <w:bCs/>
          <w:color w:val="1E293B"/>
          <w:sz w:val="24"/>
          <w:szCs w:val="24"/>
        </w:rPr>
        <w:t>transactions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800"/>
        <w:gridCol w:w="2160"/>
        <w:gridCol w:w="3000"/>
      </w:tblGrid>
      <w:tr w14:paraId="06140BBC">
        <w:tc>
          <w:tcPr>
            <w:tcW w:w="2400" w:type="dxa"/>
            <w:tcBorders>
              <w:top w:val="single" w:color="D1D5DB" w:sz="0" w:space="0"/>
              <w:left w:val="single" w:color="D1D5DB" w:sz="0" w:space="0"/>
              <w:bottom w:val="single" w:color="D1D5DB" w:sz="0" w:space="0"/>
              <w:right w:val="single" w:color="D1D5DB" w:sz="0" w:space="0"/>
            </w:tcBorders>
            <w:shd w:val="clear" w:color="auto" w:fill="1A56C4"/>
            <w:tcMar>
              <w:top w:w="100" w:type="dxa"/>
              <w:left w:w="140" w:type="dxa"/>
              <w:bottom w:w="100" w:type="dxa"/>
              <w:right w:w="140" w:type="dxa"/>
            </w:tcMar>
          </w:tcPr>
          <w:p w14:paraId="155B21FC">
            <w:r>
              <w:rPr>
                <w:rFonts w:ascii="Arial" w:hAnsi="Arial" w:eastAsia="Arial" w:cs="Arial"/>
                <w:b/>
                <w:bCs/>
                <w:color w:val="FFFFFF"/>
                <w:sz w:val="20"/>
                <w:szCs w:val="20"/>
              </w:rPr>
              <w:t>Column</w:t>
            </w:r>
          </w:p>
        </w:tc>
        <w:tc>
          <w:tcPr>
            <w:tcW w:w="1800" w:type="dxa"/>
            <w:tcBorders>
              <w:top w:val="single" w:color="D1D5DB" w:sz="0" w:space="0"/>
              <w:left w:val="single" w:color="D1D5DB" w:sz="0" w:space="0"/>
              <w:bottom w:val="single" w:color="D1D5DB" w:sz="0" w:space="0"/>
              <w:right w:val="single" w:color="D1D5DB" w:sz="0" w:space="0"/>
            </w:tcBorders>
            <w:shd w:val="clear" w:color="auto" w:fill="1A56C4"/>
            <w:tcMar>
              <w:top w:w="100" w:type="dxa"/>
              <w:left w:w="140" w:type="dxa"/>
              <w:bottom w:w="100" w:type="dxa"/>
              <w:right w:w="140" w:type="dxa"/>
            </w:tcMar>
          </w:tcPr>
          <w:p w14:paraId="5B470792">
            <w:r>
              <w:rPr>
                <w:rFonts w:ascii="Arial" w:hAnsi="Arial" w:eastAsia="Arial" w:cs="Arial"/>
                <w:b/>
                <w:bCs/>
                <w:color w:val="FFFFFF"/>
                <w:sz w:val="20"/>
                <w:szCs w:val="20"/>
              </w:rPr>
              <w:t>Type</w:t>
            </w:r>
          </w:p>
        </w:tc>
        <w:tc>
          <w:tcPr>
            <w:tcW w:w="2160" w:type="dxa"/>
            <w:tcBorders>
              <w:top w:val="single" w:color="D1D5DB" w:sz="0" w:space="0"/>
              <w:left w:val="single" w:color="D1D5DB" w:sz="0" w:space="0"/>
              <w:bottom w:val="single" w:color="D1D5DB" w:sz="0" w:space="0"/>
              <w:right w:val="single" w:color="D1D5DB" w:sz="0" w:space="0"/>
            </w:tcBorders>
            <w:shd w:val="clear" w:color="auto" w:fill="1A56C4"/>
            <w:tcMar>
              <w:top w:w="100" w:type="dxa"/>
              <w:left w:w="140" w:type="dxa"/>
              <w:bottom w:w="100" w:type="dxa"/>
              <w:right w:w="140" w:type="dxa"/>
            </w:tcMar>
          </w:tcPr>
          <w:p w14:paraId="64A3667C">
            <w:r>
              <w:rPr>
                <w:rFonts w:ascii="Arial" w:hAnsi="Arial" w:eastAsia="Arial" w:cs="Arial"/>
                <w:b/>
                <w:bCs/>
                <w:color w:val="FFFFFF"/>
                <w:sz w:val="20"/>
                <w:szCs w:val="20"/>
              </w:rPr>
              <w:t>Key</w:t>
            </w:r>
          </w:p>
        </w:tc>
        <w:tc>
          <w:tcPr>
            <w:tcW w:w="3000" w:type="dxa"/>
            <w:tcBorders>
              <w:top w:val="single" w:color="D1D5DB" w:sz="0" w:space="0"/>
              <w:left w:val="single" w:color="D1D5DB" w:sz="0" w:space="0"/>
              <w:bottom w:val="single" w:color="D1D5DB" w:sz="0" w:space="0"/>
              <w:right w:val="single" w:color="D1D5DB" w:sz="0" w:space="0"/>
            </w:tcBorders>
            <w:shd w:val="clear" w:color="auto" w:fill="1A56C4"/>
            <w:tcMar>
              <w:top w:w="100" w:type="dxa"/>
              <w:left w:w="140" w:type="dxa"/>
              <w:bottom w:w="100" w:type="dxa"/>
              <w:right w:w="140" w:type="dxa"/>
            </w:tcMar>
          </w:tcPr>
          <w:p w14:paraId="6DA9EAF4">
            <w:r>
              <w:rPr>
                <w:rFonts w:ascii="Arial" w:hAnsi="Arial" w:eastAsia="Arial" w:cs="Arial"/>
                <w:b/>
                <w:bCs/>
                <w:color w:val="FFFFFF"/>
                <w:sz w:val="20"/>
                <w:szCs w:val="20"/>
              </w:rPr>
              <w:t>Notes</w:t>
            </w:r>
          </w:p>
        </w:tc>
      </w:tr>
      <w:tr w14:paraId="413A2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25686847">
            <w:r>
              <w:rPr>
                <w:rFonts w:ascii="Courier New" w:hAnsi="Courier New" w:eastAsia="Courier New" w:cs="Courier New"/>
                <w:color w:val="1A56C4"/>
                <w:sz w:val="19"/>
                <w:szCs w:val="19"/>
              </w:rPr>
              <w:t>id</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25B72876">
            <w:r>
              <w:rPr>
                <w:rFonts w:ascii="Courier New" w:hAnsi="Courier New" w:eastAsia="Courier New" w:cs="Courier New"/>
                <w:color w:val="1A56C4"/>
                <w:sz w:val="19"/>
                <w:szCs w:val="19"/>
              </w:rPr>
              <w:t>uuid</w:t>
            </w:r>
          </w:p>
        </w:tc>
        <w:tc>
          <w:tcPr>
            <w:tcW w:w="2160" w:type="dxa"/>
            <w:tcBorders>
              <w:top w:val="single" w:color="D1D5DB" w:sz="0" w:space="0"/>
              <w:left w:val="single" w:color="D1D5DB" w:sz="0" w:space="0"/>
              <w:bottom w:val="single" w:color="D1D5DB" w:sz="0" w:space="0"/>
              <w:right w:val="single" w:color="D1D5DB" w:sz="0" w:space="0"/>
            </w:tcBorders>
            <w:shd w:val="clear" w:color="auto" w:fill="FEF3C7"/>
            <w:tcMar>
              <w:top w:w="80" w:type="dxa"/>
              <w:left w:w="140" w:type="dxa"/>
              <w:bottom w:w="80" w:type="dxa"/>
              <w:right w:w="140" w:type="dxa"/>
            </w:tcMar>
          </w:tcPr>
          <w:p w14:paraId="07A1B59E">
            <w:r>
              <w:rPr>
                <w:rFonts w:ascii="Arial" w:hAnsi="Arial" w:eastAsia="Arial" w:cs="Arial"/>
                <w:b/>
                <w:bCs/>
                <w:color w:val="B45309"/>
                <w:sz w:val="19"/>
                <w:szCs w:val="19"/>
              </w:rPr>
              <w:t>PK</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7EE6246A"/>
        </w:tc>
      </w:tr>
      <w:tr w14:paraId="24615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6EE8C5B0">
            <w:r>
              <w:rPr>
                <w:rFonts w:ascii="Courier New" w:hAnsi="Courier New" w:eastAsia="Courier New" w:cs="Courier New"/>
                <w:color w:val="1A56C4"/>
                <w:sz w:val="19"/>
                <w:szCs w:val="19"/>
              </w:rPr>
              <w:t>trader_id</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559D51C3">
            <w:r>
              <w:rPr>
                <w:rFonts w:ascii="Courier New" w:hAnsi="Courier New" w:eastAsia="Courier New" w:cs="Courier New"/>
                <w:color w:val="1A56C4"/>
                <w:sz w:val="19"/>
                <w:szCs w:val="19"/>
              </w:rPr>
              <w:t>uuid</w:t>
            </w:r>
          </w:p>
        </w:tc>
        <w:tc>
          <w:tcPr>
            <w:tcW w:w="2160" w:type="dxa"/>
            <w:tcBorders>
              <w:top w:val="single" w:color="D1D5DB" w:sz="0" w:space="0"/>
              <w:left w:val="single" w:color="D1D5DB" w:sz="0" w:space="0"/>
              <w:bottom w:val="single" w:color="D1D5DB" w:sz="0" w:space="0"/>
              <w:right w:val="single" w:color="D1D5DB" w:sz="0" w:space="0"/>
            </w:tcBorders>
            <w:shd w:val="clear" w:color="auto" w:fill="D9E8FB"/>
            <w:tcMar>
              <w:top w:w="80" w:type="dxa"/>
              <w:left w:w="140" w:type="dxa"/>
              <w:bottom w:w="80" w:type="dxa"/>
              <w:right w:w="140" w:type="dxa"/>
            </w:tcMar>
          </w:tcPr>
          <w:p w14:paraId="6DC3E9B0">
            <w:r>
              <w:rPr>
                <w:rFonts w:ascii="Arial" w:hAnsi="Arial" w:eastAsia="Arial" w:cs="Arial"/>
                <w:b/>
                <w:bCs/>
                <w:color w:val="1A56C4"/>
                <w:sz w:val="19"/>
                <w:szCs w:val="19"/>
              </w:rPr>
              <w:t>FK</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35383A20">
            <w:r>
              <w:rPr>
                <w:rFonts w:ascii="Arial" w:hAnsi="Arial" w:eastAsia="Arial" w:cs="Arial"/>
                <w:color w:val="6B7280"/>
                <w:sz w:val="19"/>
                <w:szCs w:val="19"/>
              </w:rPr>
              <w:t>References traders.id</w:t>
            </w:r>
          </w:p>
        </w:tc>
      </w:tr>
      <w:tr w14:paraId="1047F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0C9E04B6">
            <w:r>
              <w:rPr>
                <w:rFonts w:ascii="Courier New" w:hAnsi="Courier New" w:eastAsia="Courier New" w:cs="Courier New"/>
                <w:color w:val="1A56C4"/>
                <w:sz w:val="19"/>
                <w:szCs w:val="19"/>
              </w:rPr>
              <w:t>squad_ref</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6A57431B">
            <w:r>
              <w:rPr>
                <w:rFonts w:ascii="Courier New" w:hAnsi="Courier New" w:eastAsia="Courier New" w:cs="Courier New"/>
                <w:color w:val="1A56C4"/>
                <w:sz w:val="19"/>
                <w:szCs w:val="19"/>
              </w:rPr>
              <w:t>text</w:t>
            </w:r>
          </w:p>
        </w:tc>
        <w:tc>
          <w:tcPr>
            <w:tcW w:w="21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53D9CEC7"/>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1B46050C">
            <w:r>
              <w:rPr>
                <w:rFonts w:ascii="Arial" w:hAnsi="Arial" w:eastAsia="Arial" w:cs="Arial"/>
                <w:color w:val="6B7280"/>
                <w:sz w:val="19"/>
                <w:szCs w:val="19"/>
              </w:rPr>
              <w:t>Squad transaction reference for audit</w:t>
            </w:r>
          </w:p>
        </w:tc>
      </w:tr>
      <w:tr w14:paraId="537C7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1AC00827">
            <w:r>
              <w:rPr>
                <w:rFonts w:ascii="Courier New" w:hAnsi="Courier New" w:eastAsia="Courier New" w:cs="Courier New"/>
                <w:color w:val="1A56C4"/>
                <w:sz w:val="19"/>
                <w:szCs w:val="19"/>
              </w:rPr>
              <w:t>amount</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31CF9205">
            <w:r>
              <w:rPr>
                <w:rFonts w:ascii="Courier New" w:hAnsi="Courier New" w:eastAsia="Courier New" w:cs="Courier New"/>
                <w:color w:val="1A56C4"/>
                <w:sz w:val="19"/>
                <w:szCs w:val="19"/>
              </w:rPr>
              <w:t>bigint</w:t>
            </w:r>
          </w:p>
        </w:tc>
        <w:tc>
          <w:tcPr>
            <w:tcW w:w="21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73A74A4F"/>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7C9A0A77">
            <w:r>
              <w:rPr>
                <w:rFonts w:ascii="Arial" w:hAnsi="Arial" w:eastAsia="Arial" w:cs="Arial"/>
                <w:color w:val="6B7280"/>
                <w:sz w:val="19"/>
                <w:szCs w:val="19"/>
              </w:rPr>
              <w:t>In kobo (multiply by 100 for naira)</w:t>
            </w:r>
          </w:p>
        </w:tc>
      </w:tr>
      <w:tr w14:paraId="4CAB7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28D07586">
            <w:r>
              <w:rPr>
                <w:rFonts w:ascii="Courier New" w:hAnsi="Courier New" w:eastAsia="Courier New" w:cs="Courier New"/>
                <w:color w:val="1A56C4"/>
                <w:sz w:val="19"/>
                <w:szCs w:val="19"/>
              </w:rPr>
              <w:t>type</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25EE58B1">
            <w:r>
              <w:rPr>
                <w:rFonts w:ascii="Courier New" w:hAnsi="Courier New" w:eastAsia="Courier New" w:cs="Courier New"/>
                <w:color w:val="1A56C4"/>
                <w:sz w:val="19"/>
                <w:szCs w:val="19"/>
              </w:rPr>
              <w:t>text</w:t>
            </w:r>
          </w:p>
        </w:tc>
        <w:tc>
          <w:tcPr>
            <w:tcW w:w="21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25732D19"/>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2105F702">
            <w:r>
              <w:rPr>
                <w:rFonts w:ascii="Arial" w:hAnsi="Arial" w:eastAsia="Arial" w:cs="Arial"/>
                <w:color w:val="6B7280"/>
                <w:sz w:val="19"/>
                <w:szCs w:val="19"/>
              </w:rPr>
              <w:t>inflow | insurance_premium | repayment</w:t>
            </w:r>
          </w:p>
        </w:tc>
      </w:tr>
      <w:tr w14:paraId="5B2D9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08161BD7">
            <w:r>
              <w:rPr>
                <w:rFonts w:ascii="Courier New" w:hAnsi="Courier New" w:eastAsia="Courier New" w:cs="Courier New"/>
                <w:color w:val="1A56C4"/>
                <w:sz w:val="19"/>
                <w:szCs w:val="19"/>
              </w:rPr>
              <w:t>counterparty</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6CE9135B">
            <w:r>
              <w:rPr>
                <w:rFonts w:ascii="Courier New" w:hAnsi="Courier New" w:eastAsia="Courier New" w:cs="Courier New"/>
                <w:color w:val="1A56C4"/>
                <w:sz w:val="19"/>
                <w:szCs w:val="19"/>
              </w:rPr>
              <w:t>text</w:t>
            </w:r>
          </w:p>
        </w:tc>
        <w:tc>
          <w:tcPr>
            <w:tcW w:w="21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613DF47C"/>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1D34682F">
            <w:r>
              <w:rPr>
                <w:rFonts w:ascii="Arial" w:hAnsi="Arial" w:eastAsia="Arial" w:cs="Arial"/>
                <w:color w:val="6B7280"/>
                <w:sz w:val="19"/>
                <w:szCs w:val="19"/>
              </w:rPr>
              <w:t>Optional — who paid / was paid</w:t>
            </w:r>
          </w:p>
        </w:tc>
      </w:tr>
      <w:tr w14:paraId="4EC11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38AD8DBF">
            <w:r>
              <w:rPr>
                <w:rFonts w:ascii="Courier New" w:hAnsi="Courier New" w:eastAsia="Courier New" w:cs="Courier New"/>
                <w:color w:val="1A56C4"/>
                <w:sz w:val="19"/>
                <w:szCs w:val="19"/>
              </w:rPr>
              <w:t>created_at</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4F0086FA">
            <w:r>
              <w:rPr>
                <w:rFonts w:ascii="Courier New" w:hAnsi="Courier New" w:eastAsia="Courier New" w:cs="Courier New"/>
                <w:color w:val="1A56C4"/>
                <w:sz w:val="19"/>
                <w:szCs w:val="19"/>
              </w:rPr>
              <w:t>timestamptz</w:t>
            </w:r>
          </w:p>
        </w:tc>
        <w:tc>
          <w:tcPr>
            <w:tcW w:w="21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037A2072"/>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6C3F8F4F">
            <w:r>
              <w:rPr>
                <w:rFonts w:ascii="Arial" w:hAnsi="Arial" w:eastAsia="Arial" w:cs="Arial"/>
                <w:color w:val="6B7280"/>
                <w:sz w:val="19"/>
                <w:szCs w:val="19"/>
              </w:rPr>
              <w:t>Timestamp from Squad webhook event</w:t>
            </w:r>
          </w:p>
        </w:tc>
      </w:tr>
    </w:tbl>
    <w:p w14:paraId="3356129D">
      <w:pPr>
        <w:spacing w:after="160"/>
      </w:pPr>
    </w:p>
    <w:p w14:paraId="5215107C">
      <w:pPr>
        <w:pStyle w:val="4"/>
        <w:spacing w:before="200" w:after="120"/>
      </w:pPr>
      <w:r>
        <w:rPr>
          <w:rFonts w:ascii="Arial" w:hAnsi="Arial" w:eastAsia="Arial" w:cs="Arial"/>
          <w:b/>
          <w:bCs/>
          <w:color w:val="1E293B"/>
          <w:sz w:val="24"/>
          <w:szCs w:val="24"/>
        </w:rPr>
        <w:t>insurance_policies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800"/>
        <w:gridCol w:w="2160"/>
        <w:gridCol w:w="3000"/>
      </w:tblGrid>
      <w:tr w14:paraId="3B868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1A56C4"/>
            <w:tcMar>
              <w:top w:w="100" w:type="dxa"/>
              <w:left w:w="140" w:type="dxa"/>
              <w:bottom w:w="100" w:type="dxa"/>
              <w:right w:w="140" w:type="dxa"/>
            </w:tcMar>
          </w:tcPr>
          <w:p w14:paraId="6860DF60">
            <w:r>
              <w:rPr>
                <w:rFonts w:ascii="Arial" w:hAnsi="Arial" w:eastAsia="Arial" w:cs="Arial"/>
                <w:b/>
                <w:bCs/>
                <w:color w:val="FFFFFF"/>
                <w:sz w:val="20"/>
                <w:szCs w:val="20"/>
              </w:rPr>
              <w:t>Column</w:t>
            </w:r>
          </w:p>
        </w:tc>
        <w:tc>
          <w:tcPr>
            <w:tcW w:w="1800" w:type="dxa"/>
            <w:tcBorders>
              <w:top w:val="single" w:color="D1D5DB" w:sz="0" w:space="0"/>
              <w:left w:val="single" w:color="D1D5DB" w:sz="0" w:space="0"/>
              <w:bottom w:val="single" w:color="D1D5DB" w:sz="0" w:space="0"/>
              <w:right w:val="single" w:color="D1D5DB" w:sz="0" w:space="0"/>
            </w:tcBorders>
            <w:shd w:val="clear" w:color="auto" w:fill="1A56C4"/>
            <w:tcMar>
              <w:top w:w="100" w:type="dxa"/>
              <w:left w:w="140" w:type="dxa"/>
              <w:bottom w:w="100" w:type="dxa"/>
              <w:right w:w="140" w:type="dxa"/>
            </w:tcMar>
          </w:tcPr>
          <w:p w14:paraId="6D6FDE03">
            <w:r>
              <w:rPr>
                <w:rFonts w:ascii="Arial" w:hAnsi="Arial" w:eastAsia="Arial" w:cs="Arial"/>
                <w:b/>
                <w:bCs/>
                <w:color w:val="FFFFFF"/>
                <w:sz w:val="20"/>
                <w:szCs w:val="20"/>
              </w:rPr>
              <w:t>Type</w:t>
            </w:r>
          </w:p>
        </w:tc>
        <w:tc>
          <w:tcPr>
            <w:tcW w:w="2160" w:type="dxa"/>
            <w:tcBorders>
              <w:top w:val="single" w:color="D1D5DB" w:sz="0" w:space="0"/>
              <w:left w:val="single" w:color="D1D5DB" w:sz="0" w:space="0"/>
              <w:bottom w:val="single" w:color="D1D5DB" w:sz="0" w:space="0"/>
              <w:right w:val="single" w:color="D1D5DB" w:sz="0" w:space="0"/>
            </w:tcBorders>
            <w:shd w:val="clear" w:color="auto" w:fill="1A56C4"/>
            <w:tcMar>
              <w:top w:w="100" w:type="dxa"/>
              <w:left w:w="140" w:type="dxa"/>
              <w:bottom w:w="100" w:type="dxa"/>
              <w:right w:w="140" w:type="dxa"/>
            </w:tcMar>
          </w:tcPr>
          <w:p w14:paraId="2EECD404">
            <w:r>
              <w:rPr>
                <w:rFonts w:ascii="Arial" w:hAnsi="Arial" w:eastAsia="Arial" w:cs="Arial"/>
                <w:b/>
                <w:bCs/>
                <w:color w:val="FFFFFF"/>
                <w:sz w:val="20"/>
                <w:szCs w:val="20"/>
              </w:rPr>
              <w:t>Key</w:t>
            </w:r>
          </w:p>
        </w:tc>
        <w:tc>
          <w:tcPr>
            <w:tcW w:w="3000" w:type="dxa"/>
            <w:tcBorders>
              <w:top w:val="single" w:color="D1D5DB" w:sz="0" w:space="0"/>
              <w:left w:val="single" w:color="D1D5DB" w:sz="0" w:space="0"/>
              <w:bottom w:val="single" w:color="D1D5DB" w:sz="0" w:space="0"/>
              <w:right w:val="single" w:color="D1D5DB" w:sz="0" w:space="0"/>
            </w:tcBorders>
            <w:shd w:val="clear" w:color="auto" w:fill="1A56C4"/>
            <w:tcMar>
              <w:top w:w="100" w:type="dxa"/>
              <w:left w:w="140" w:type="dxa"/>
              <w:bottom w:w="100" w:type="dxa"/>
              <w:right w:w="140" w:type="dxa"/>
            </w:tcMar>
          </w:tcPr>
          <w:p w14:paraId="52D685F2">
            <w:r>
              <w:rPr>
                <w:rFonts w:ascii="Arial" w:hAnsi="Arial" w:eastAsia="Arial" w:cs="Arial"/>
                <w:b/>
                <w:bCs/>
                <w:color w:val="FFFFFF"/>
                <w:sz w:val="20"/>
                <w:szCs w:val="20"/>
              </w:rPr>
              <w:t>Notes</w:t>
            </w:r>
          </w:p>
        </w:tc>
      </w:tr>
      <w:tr w14:paraId="4F5B3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3363A593">
            <w:r>
              <w:rPr>
                <w:rFonts w:ascii="Courier New" w:hAnsi="Courier New" w:eastAsia="Courier New" w:cs="Courier New"/>
                <w:color w:val="1A56C4"/>
                <w:sz w:val="19"/>
                <w:szCs w:val="19"/>
              </w:rPr>
              <w:t>id</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6E665FAF">
            <w:r>
              <w:rPr>
                <w:rFonts w:ascii="Courier New" w:hAnsi="Courier New" w:eastAsia="Courier New" w:cs="Courier New"/>
                <w:color w:val="1A56C4"/>
                <w:sz w:val="19"/>
                <w:szCs w:val="19"/>
              </w:rPr>
              <w:t>uuid</w:t>
            </w:r>
          </w:p>
        </w:tc>
        <w:tc>
          <w:tcPr>
            <w:tcW w:w="2160" w:type="dxa"/>
            <w:tcBorders>
              <w:top w:val="single" w:color="D1D5DB" w:sz="0" w:space="0"/>
              <w:left w:val="single" w:color="D1D5DB" w:sz="0" w:space="0"/>
              <w:bottom w:val="single" w:color="D1D5DB" w:sz="0" w:space="0"/>
              <w:right w:val="single" w:color="D1D5DB" w:sz="0" w:space="0"/>
            </w:tcBorders>
            <w:shd w:val="clear" w:color="auto" w:fill="FEF3C7"/>
            <w:tcMar>
              <w:top w:w="80" w:type="dxa"/>
              <w:left w:w="140" w:type="dxa"/>
              <w:bottom w:w="80" w:type="dxa"/>
              <w:right w:w="140" w:type="dxa"/>
            </w:tcMar>
          </w:tcPr>
          <w:p w14:paraId="5981FBCD">
            <w:r>
              <w:rPr>
                <w:rFonts w:ascii="Arial" w:hAnsi="Arial" w:eastAsia="Arial" w:cs="Arial"/>
                <w:b/>
                <w:bCs/>
                <w:color w:val="B45309"/>
                <w:sz w:val="19"/>
                <w:szCs w:val="19"/>
              </w:rPr>
              <w:t>PK</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0E4CA5D5"/>
        </w:tc>
      </w:tr>
      <w:tr w14:paraId="4D14C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2B3622D6">
            <w:r>
              <w:rPr>
                <w:rFonts w:ascii="Courier New" w:hAnsi="Courier New" w:eastAsia="Courier New" w:cs="Courier New"/>
                <w:color w:val="1A56C4"/>
                <w:sz w:val="19"/>
                <w:szCs w:val="19"/>
              </w:rPr>
              <w:t>trader_id</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7E5ABA28">
            <w:r>
              <w:rPr>
                <w:rFonts w:ascii="Courier New" w:hAnsi="Courier New" w:eastAsia="Courier New" w:cs="Courier New"/>
                <w:color w:val="1A56C4"/>
                <w:sz w:val="19"/>
                <w:szCs w:val="19"/>
              </w:rPr>
              <w:t>uuid</w:t>
            </w:r>
          </w:p>
        </w:tc>
        <w:tc>
          <w:tcPr>
            <w:tcW w:w="2160" w:type="dxa"/>
            <w:tcBorders>
              <w:top w:val="single" w:color="D1D5DB" w:sz="0" w:space="0"/>
              <w:left w:val="single" w:color="D1D5DB" w:sz="0" w:space="0"/>
              <w:bottom w:val="single" w:color="D1D5DB" w:sz="0" w:space="0"/>
              <w:right w:val="single" w:color="D1D5DB" w:sz="0" w:space="0"/>
            </w:tcBorders>
            <w:shd w:val="clear" w:color="auto" w:fill="D9E8FB"/>
            <w:tcMar>
              <w:top w:w="80" w:type="dxa"/>
              <w:left w:w="140" w:type="dxa"/>
              <w:bottom w:w="80" w:type="dxa"/>
              <w:right w:w="140" w:type="dxa"/>
            </w:tcMar>
          </w:tcPr>
          <w:p w14:paraId="6624BF84">
            <w:r>
              <w:rPr>
                <w:rFonts w:ascii="Arial" w:hAnsi="Arial" w:eastAsia="Arial" w:cs="Arial"/>
                <w:b/>
                <w:bCs/>
                <w:color w:val="1A56C4"/>
                <w:sz w:val="19"/>
                <w:szCs w:val="19"/>
              </w:rPr>
              <w:t>FK</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25D2D82B">
            <w:r>
              <w:rPr>
                <w:rFonts w:ascii="Arial" w:hAnsi="Arial" w:eastAsia="Arial" w:cs="Arial"/>
                <w:color w:val="6B7280"/>
                <w:sz w:val="19"/>
                <w:szCs w:val="19"/>
              </w:rPr>
              <w:t>References traders.id</w:t>
            </w:r>
          </w:p>
        </w:tc>
      </w:tr>
      <w:tr w14:paraId="5C70C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1247F192">
            <w:r>
              <w:rPr>
                <w:rFonts w:ascii="Courier New" w:hAnsi="Courier New" w:eastAsia="Courier New" w:cs="Courier New"/>
                <w:color w:val="1A56C4"/>
                <w:sz w:val="19"/>
                <w:szCs w:val="19"/>
              </w:rPr>
              <w:t>tier</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770BD4D8">
            <w:r>
              <w:rPr>
                <w:rFonts w:ascii="Courier New" w:hAnsi="Courier New" w:eastAsia="Courier New" w:cs="Courier New"/>
                <w:color w:val="1A56C4"/>
                <w:sz w:val="19"/>
                <w:szCs w:val="19"/>
              </w:rPr>
              <w:t>int</w:t>
            </w:r>
          </w:p>
        </w:tc>
        <w:tc>
          <w:tcPr>
            <w:tcW w:w="21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116FB4DA"/>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5D1B0ADA">
            <w:r>
              <w:rPr>
                <w:rFonts w:ascii="Arial" w:hAnsi="Arial" w:eastAsia="Arial" w:cs="Arial"/>
                <w:color w:val="6B7280"/>
                <w:sz w:val="19"/>
                <w:szCs w:val="19"/>
              </w:rPr>
              <w:t>1 (stock), 2 (stall), 3 (income)</w:t>
            </w:r>
          </w:p>
        </w:tc>
      </w:tr>
      <w:tr w14:paraId="3CCCD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459E8CDC">
            <w:r>
              <w:rPr>
                <w:rFonts w:ascii="Courier New" w:hAnsi="Courier New" w:eastAsia="Courier New" w:cs="Courier New"/>
                <w:color w:val="1A56C4"/>
                <w:sz w:val="19"/>
                <w:szCs w:val="19"/>
              </w:rPr>
              <w:t>daily_premium</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1CF42F0E">
            <w:r>
              <w:rPr>
                <w:rFonts w:ascii="Courier New" w:hAnsi="Courier New" w:eastAsia="Courier New" w:cs="Courier New"/>
                <w:color w:val="1A56C4"/>
                <w:sz w:val="19"/>
                <w:szCs w:val="19"/>
              </w:rPr>
              <w:t>int</w:t>
            </w:r>
          </w:p>
        </w:tc>
        <w:tc>
          <w:tcPr>
            <w:tcW w:w="21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0FAE545D"/>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4205066E">
            <w:r>
              <w:rPr>
                <w:rFonts w:ascii="Arial" w:hAnsi="Arial" w:eastAsia="Arial" w:cs="Arial"/>
                <w:color w:val="6B7280"/>
                <w:sz w:val="19"/>
                <w:szCs w:val="19"/>
              </w:rPr>
              <w:t>In kobo</w:t>
            </w:r>
          </w:p>
        </w:tc>
      </w:tr>
      <w:tr w14:paraId="61167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13A0D94D">
            <w:r>
              <w:rPr>
                <w:rFonts w:ascii="Courier New" w:hAnsi="Courier New" w:eastAsia="Courier New" w:cs="Courier New"/>
                <w:color w:val="1A56C4"/>
                <w:sz w:val="19"/>
                <w:szCs w:val="19"/>
              </w:rPr>
              <w:t>coverage_amount</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4A99D551">
            <w:r>
              <w:rPr>
                <w:rFonts w:ascii="Courier New" w:hAnsi="Courier New" w:eastAsia="Courier New" w:cs="Courier New"/>
                <w:color w:val="1A56C4"/>
                <w:sz w:val="19"/>
                <w:szCs w:val="19"/>
              </w:rPr>
              <w:t>bigint</w:t>
            </w:r>
          </w:p>
        </w:tc>
        <w:tc>
          <w:tcPr>
            <w:tcW w:w="21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612777B6"/>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244887F9">
            <w:r>
              <w:rPr>
                <w:rFonts w:ascii="Arial" w:hAnsi="Arial" w:eastAsia="Arial" w:cs="Arial"/>
                <w:color w:val="6B7280"/>
                <w:sz w:val="19"/>
                <w:szCs w:val="19"/>
              </w:rPr>
              <w:t>Max payout — in kobo</w:t>
            </w:r>
          </w:p>
        </w:tc>
      </w:tr>
      <w:tr w14:paraId="0D6C8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01EA4780">
            <w:r>
              <w:rPr>
                <w:rFonts w:ascii="Courier New" w:hAnsi="Courier New" w:eastAsia="Courier New" w:cs="Courier New"/>
                <w:color w:val="1A56C4"/>
                <w:sz w:val="19"/>
                <w:szCs w:val="19"/>
              </w:rPr>
              <w:t>status</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77CC46BF">
            <w:r>
              <w:rPr>
                <w:rFonts w:ascii="Courier New" w:hAnsi="Courier New" w:eastAsia="Courier New" w:cs="Courier New"/>
                <w:color w:val="1A56C4"/>
                <w:sz w:val="19"/>
                <w:szCs w:val="19"/>
              </w:rPr>
              <w:t>text</w:t>
            </w:r>
          </w:p>
        </w:tc>
        <w:tc>
          <w:tcPr>
            <w:tcW w:w="21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2FB52DC7"/>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241379C8">
            <w:r>
              <w:rPr>
                <w:rFonts w:ascii="Arial" w:hAnsi="Arial" w:eastAsia="Arial" w:cs="Arial"/>
                <w:color w:val="6B7280"/>
                <w:sz w:val="19"/>
                <w:szCs w:val="19"/>
              </w:rPr>
              <w:t>active | paused | cancelled</w:t>
            </w:r>
          </w:p>
        </w:tc>
      </w:tr>
      <w:tr w14:paraId="3A94F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271D3654">
            <w:r>
              <w:rPr>
                <w:rFonts w:ascii="Courier New" w:hAnsi="Courier New" w:eastAsia="Courier New" w:cs="Courier New"/>
                <w:color w:val="1A56C4"/>
                <w:sz w:val="19"/>
                <w:szCs w:val="19"/>
              </w:rPr>
              <w:t>squad_card_token</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3A21DD9F">
            <w:r>
              <w:rPr>
                <w:rFonts w:ascii="Courier New" w:hAnsi="Courier New" w:eastAsia="Courier New" w:cs="Courier New"/>
                <w:color w:val="1A56C4"/>
                <w:sz w:val="19"/>
                <w:szCs w:val="19"/>
              </w:rPr>
              <w:t>text</w:t>
            </w:r>
          </w:p>
        </w:tc>
        <w:tc>
          <w:tcPr>
            <w:tcW w:w="21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1A5F881F"/>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2629633F">
            <w:r>
              <w:rPr>
                <w:rFonts w:ascii="Arial" w:hAnsi="Arial" w:eastAsia="Arial" w:cs="Arial"/>
                <w:color w:val="6B7280"/>
                <w:sz w:val="19"/>
                <w:szCs w:val="19"/>
              </w:rPr>
              <w:t>Tokenised card for recurring debit</w:t>
            </w:r>
          </w:p>
        </w:tc>
      </w:tr>
      <w:tr w14:paraId="5D668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69A00842">
            <w:r>
              <w:rPr>
                <w:rFonts w:ascii="Courier New" w:hAnsi="Courier New" w:eastAsia="Courier New" w:cs="Courier New"/>
                <w:color w:val="1A56C4"/>
                <w:sz w:val="19"/>
                <w:szCs w:val="19"/>
              </w:rPr>
              <w:t>policy_start</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641FA3A4">
            <w:r>
              <w:rPr>
                <w:rFonts w:ascii="Courier New" w:hAnsi="Courier New" w:eastAsia="Courier New" w:cs="Courier New"/>
                <w:color w:val="1A56C4"/>
                <w:sz w:val="19"/>
                <w:szCs w:val="19"/>
              </w:rPr>
              <w:t>timestamptz</w:t>
            </w:r>
          </w:p>
        </w:tc>
        <w:tc>
          <w:tcPr>
            <w:tcW w:w="21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38C99A8F"/>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4AA370BC"/>
        </w:tc>
      </w:tr>
    </w:tbl>
    <w:p w14:paraId="5C09D080">
      <w:pPr>
        <w:spacing w:after="160"/>
      </w:pPr>
    </w:p>
    <w:p w14:paraId="54599058">
      <w:pPr>
        <w:pStyle w:val="4"/>
        <w:spacing w:before="200" w:after="120"/>
      </w:pPr>
      <w:r>
        <w:rPr>
          <w:rFonts w:ascii="Arial" w:hAnsi="Arial" w:eastAsia="Arial" w:cs="Arial"/>
          <w:b/>
          <w:bCs/>
          <w:color w:val="1E293B"/>
          <w:sz w:val="24"/>
          <w:szCs w:val="24"/>
        </w:rPr>
        <w:t>loans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800"/>
        <w:gridCol w:w="2160"/>
        <w:gridCol w:w="3000"/>
      </w:tblGrid>
      <w:tr w14:paraId="05116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1A56C4"/>
            <w:tcMar>
              <w:top w:w="100" w:type="dxa"/>
              <w:left w:w="140" w:type="dxa"/>
              <w:bottom w:w="100" w:type="dxa"/>
              <w:right w:w="140" w:type="dxa"/>
            </w:tcMar>
          </w:tcPr>
          <w:p w14:paraId="256721D3">
            <w:r>
              <w:rPr>
                <w:rFonts w:ascii="Arial" w:hAnsi="Arial" w:eastAsia="Arial" w:cs="Arial"/>
                <w:b/>
                <w:bCs/>
                <w:color w:val="FFFFFF"/>
                <w:sz w:val="20"/>
                <w:szCs w:val="20"/>
              </w:rPr>
              <w:t>Column</w:t>
            </w:r>
          </w:p>
        </w:tc>
        <w:tc>
          <w:tcPr>
            <w:tcW w:w="1800" w:type="dxa"/>
            <w:tcBorders>
              <w:top w:val="single" w:color="D1D5DB" w:sz="0" w:space="0"/>
              <w:left w:val="single" w:color="D1D5DB" w:sz="0" w:space="0"/>
              <w:bottom w:val="single" w:color="D1D5DB" w:sz="0" w:space="0"/>
              <w:right w:val="single" w:color="D1D5DB" w:sz="0" w:space="0"/>
            </w:tcBorders>
            <w:shd w:val="clear" w:color="auto" w:fill="1A56C4"/>
            <w:tcMar>
              <w:top w:w="100" w:type="dxa"/>
              <w:left w:w="140" w:type="dxa"/>
              <w:bottom w:w="100" w:type="dxa"/>
              <w:right w:w="140" w:type="dxa"/>
            </w:tcMar>
          </w:tcPr>
          <w:p w14:paraId="536B3D9B">
            <w:r>
              <w:rPr>
                <w:rFonts w:ascii="Arial" w:hAnsi="Arial" w:eastAsia="Arial" w:cs="Arial"/>
                <w:b/>
                <w:bCs/>
                <w:color w:val="FFFFFF"/>
                <w:sz w:val="20"/>
                <w:szCs w:val="20"/>
              </w:rPr>
              <w:t>Type</w:t>
            </w:r>
          </w:p>
        </w:tc>
        <w:tc>
          <w:tcPr>
            <w:tcW w:w="2160" w:type="dxa"/>
            <w:tcBorders>
              <w:top w:val="single" w:color="D1D5DB" w:sz="0" w:space="0"/>
              <w:left w:val="single" w:color="D1D5DB" w:sz="0" w:space="0"/>
              <w:bottom w:val="single" w:color="D1D5DB" w:sz="0" w:space="0"/>
              <w:right w:val="single" w:color="D1D5DB" w:sz="0" w:space="0"/>
            </w:tcBorders>
            <w:shd w:val="clear" w:color="auto" w:fill="1A56C4"/>
            <w:tcMar>
              <w:top w:w="100" w:type="dxa"/>
              <w:left w:w="140" w:type="dxa"/>
              <w:bottom w:w="100" w:type="dxa"/>
              <w:right w:w="140" w:type="dxa"/>
            </w:tcMar>
          </w:tcPr>
          <w:p w14:paraId="1703814E">
            <w:r>
              <w:rPr>
                <w:rFonts w:ascii="Arial" w:hAnsi="Arial" w:eastAsia="Arial" w:cs="Arial"/>
                <w:b/>
                <w:bCs/>
                <w:color w:val="FFFFFF"/>
                <w:sz w:val="20"/>
                <w:szCs w:val="20"/>
              </w:rPr>
              <w:t>Key</w:t>
            </w:r>
          </w:p>
        </w:tc>
        <w:tc>
          <w:tcPr>
            <w:tcW w:w="3000" w:type="dxa"/>
            <w:tcBorders>
              <w:top w:val="single" w:color="D1D5DB" w:sz="0" w:space="0"/>
              <w:left w:val="single" w:color="D1D5DB" w:sz="0" w:space="0"/>
              <w:bottom w:val="single" w:color="D1D5DB" w:sz="0" w:space="0"/>
              <w:right w:val="single" w:color="D1D5DB" w:sz="0" w:space="0"/>
            </w:tcBorders>
            <w:shd w:val="clear" w:color="auto" w:fill="1A56C4"/>
            <w:tcMar>
              <w:top w:w="100" w:type="dxa"/>
              <w:left w:w="140" w:type="dxa"/>
              <w:bottom w:w="100" w:type="dxa"/>
              <w:right w:w="140" w:type="dxa"/>
            </w:tcMar>
          </w:tcPr>
          <w:p w14:paraId="3A526F7E">
            <w:r>
              <w:rPr>
                <w:rFonts w:ascii="Arial" w:hAnsi="Arial" w:eastAsia="Arial" w:cs="Arial"/>
                <w:b/>
                <w:bCs/>
                <w:color w:val="FFFFFF"/>
                <w:sz w:val="20"/>
                <w:szCs w:val="20"/>
              </w:rPr>
              <w:t>Notes</w:t>
            </w:r>
          </w:p>
        </w:tc>
      </w:tr>
      <w:tr w14:paraId="01C90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77A2945F">
            <w:r>
              <w:rPr>
                <w:rFonts w:ascii="Courier New" w:hAnsi="Courier New" w:eastAsia="Courier New" w:cs="Courier New"/>
                <w:color w:val="1A56C4"/>
                <w:sz w:val="19"/>
                <w:szCs w:val="19"/>
              </w:rPr>
              <w:t>id</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6DB4D2CC">
            <w:r>
              <w:rPr>
                <w:rFonts w:ascii="Courier New" w:hAnsi="Courier New" w:eastAsia="Courier New" w:cs="Courier New"/>
                <w:color w:val="1A56C4"/>
                <w:sz w:val="19"/>
                <w:szCs w:val="19"/>
              </w:rPr>
              <w:t>uuid</w:t>
            </w:r>
          </w:p>
        </w:tc>
        <w:tc>
          <w:tcPr>
            <w:tcW w:w="2160" w:type="dxa"/>
            <w:tcBorders>
              <w:top w:val="single" w:color="D1D5DB" w:sz="0" w:space="0"/>
              <w:left w:val="single" w:color="D1D5DB" w:sz="0" w:space="0"/>
              <w:bottom w:val="single" w:color="D1D5DB" w:sz="0" w:space="0"/>
              <w:right w:val="single" w:color="D1D5DB" w:sz="0" w:space="0"/>
            </w:tcBorders>
            <w:shd w:val="clear" w:color="auto" w:fill="FEF3C7"/>
            <w:tcMar>
              <w:top w:w="80" w:type="dxa"/>
              <w:left w:w="140" w:type="dxa"/>
              <w:bottom w:w="80" w:type="dxa"/>
              <w:right w:w="140" w:type="dxa"/>
            </w:tcMar>
          </w:tcPr>
          <w:p w14:paraId="153FF640">
            <w:r>
              <w:rPr>
                <w:rFonts w:ascii="Arial" w:hAnsi="Arial" w:eastAsia="Arial" w:cs="Arial"/>
                <w:b/>
                <w:bCs/>
                <w:color w:val="B45309"/>
                <w:sz w:val="19"/>
                <w:szCs w:val="19"/>
              </w:rPr>
              <w:t>PK</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511D1599"/>
        </w:tc>
      </w:tr>
      <w:tr w14:paraId="74825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6C89505B">
            <w:r>
              <w:rPr>
                <w:rFonts w:ascii="Courier New" w:hAnsi="Courier New" w:eastAsia="Courier New" w:cs="Courier New"/>
                <w:color w:val="1A56C4"/>
                <w:sz w:val="19"/>
                <w:szCs w:val="19"/>
              </w:rPr>
              <w:t>trader_id</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418520D7">
            <w:r>
              <w:rPr>
                <w:rFonts w:ascii="Courier New" w:hAnsi="Courier New" w:eastAsia="Courier New" w:cs="Courier New"/>
                <w:color w:val="1A56C4"/>
                <w:sz w:val="19"/>
                <w:szCs w:val="19"/>
              </w:rPr>
              <w:t>uuid</w:t>
            </w:r>
          </w:p>
        </w:tc>
        <w:tc>
          <w:tcPr>
            <w:tcW w:w="2160" w:type="dxa"/>
            <w:tcBorders>
              <w:top w:val="single" w:color="D1D5DB" w:sz="0" w:space="0"/>
              <w:left w:val="single" w:color="D1D5DB" w:sz="0" w:space="0"/>
              <w:bottom w:val="single" w:color="D1D5DB" w:sz="0" w:space="0"/>
              <w:right w:val="single" w:color="D1D5DB" w:sz="0" w:space="0"/>
            </w:tcBorders>
            <w:shd w:val="clear" w:color="auto" w:fill="D9E8FB"/>
            <w:tcMar>
              <w:top w:w="80" w:type="dxa"/>
              <w:left w:w="140" w:type="dxa"/>
              <w:bottom w:w="80" w:type="dxa"/>
              <w:right w:w="140" w:type="dxa"/>
            </w:tcMar>
          </w:tcPr>
          <w:p w14:paraId="3F13DB16">
            <w:r>
              <w:rPr>
                <w:rFonts w:ascii="Arial" w:hAnsi="Arial" w:eastAsia="Arial" w:cs="Arial"/>
                <w:b/>
                <w:bCs/>
                <w:color w:val="1A56C4"/>
                <w:sz w:val="19"/>
                <w:szCs w:val="19"/>
              </w:rPr>
              <w:t>FK</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19235504">
            <w:r>
              <w:rPr>
                <w:rFonts w:ascii="Arial" w:hAnsi="Arial" w:eastAsia="Arial" w:cs="Arial"/>
                <w:color w:val="6B7280"/>
                <w:sz w:val="19"/>
                <w:szCs w:val="19"/>
              </w:rPr>
              <w:t>References traders.id</w:t>
            </w:r>
          </w:p>
        </w:tc>
      </w:tr>
      <w:tr w14:paraId="0100B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0F0D17A9">
            <w:r>
              <w:rPr>
                <w:rFonts w:ascii="Courier New" w:hAnsi="Courier New" w:eastAsia="Courier New" w:cs="Courier New"/>
                <w:color w:val="1A56C4"/>
                <w:sz w:val="19"/>
                <w:szCs w:val="19"/>
              </w:rPr>
              <w:t>amount</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6B271A47">
            <w:r>
              <w:rPr>
                <w:rFonts w:ascii="Courier New" w:hAnsi="Courier New" w:eastAsia="Courier New" w:cs="Courier New"/>
                <w:color w:val="1A56C4"/>
                <w:sz w:val="19"/>
                <w:szCs w:val="19"/>
              </w:rPr>
              <w:t>bigint</w:t>
            </w:r>
          </w:p>
        </w:tc>
        <w:tc>
          <w:tcPr>
            <w:tcW w:w="21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3382C7B1"/>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67CECF80">
            <w:r>
              <w:rPr>
                <w:rFonts w:ascii="Arial" w:hAnsi="Arial" w:eastAsia="Arial" w:cs="Arial"/>
                <w:color w:val="6B7280"/>
                <w:sz w:val="19"/>
                <w:szCs w:val="19"/>
              </w:rPr>
              <w:t>Loan amount in kobo</w:t>
            </w:r>
          </w:p>
        </w:tc>
      </w:tr>
      <w:tr w14:paraId="2FC69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08256680">
            <w:r>
              <w:rPr>
                <w:rFonts w:ascii="Courier New" w:hAnsi="Courier New" w:eastAsia="Courier New" w:cs="Courier New"/>
                <w:color w:val="1A56C4"/>
                <w:sz w:val="19"/>
                <w:szCs w:val="19"/>
              </w:rPr>
              <w:t>tier</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7E6F17C2">
            <w:r>
              <w:rPr>
                <w:rFonts w:ascii="Courier New" w:hAnsi="Courier New" w:eastAsia="Courier New" w:cs="Courier New"/>
                <w:color w:val="1A56C4"/>
                <w:sz w:val="19"/>
                <w:szCs w:val="19"/>
              </w:rPr>
              <w:t>int</w:t>
            </w:r>
          </w:p>
        </w:tc>
        <w:tc>
          <w:tcPr>
            <w:tcW w:w="21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026E99C8"/>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1D7532B7">
            <w:r>
              <w:rPr>
                <w:rFonts w:ascii="Arial" w:hAnsi="Arial" w:eastAsia="Arial" w:cs="Arial"/>
                <w:color w:val="6B7280"/>
                <w:sz w:val="19"/>
                <w:szCs w:val="19"/>
              </w:rPr>
              <w:t>1, 2, or 3</w:t>
            </w:r>
          </w:p>
        </w:tc>
      </w:tr>
      <w:tr w14:paraId="19CA5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6EB550FC">
            <w:r>
              <w:rPr>
                <w:rFonts w:ascii="Courier New" w:hAnsi="Courier New" w:eastAsia="Courier New" w:cs="Courier New"/>
                <w:color w:val="1A56C4"/>
                <w:sz w:val="19"/>
                <w:szCs w:val="19"/>
              </w:rPr>
              <w:t>status</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7C2D3CC0">
            <w:r>
              <w:rPr>
                <w:rFonts w:ascii="Courier New" w:hAnsi="Courier New" w:eastAsia="Courier New" w:cs="Courier New"/>
                <w:color w:val="1A56C4"/>
                <w:sz w:val="19"/>
                <w:szCs w:val="19"/>
              </w:rPr>
              <w:t>text</w:t>
            </w:r>
          </w:p>
        </w:tc>
        <w:tc>
          <w:tcPr>
            <w:tcW w:w="21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0D065193"/>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417BF7E2">
            <w:r>
              <w:rPr>
                <w:rFonts w:ascii="Arial" w:hAnsi="Arial" w:eastAsia="Arial" w:cs="Arial"/>
                <w:color w:val="6B7280"/>
                <w:sz w:val="19"/>
                <w:szCs w:val="19"/>
              </w:rPr>
              <w:t>pending | active | repaid | defaulted</w:t>
            </w:r>
          </w:p>
        </w:tc>
      </w:tr>
      <w:tr w14:paraId="5F76E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0EE8CE8A">
            <w:r>
              <w:rPr>
                <w:rFonts w:ascii="Courier New" w:hAnsi="Courier New" w:eastAsia="Courier New" w:cs="Courier New"/>
                <w:color w:val="1A56C4"/>
                <w:sz w:val="19"/>
                <w:szCs w:val="19"/>
              </w:rPr>
              <w:t>squad_transfer_ref</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398B2DDA">
            <w:r>
              <w:rPr>
                <w:rFonts w:ascii="Courier New" w:hAnsi="Courier New" w:eastAsia="Courier New" w:cs="Courier New"/>
                <w:color w:val="1A56C4"/>
                <w:sz w:val="19"/>
                <w:szCs w:val="19"/>
              </w:rPr>
              <w:t>text</w:t>
            </w:r>
          </w:p>
        </w:tc>
        <w:tc>
          <w:tcPr>
            <w:tcW w:w="21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5E8E8274"/>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227AB86B">
            <w:r>
              <w:rPr>
                <w:rFonts w:ascii="Arial" w:hAnsi="Arial" w:eastAsia="Arial" w:cs="Arial"/>
                <w:color w:val="6B7280"/>
                <w:sz w:val="19"/>
                <w:szCs w:val="19"/>
              </w:rPr>
              <w:t>Squad payout reference</w:t>
            </w:r>
          </w:p>
        </w:tc>
      </w:tr>
      <w:tr w14:paraId="479B4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21239D96">
            <w:r>
              <w:rPr>
                <w:rFonts w:ascii="Courier New" w:hAnsi="Courier New" w:eastAsia="Courier New" w:cs="Courier New"/>
                <w:color w:val="1A56C4"/>
                <w:sz w:val="19"/>
                <w:szCs w:val="19"/>
              </w:rPr>
              <w:t>disbursed_at</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4EF0B3D6">
            <w:r>
              <w:rPr>
                <w:rFonts w:ascii="Courier New" w:hAnsi="Courier New" w:eastAsia="Courier New" w:cs="Courier New"/>
                <w:color w:val="1A56C4"/>
                <w:sz w:val="19"/>
                <w:szCs w:val="19"/>
              </w:rPr>
              <w:t>timestamptz</w:t>
            </w:r>
          </w:p>
        </w:tc>
        <w:tc>
          <w:tcPr>
            <w:tcW w:w="21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5A354980"/>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1A6AF768">
            <w:r>
              <w:rPr>
                <w:rFonts w:ascii="Arial" w:hAnsi="Arial" w:eastAsia="Arial" w:cs="Arial"/>
                <w:color w:val="6B7280"/>
                <w:sz w:val="19"/>
                <w:szCs w:val="19"/>
              </w:rPr>
              <w:t>When Squad transfer completed</w:t>
            </w:r>
          </w:p>
        </w:tc>
      </w:tr>
      <w:tr w14:paraId="1CA76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7F1A80BF">
            <w:r>
              <w:rPr>
                <w:rFonts w:ascii="Courier New" w:hAnsi="Courier New" w:eastAsia="Courier New" w:cs="Courier New"/>
                <w:color w:val="1A56C4"/>
                <w:sz w:val="19"/>
                <w:szCs w:val="19"/>
              </w:rPr>
              <w:t>repaid_at</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6C593009">
            <w:r>
              <w:rPr>
                <w:rFonts w:ascii="Courier New" w:hAnsi="Courier New" w:eastAsia="Courier New" w:cs="Courier New"/>
                <w:color w:val="1A56C4"/>
                <w:sz w:val="19"/>
                <w:szCs w:val="19"/>
              </w:rPr>
              <w:t>timestamptz</w:t>
            </w:r>
          </w:p>
        </w:tc>
        <w:tc>
          <w:tcPr>
            <w:tcW w:w="21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20935981"/>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1D4459DE">
            <w:r>
              <w:rPr>
                <w:rFonts w:ascii="Arial" w:hAnsi="Arial" w:eastAsia="Arial" w:cs="Arial"/>
                <w:color w:val="6B7280"/>
                <w:sz w:val="19"/>
                <w:szCs w:val="19"/>
              </w:rPr>
              <w:t>When fully repaid</w:t>
            </w:r>
          </w:p>
        </w:tc>
      </w:tr>
    </w:tbl>
    <w:p w14:paraId="40D54C38">
      <w:pPr>
        <w:spacing w:after="160"/>
      </w:pPr>
    </w:p>
    <w:p w14:paraId="207BA593">
      <w:pPr>
        <w:pStyle w:val="4"/>
        <w:spacing w:before="200" w:after="120"/>
      </w:pPr>
      <w:r>
        <w:rPr>
          <w:rFonts w:ascii="Arial" w:hAnsi="Arial" w:eastAsia="Arial" w:cs="Arial"/>
          <w:b/>
          <w:bCs/>
          <w:color w:val="1E293B"/>
          <w:sz w:val="24"/>
          <w:szCs w:val="24"/>
        </w:rPr>
        <w:t>insurance_claims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800"/>
        <w:gridCol w:w="2160"/>
        <w:gridCol w:w="3000"/>
      </w:tblGrid>
      <w:tr w14:paraId="29CF6570">
        <w:tblPrEx>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1A56C4"/>
            <w:tcMar>
              <w:top w:w="100" w:type="dxa"/>
              <w:left w:w="140" w:type="dxa"/>
              <w:bottom w:w="100" w:type="dxa"/>
              <w:right w:w="140" w:type="dxa"/>
            </w:tcMar>
          </w:tcPr>
          <w:p w14:paraId="2595223B">
            <w:r>
              <w:rPr>
                <w:rFonts w:ascii="Arial" w:hAnsi="Arial" w:eastAsia="Arial" w:cs="Arial"/>
                <w:b/>
                <w:bCs/>
                <w:color w:val="FFFFFF"/>
                <w:sz w:val="20"/>
                <w:szCs w:val="20"/>
              </w:rPr>
              <w:t>Column</w:t>
            </w:r>
          </w:p>
        </w:tc>
        <w:tc>
          <w:tcPr>
            <w:tcW w:w="1800" w:type="dxa"/>
            <w:tcBorders>
              <w:top w:val="single" w:color="D1D5DB" w:sz="0" w:space="0"/>
              <w:left w:val="single" w:color="D1D5DB" w:sz="0" w:space="0"/>
              <w:bottom w:val="single" w:color="D1D5DB" w:sz="0" w:space="0"/>
              <w:right w:val="single" w:color="D1D5DB" w:sz="0" w:space="0"/>
            </w:tcBorders>
            <w:shd w:val="clear" w:color="auto" w:fill="1A56C4"/>
            <w:tcMar>
              <w:top w:w="100" w:type="dxa"/>
              <w:left w:w="140" w:type="dxa"/>
              <w:bottom w:w="100" w:type="dxa"/>
              <w:right w:w="140" w:type="dxa"/>
            </w:tcMar>
          </w:tcPr>
          <w:p w14:paraId="1FB030EA">
            <w:r>
              <w:rPr>
                <w:rFonts w:ascii="Arial" w:hAnsi="Arial" w:eastAsia="Arial" w:cs="Arial"/>
                <w:b/>
                <w:bCs/>
                <w:color w:val="FFFFFF"/>
                <w:sz w:val="20"/>
                <w:szCs w:val="20"/>
              </w:rPr>
              <w:t>Type</w:t>
            </w:r>
          </w:p>
        </w:tc>
        <w:tc>
          <w:tcPr>
            <w:tcW w:w="2160" w:type="dxa"/>
            <w:tcBorders>
              <w:top w:val="single" w:color="D1D5DB" w:sz="0" w:space="0"/>
              <w:left w:val="single" w:color="D1D5DB" w:sz="0" w:space="0"/>
              <w:bottom w:val="single" w:color="D1D5DB" w:sz="0" w:space="0"/>
              <w:right w:val="single" w:color="D1D5DB" w:sz="0" w:space="0"/>
            </w:tcBorders>
            <w:shd w:val="clear" w:color="auto" w:fill="1A56C4"/>
            <w:tcMar>
              <w:top w:w="100" w:type="dxa"/>
              <w:left w:w="140" w:type="dxa"/>
              <w:bottom w:w="100" w:type="dxa"/>
              <w:right w:w="140" w:type="dxa"/>
            </w:tcMar>
          </w:tcPr>
          <w:p w14:paraId="6602D80C">
            <w:r>
              <w:rPr>
                <w:rFonts w:ascii="Arial" w:hAnsi="Arial" w:eastAsia="Arial" w:cs="Arial"/>
                <w:b/>
                <w:bCs/>
                <w:color w:val="FFFFFF"/>
                <w:sz w:val="20"/>
                <w:szCs w:val="20"/>
              </w:rPr>
              <w:t>Key</w:t>
            </w:r>
          </w:p>
        </w:tc>
        <w:tc>
          <w:tcPr>
            <w:tcW w:w="3000" w:type="dxa"/>
            <w:tcBorders>
              <w:top w:val="single" w:color="D1D5DB" w:sz="0" w:space="0"/>
              <w:left w:val="single" w:color="D1D5DB" w:sz="0" w:space="0"/>
              <w:bottom w:val="single" w:color="D1D5DB" w:sz="0" w:space="0"/>
              <w:right w:val="single" w:color="D1D5DB" w:sz="0" w:space="0"/>
            </w:tcBorders>
            <w:shd w:val="clear" w:color="auto" w:fill="1A56C4"/>
            <w:tcMar>
              <w:top w:w="100" w:type="dxa"/>
              <w:left w:w="140" w:type="dxa"/>
              <w:bottom w:w="100" w:type="dxa"/>
              <w:right w:w="140" w:type="dxa"/>
            </w:tcMar>
          </w:tcPr>
          <w:p w14:paraId="1414D4E3">
            <w:r>
              <w:rPr>
                <w:rFonts w:ascii="Arial" w:hAnsi="Arial" w:eastAsia="Arial" w:cs="Arial"/>
                <w:b/>
                <w:bCs/>
                <w:color w:val="FFFFFF"/>
                <w:sz w:val="20"/>
                <w:szCs w:val="20"/>
              </w:rPr>
              <w:t>Notes</w:t>
            </w:r>
          </w:p>
        </w:tc>
      </w:tr>
      <w:tr w14:paraId="03801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74555E35">
            <w:r>
              <w:rPr>
                <w:rFonts w:ascii="Courier New" w:hAnsi="Courier New" w:eastAsia="Courier New" w:cs="Courier New"/>
                <w:color w:val="1A56C4"/>
                <w:sz w:val="19"/>
                <w:szCs w:val="19"/>
              </w:rPr>
              <w:t>id</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73870A89">
            <w:r>
              <w:rPr>
                <w:rFonts w:ascii="Courier New" w:hAnsi="Courier New" w:eastAsia="Courier New" w:cs="Courier New"/>
                <w:color w:val="1A56C4"/>
                <w:sz w:val="19"/>
                <w:szCs w:val="19"/>
              </w:rPr>
              <w:t>uuid</w:t>
            </w:r>
          </w:p>
        </w:tc>
        <w:tc>
          <w:tcPr>
            <w:tcW w:w="2160" w:type="dxa"/>
            <w:tcBorders>
              <w:top w:val="single" w:color="D1D5DB" w:sz="0" w:space="0"/>
              <w:left w:val="single" w:color="D1D5DB" w:sz="0" w:space="0"/>
              <w:bottom w:val="single" w:color="D1D5DB" w:sz="0" w:space="0"/>
              <w:right w:val="single" w:color="D1D5DB" w:sz="0" w:space="0"/>
            </w:tcBorders>
            <w:shd w:val="clear" w:color="auto" w:fill="FEF3C7"/>
            <w:tcMar>
              <w:top w:w="80" w:type="dxa"/>
              <w:left w:w="140" w:type="dxa"/>
              <w:bottom w:w="80" w:type="dxa"/>
              <w:right w:w="140" w:type="dxa"/>
            </w:tcMar>
          </w:tcPr>
          <w:p w14:paraId="3CADA806">
            <w:r>
              <w:rPr>
                <w:rFonts w:ascii="Arial" w:hAnsi="Arial" w:eastAsia="Arial" w:cs="Arial"/>
                <w:b/>
                <w:bCs/>
                <w:color w:val="B45309"/>
                <w:sz w:val="19"/>
                <w:szCs w:val="19"/>
              </w:rPr>
              <w:t>PK</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24BFA045"/>
        </w:tc>
      </w:tr>
      <w:tr w14:paraId="0D056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4D54D59C">
            <w:r>
              <w:rPr>
                <w:rFonts w:ascii="Courier New" w:hAnsi="Courier New" w:eastAsia="Courier New" w:cs="Courier New"/>
                <w:color w:val="1A56C4"/>
                <w:sz w:val="19"/>
                <w:szCs w:val="19"/>
              </w:rPr>
              <w:t>policy_id</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1F4543A0">
            <w:r>
              <w:rPr>
                <w:rFonts w:ascii="Courier New" w:hAnsi="Courier New" w:eastAsia="Courier New" w:cs="Courier New"/>
                <w:color w:val="1A56C4"/>
                <w:sz w:val="19"/>
                <w:szCs w:val="19"/>
              </w:rPr>
              <w:t>uuid</w:t>
            </w:r>
          </w:p>
        </w:tc>
        <w:tc>
          <w:tcPr>
            <w:tcW w:w="2160" w:type="dxa"/>
            <w:tcBorders>
              <w:top w:val="single" w:color="D1D5DB" w:sz="0" w:space="0"/>
              <w:left w:val="single" w:color="D1D5DB" w:sz="0" w:space="0"/>
              <w:bottom w:val="single" w:color="D1D5DB" w:sz="0" w:space="0"/>
              <w:right w:val="single" w:color="D1D5DB" w:sz="0" w:space="0"/>
            </w:tcBorders>
            <w:shd w:val="clear" w:color="auto" w:fill="D9E8FB"/>
            <w:tcMar>
              <w:top w:w="80" w:type="dxa"/>
              <w:left w:w="140" w:type="dxa"/>
              <w:bottom w:w="80" w:type="dxa"/>
              <w:right w:w="140" w:type="dxa"/>
            </w:tcMar>
          </w:tcPr>
          <w:p w14:paraId="6D7AA205">
            <w:r>
              <w:rPr>
                <w:rFonts w:ascii="Arial" w:hAnsi="Arial" w:eastAsia="Arial" w:cs="Arial"/>
                <w:b/>
                <w:bCs/>
                <w:color w:val="1A56C4"/>
                <w:sz w:val="19"/>
                <w:szCs w:val="19"/>
              </w:rPr>
              <w:t>FK</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1BED68B6">
            <w:r>
              <w:rPr>
                <w:rFonts w:ascii="Arial" w:hAnsi="Arial" w:eastAsia="Arial" w:cs="Arial"/>
                <w:color w:val="6B7280"/>
                <w:sz w:val="19"/>
                <w:szCs w:val="19"/>
              </w:rPr>
              <w:t>References insurance_policies.id</w:t>
            </w:r>
          </w:p>
        </w:tc>
      </w:tr>
      <w:tr w14:paraId="3871B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4CF00A0D">
            <w:r>
              <w:rPr>
                <w:rFonts w:ascii="Courier New" w:hAnsi="Courier New" w:eastAsia="Courier New" w:cs="Courier New"/>
                <w:color w:val="1A56C4"/>
                <w:sz w:val="19"/>
                <w:szCs w:val="19"/>
              </w:rPr>
              <w:t>trader_id</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1E879196">
            <w:r>
              <w:rPr>
                <w:rFonts w:ascii="Courier New" w:hAnsi="Courier New" w:eastAsia="Courier New" w:cs="Courier New"/>
                <w:color w:val="1A56C4"/>
                <w:sz w:val="19"/>
                <w:szCs w:val="19"/>
              </w:rPr>
              <w:t>uuid</w:t>
            </w:r>
          </w:p>
        </w:tc>
        <w:tc>
          <w:tcPr>
            <w:tcW w:w="2160" w:type="dxa"/>
            <w:tcBorders>
              <w:top w:val="single" w:color="D1D5DB" w:sz="0" w:space="0"/>
              <w:left w:val="single" w:color="D1D5DB" w:sz="0" w:space="0"/>
              <w:bottom w:val="single" w:color="D1D5DB" w:sz="0" w:space="0"/>
              <w:right w:val="single" w:color="D1D5DB" w:sz="0" w:space="0"/>
            </w:tcBorders>
            <w:shd w:val="clear" w:color="auto" w:fill="D9E8FB"/>
            <w:tcMar>
              <w:top w:w="80" w:type="dxa"/>
              <w:left w:w="140" w:type="dxa"/>
              <w:bottom w:w="80" w:type="dxa"/>
              <w:right w:w="140" w:type="dxa"/>
            </w:tcMar>
          </w:tcPr>
          <w:p w14:paraId="286B3621">
            <w:r>
              <w:rPr>
                <w:rFonts w:ascii="Arial" w:hAnsi="Arial" w:eastAsia="Arial" w:cs="Arial"/>
                <w:b/>
                <w:bCs/>
                <w:color w:val="1A56C4"/>
                <w:sz w:val="19"/>
                <w:szCs w:val="19"/>
              </w:rPr>
              <w:t>FK</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472C085F">
            <w:r>
              <w:rPr>
                <w:rFonts w:ascii="Arial" w:hAnsi="Arial" w:eastAsia="Arial" w:cs="Arial"/>
                <w:color w:val="6B7280"/>
                <w:sz w:val="19"/>
                <w:szCs w:val="19"/>
              </w:rPr>
              <w:t>References traders.id</w:t>
            </w:r>
          </w:p>
        </w:tc>
      </w:tr>
      <w:tr w14:paraId="54262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2A80159A">
            <w:r>
              <w:rPr>
                <w:rFonts w:ascii="Courier New" w:hAnsi="Courier New" w:eastAsia="Courier New" w:cs="Courier New"/>
                <w:color w:val="1A56C4"/>
                <w:sz w:val="19"/>
                <w:szCs w:val="19"/>
              </w:rPr>
              <w:t>description</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04F3F5D3">
            <w:r>
              <w:rPr>
                <w:rFonts w:ascii="Courier New" w:hAnsi="Courier New" w:eastAsia="Courier New" w:cs="Courier New"/>
                <w:color w:val="1A56C4"/>
                <w:sz w:val="19"/>
                <w:szCs w:val="19"/>
              </w:rPr>
              <w:t>text</w:t>
            </w:r>
          </w:p>
        </w:tc>
        <w:tc>
          <w:tcPr>
            <w:tcW w:w="21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17DF01BD"/>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7C38F94A">
            <w:r>
              <w:rPr>
                <w:rFonts w:ascii="Arial" w:hAnsi="Arial" w:eastAsia="Arial" w:cs="Arial"/>
                <w:color w:val="6B7280"/>
                <w:sz w:val="19"/>
                <w:szCs w:val="19"/>
              </w:rPr>
              <w:t>Trader's written claim description</w:t>
            </w:r>
          </w:p>
        </w:tc>
      </w:tr>
      <w:tr w14:paraId="4CDE6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0C9EDB93">
            <w:r>
              <w:rPr>
                <w:rFonts w:ascii="Courier New" w:hAnsi="Courier New" w:eastAsia="Courier New" w:cs="Courier New"/>
                <w:color w:val="1A56C4"/>
                <w:sz w:val="19"/>
                <w:szCs w:val="19"/>
              </w:rPr>
              <w:t>photo_url</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01CCFAC2">
            <w:r>
              <w:rPr>
                <w:rFonts w:ascii="Courier New" w:hAnsi="Courier New" w:eastAsia="Courier New" w:cs="Courier New"/>
                <w:color w:val="1A56C4"/>
                <w:sz w:val="19"/>
                <w:szCs w:val="19"/>
              </w:rPr>
              <w:t>text</w:t>
            </w:r>
          </w:p>
        </w:tc>
        <w:tc>
          <w:tcPr>
            <w:tcW w:w="21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3EA80387"/>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06636BDC">
            <w:r>
              <w:rPr>
                <w:rFonts w:ascii="Arial" w:hAnsi="Arial" w:eastAsia="Arial" w:cs="Arial"/>
                <w:color w:val="6B7280"/>
                <w:sz w:val="19"/>
                <w:szCs w:val="19"/>
              </w:rPr>
              <w:t>Supabase Storage URL</w:t>
            </w:r>
          </w:p>
        </w:tc>
      </w:tr>
      <w:tr w14:paraId="62307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77CD71A5">
            <w:r>
              <w:rPr>
                <w:rFonts w:ascii="Courier New" w:hAnsi="Courier New" w:eastAsia="Courier New" w:cs="Courier New"/>
                <w:color w:val="1A56C4"/>
                <w:sz w:val="19"/>
                <w:szCs w:val="19"/>
              </w:rPr>
              <w:t>ai_recommendation</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4D36C568">
            <w:r>
              <w:rPr>
                <w:rFonts w:ascii="Courier New" w:hAnsi="Courier New" w:eastAsia="Courier New" w:cs="Courier New"/>
                <w:color w:val="1A56C4"/>
                <w:sz w:val="19"/>
                <w:szCs w:val="19"/>
              </w:rPr>
              <w:t>text</w:t>
            </w:r>
          </w:p>
        </w:tc>
        <w:tc>
          <w:tcPr>
            <w:tcW w:w="21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4362516B"/>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5ADC6067">
            <w:r>
              <w:rPr>
                <w:rFonts w:ascii="Arial" w:hAnsi="Arial" w:eastAsia="Arial" w:cs="Arial"/>
                <w:color w:val="6B7280"/>
                <w:sz w:val="19"/>
                <w:szCs w:val="19"/>
              </w:rPr>
              <w:t>approve | escalate | reject</w:t>
            </w:r>
          </w:p>
        </w:tc>
      </w:tr>
      <w:tr w14:paraId="4471F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0F2E81FC">
            <w:r>
              <w:rPr>
                <w:rFonts w:ascii="Courier New" w:hAnsi="Courier New" w:eastAsia="Courier New" w:cs="Courier New"/>
                <w:color w:val="1A56C4"/>
                <w:sz w:val="19"/>
                <w:szCs w:val="19"/>
              </w:rPr>
              <w:t>ai_confidence</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6A66F38C">
            <w:r>
              <w:rPr>
                <w:rFonts w:ascii="Courier New" w:hAnsi="Courier New" w:eastAsia="Courier New" w:cs="Courier New"/>
                <w:color w:val="1A56C4"/>
                <w:sz w:val="19"/>
                <w:szCs w:val="19"/>
              </w:rPr>
              <w:t>float</w:t>
            </w:r>
          </w:p>
        </w:tc>
        <w:tc>
          <w:tcPr>
            <w:tcW w:w="21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42322465"/>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7BEF3C08">
            <w:r>
              <w:rPr>
                <w:rFonts w:ascii="Arial" w:hAnsi="Arial" w:eastAsia="Arial" w:cs="Arial"/>
                <w:color w:val="6B7280"/>
                <w:sz w:val="19"/>
                <w:szCs w:val="19"/>
              </w:rPr>
              <w:t>Mistral confidence score 0-1</w:t>
            </w:r>
          </w:p>
        </w:tc>
      </w:tr>
      <w:tr w14:paraId="2CE47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24108429">
            <w:r>
              <w:rPr>
                <w:rFonts w:ascii="Courier New" w:hAnsi="Courier New" w:eastAsia="Courier New" w:cs="Courier New"/>
                <w:color w:val="1A56C4"/>
                <w:sz w:val="19"/>
                <w:szCs w:val="19"/>
              </w:rPr>
              <w:t>status</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2B0BB8AA">
            <w:r>
              <w:rPr>
                <w:rFonts w:ascii="Courier New" w:hAnsi="Courier New" w:eastAsia="Courier New" w:cs="Courier New"/>
                <w:color w:val="1A56C4"/>
                <w:sz w:val="19"/>
                <w:szCs w:val="19"/>
              </w:rPr>
              <w:t>text</w:t>
            </w:r>
          </w:p>
        </w:tc>
        <w:tc>
          <w:tcPr>
            <w:tcW w:w="21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2E6FD5A7"/>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43355BDC">
            <w:r>
              <w:rPr>
                <w:rFonts w:ascii="Arial" w:hAnsi="Arial" w:eastAsia="Arial" w:cs="Arial"/>
                <w:color w:val="6B7280"/>
                <w:sz w:val="19"/>
                <w:szCs w:val="19"/>
              </w:rPr>
              <w:t>pending | approved | rejected</w:t>
            </w:r>
          </w:p>
        </w:tc>
      </w:tr>
      <w:tr w14:paraId="523B0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77121379">
            <w:r>
              <w:rPr>
                <w:rFonts w:ascii="Courier New" w:hAnsi="Courier New" w:eastAsia="Courier New" w:cs="Courier New"/>
                <w:color w:val="1A56C4"/>
                <w:sz w:val="19"/>
                <w:szCs w:val="19"/>
              </w:rPr>
              <w:t>payout_amount</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5E36CC02">
            <w:r>
              <w:rPr>
                <w:rFonts w:ascii="Courier New" w:hAnsi="Courier New" w:eastAsia="Courier New" w:cs="Courier New"/>
                <w:color w:val="1A56C4"/>
                <w:sz w:val="19"/>
                <w:szCs w:val="19"/>
              </w:rPr>
              <w:t>bigint</w:t>
            </w:r>
          </w:p>
        </w:tc>
        <w:tc>
          <w:tcPr>
            <w:tcW w:w="21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1C5AF5C6"/>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1E35D35D">
            <w:r>
              <w:rPr>
                <w:rFonts w:ascii="Arial" w:hAnsi="Arial" w:eastAsia="Arial" w:cs="Arial"/>
                <w:color w:val="6B7280"/>
                <w:sz w:val="19"/>
                <w:szCs w:val="19"/>
              </w:rPr>
              <w:t>Approved payout in kobo</w:t>
            </w:r>
          </w:p>
        </w:tc>
      </w:tr>
    </w:tbl>
    <w:p w14:paraId="6DE78C08">
      <w:pPr>
        <w:spacing w:after="160"/>
      </w:pPr>
    </w:p>
    <w:p w14:paraId="0BBA024E">
      <w:pPr>
        <w:pStyle w:val="4"/>
        <w:spacing w:before="200" w:after="120"/>
      </w:pPr>
      <w:r>
        <w:rPr>
          <w:rFonts w:ascii="Arial" w:hAnsi="Arial" w:eastAsia="Arial" w:cs="Arial"/>
          <w:b/>
          <w:bCs/>
          <w:color w:val="1E293B"/>
          <w:sz w:val="24"/>
          <w:szCs w:val="24"/>
        </w:rPr>
        <w:t>risk_alerts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800"/>
        <w:gridCol w:w="2160"/>
        <w:gridCol w:w="3000"/>
      </w:tblGrid>
      <w:tr w14:paraId="2D3CAD54">
        <w:tblPrEx>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1A56C4"/>
            <w:tcMar>
              <w:top w:w="100" w:type="dxa"/>
              <w:left w:w="140" w:type="dxa"/>
              <w:bottom w:w="100" w:type="dxa"/>
              <w:right w:w="140" w:type="dxa"/>
            </w:tcMar>
          </w:tcPr>
          <w:p w14:paraId="64C26E1C">
            <w:r>
              <w:rPr>
                <w:rFonts w:ascii="Arial" w:hAnsi="Arial" w:eastAsia="Arial" w:cs="Arial"/>
                <w:b/>
                <w:bCs/>
                <w:color w:val="FFFFFF"/>
                <w:sz w:val="20"/>
                <w:szCs w:val="20"/>
              </w:rPr>
              <w:t>Column</w:t>
            </w:r>
          </w:p>
        </w:tc>
        <w:tc>
          <w:tcPr>
            <w:tcW w:w="1800" w:type="dxa"/>
            <w:tcBorders>
              <w:top w:val="single" w:color="D1D5DB" w:sz="0" w:space="0"/>
              <w:left w:val="single" w:color="D1D5DB" w:sz="0" w:space="0"/>
              <w:bottom w:val="single" w:color="D1D5DB" w:sz="0" w:space="0"/>
              <w:right w:val="single" w:color="D1D5DB" w:sz="0" w:space="0"/>
            </w:tcBorders>
            <w:shd w:val="clear" w:color="auto" w:fill="1A56C4"/>
            <w:tcMar>
              <w:top w:w="100" w:type="dxa"/>
              <w:left w:w="140" w:type="dxa"/>
              <w:bottom w:w="100" w:type="dxa"/>
              <w:right w:w="140" w:type="dxa"/>
            </w:tcMar>
          </w:tcPr>
          <w:p w14:paraId="1E0E65F4">
            <w:r>
              <w:rPr>
                <w:rFonts w:ascii="Arial" w:hAnsi="Arial" w:eastAsia="Arial" w:cs="Arial"/>
                <w:b/>
                <w:bCs/>
                <w:color w:val="FFFFFF"/>
                <w:sz w:val="20"/>
                <w:szCs w:val="20"/>
              </w:rPr>
              <w:t>Type</w:t>
            </w:r>
          </w:p>
        </w:tc>
        <w:tc>
          <w:tcPr>
            <w:tcW w:w="2160" w:type="dxa"/>
            <w:tcBorders>
              <w:top w:val="single" w:color="D1D5DB" w:sz="0" w:space="0"/>
              <w:left w:val="single" w:color="D1D5DB" w:sz="0" w:space="0"/>
              <w:bottom w:val="single" w:color="D1D5DB" w:sz="0" w:space="0"/>
              <w:right w:val="single" w:color="D1D5DB" w:sz="0" w:space="0"/>
            </w:tcBorders>
            <w:shd w:val="clear" w:color="auto" w:fill="1A56C4"/>
            <w:tcMar>
              <w:top w:w="100" w:type="dxa"/>
              <w:left w:w="140" w:type="dxa"/>
              <w:bottom w:w="100" w:type="dxa"/>
              <w:right w:w="140" w:type="dxa"/>
            </w:tcMar>
          </w:tcPr>
          <w:p w14:paraId="18EB7D88">
            <w:r>
              <w:rPr>
                <w:rFonts w:ascii="Arial" w:hAnsi="Arial" w:eastAsia="Arial" w:cs="Arial"/>
                <w:b/>
                <w:bCs/>
                <w:color w:val="FFFFFF"/>
                <w:sz w:val="20"/>
                <w:szCs w:val="20"/>
              </w:rPr>
              <w:t>Key</w:t>
            </w:r>
          </w:p>
        </w:tc>
        <w:tc>
          <w:tcPr>
            <w:tcW w:w="3000" w:type="dxa"/>
            <w:tcBorders>
              <w:top w:val="single" w:color="D1D5DB" w:sz="0" w:space="0"/>
              <w:left w:val="single" w:color="D1D5DB" w:sz="0" w:space="0"/>
              <w:bottom w:val="single" w:color="D1D5DB" w:sz="0" w:space="0"/>
              <w:right w:val="single" w:color="D1D5DB" w:sz="0" w:space="0"/>
            </w:tcBorders>
            <w:shd w:val="clear" w:color="auto" w:fill="1A56C4"/>
            <w:tcMar>
              <w:top w:w="100" w:type="dxa"/>
              <w:left w:w="140" w:type="dxa"/>
              <w:bottom w:w="100" w:type="dxa"/>
              <w:right w:w="140" w:type="dxa"/>
            </w:tcMar>
          </w:tcPr>
          <w:p w14:paraId="4CF2163E">
            <w:r>
              <w:rPr>
                <w:rFonts w:ascii="Arial" w:hAnsi="Arial" w:eastAsia="Arial" w:cs="Arial"/>
                <w:b/>
                <w:bCs/>
                <w:color w:val="FFFFFF"/>
                <w:sz w:val="20"/>
                <w:szCs w:val="20"/>
              </w:rPr>
              <w:t>Notes</w:t>
            </w:r>
          </w:p>
        </w:tc>
      </w:tr>
      <w:tr w14:paraId="3673A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1501DFDD">
            <w:r>
              <w:rPr>
                <w:rFonts w:ascii="Courier New" w:hAnsi="Courier New" w:eastAsia="Courier New" w:cs="Courier New"/>
                <w:color w:val="1A56C4"/>
                <w:sz w:val="19"/>
                <w:szCs w:val="19"/>
              </w:rPr>
              <w:t>id</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030697CB">
            <w:r>
              <w:rPr>
                <w:rFonts w:ascii="Courier New" w:hAnsi="Courier New" w:eastAsia="Courier New" w:cs="Courier New"/>
                <w:color w:val="1A56C4"/>
                <w:sz w:val="19"/>
                <w:szCs w:val="19"/>
              </w:rPr>
              <w:t>uuid</w:t>
            </w:r>
          </w:p>
        </w:tc>
        <w:tc>
          <w:tcPr>
            <w:tcW w:w="2160" w:type="dxa"/>
            <w:tcBorders>
              <w:top w:val="single" w:color="D1D5DB" w:sz="0" w:space="0"/>
              <w:left w:val="single" w:color="D1D5DB" w:sz="0" w:space="0"/>
              <w:bottom w:val="single" w:color="D1D5DB" w:sz="0" w:space="0"/>
              <w:right w:val="single" w:color="D1D5DB" w:sz="0" w:space="0"/>
            </w:tcBorders>
            <w:shd w:val="clear" w:color="auto" w:fill="FEF3C7"/>
            <w:tcMar>
              <w:top w:w="80" w:type="dxa"/>
              <w:left w:w="140" w:type="dxa"/>
              <w:bottom w:w="80" w:type="dxa"/>
              <w:right w:w="140" w:type="dxa"/>
            </w:tcMar>
          </w:tcPr>
          <w:p w14:paraId="14E05AB4">
            <w:r>
              <w:rPr>
                <w:rFonts w:ascii="Arial" w:hAnsi="Arial" w:eastAsia="Arial" w:cs="Arial"/>
                <w:b/>
                <w:bCs/>
                <w:color w:val="B45309"/>
                <w:sz w:val="19"/>
                <w:szCs w:val="19"/>
              </w:rPr>
              <w:t>PK</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0AEFDF90"/>
        </w:tc>
      </w:tr>
      <w:tr w14:paraId="31EB3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75AFCD98">
            <w:r>
              <w:rPr>
                <w:rFonts w:ascii="Courier New" w:hAnsi="Courier New" w:eastAsia="Courier New" w:cs="Courier New"/>
                <w:color w:val="1A56C4"/>
                <w:sz w:val="19"/>
                <w:szCs w:val="19"/>
              </w:rPr>
              <w:t>loan_id</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705FC2DA">
            <w:r>
              <w:rPr>
                <w:rFonts w:ascii="Courier New" w:hAnsi="Courier New" w:eastAsia="Courier New" w:cs="Courier New"/>
                <w:color w:val="1A56C4"/>
                <w:sz w:val="19"/>
                <w:szCs w:val="19"/>
              </w:rPr>
              <w:t>uuid</w:t>
            </w:r>
          </w:p>
        </w:tc>
        <w:tc>
          <w:tcPr>
            <w:tcW w:w="2160" w:type="dxa"/>
            <w:tcBorders>
              <w:top w:val="single" w:color="D1D5DB" w:sz="0" w:space="0"/>
              <w:left w:val="single" w:color="D1D5DB" w:sz="0" w:space="0"/>
              <w:bottom w:val="single" w:color="D1D5DB" w:sz="0" w:space="0"/>
              <w:right w:val="single" w:color="D1D5DB" w:sz="0" w:space="0"/>
            </w:tcBorders>
            <w:shd w:val="clear" w:color="auto" w:fill="D9E8FB"/>
            <w:tcMar>
              <w:top w:w="80" w:type="dxa"/>
              <w:left w:w="140" w:type="dxa"/>
              <w:bottom w:w="80" w:type="dxa"/>
              <w:right w:w="140" w:type="dxa"/>
            </w:tcMar>
          </w:tcPr>
          <w:p w14:paraId="2E71F50A">
            <w:r>
              <w:rPr>
                <w:rFonts w:ascii="Arial" w:hAnsi="Arial" w:eastAsia="Arial" w:cs="Arial"/>
                <w:b/>
                <w:bCs/>
                <w:color w:val="1A56C4"/>
                <w:sz w:val="19"/>
                <w:szCs w:val="19"/>
              </w:rPr>
              <w:t>FK</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599EB078">
            <w:r>
              <w:rPr>
                <w:rFonts w:ascii="Arial" w:hAnsi="Arial" w:eastAsia="Arial" w:cs="Arial"/>
                <w:color w:val="6B7280"/>
                <w:sz w:val="19"/>
                <w:szCs w:val="19"/>
              </w:rPr>
              <w:t>References loans.id</w:t>
            </w:r>
          </w:p>
        </w:tc>
      </w:tr>
      <w:tr w14:paraId="3BC3A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50A00F4A">
            <w:r>
              <w:rPr>
                <w:rFonts w:ascii="Courier New" w:hAnsi="Courier New" w:eastAsia="Courier New" w:cs="Courier New"/>
                <w:color w:val="1A56C4"/>
                <w:sz w:val="19"/>
                <w:szCs w:val="19"/>
              </w:rPr>
              <w:t>trader_id</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7542A347">
            <w:r>
              <w:rPr>
                <w:rFonts w:ascii="Courier New" w:hAnsi="Courier New" w:eastAsia="Courier New" w:cs="Courier New"/>
                <w:color w:val="1A56C4"/>
                <w:sz w:val="19"/>
                <w:szCs w:val="19"/>
              </w:rPr>
              <w:t>uuid</w:t>
            </w:r>
          </w:p>
        </w:tc>
        <w:tc>
          <w:tcPr>
            <w:tcW w:w="2160" w:type="dxa"/>
            <w:tcBorders>
              <w:top w:val="single" w:color="D1D5DB" w:sz="0" w:space="0"/>
              <w:left w:val="single" w:color="D1D5DB" w:sz="0" w:space="0"/>
              <w:bottom w:val="single" w:color="D1D5DB" w:sz="0" w:space="0"/>
              <w:right w:val="single" w:color="D1D5DB" w:sz="0" w:space="0"/>
            </w:tcBorders>
            <w:shd w:val="clear" w:color="auto" w:fill="D9E8FB"/>
            <w:tcMar>
              <w:top w:w="80" w:type="dxa"/>
              <w:left w:w="140" w:type="dxa"/>
              <w:bottom w:w="80" w:type="dxa"/>
              <w:right w:w="140" w:type="dxa"/>
            </w:tcMar>
          </w:tcPr>
          <w:p w14:paraId="10F9378B">
            <w:r>
              <w:rPr>
                <w:rFonts w:ascii="Arial" w:hAnsi="Arial" w:eastAsia="Arial" w:cs="Arial"/>
                <w:b/>
                <w:bCs/>
                <w:color w:val="1A56C4"/>
                <w:sz w:val="19"/>
                <w:szCs w:val="19"/>
              </w:rPr>
              <w:t>FK</w:t>
            </w:r>
          </w:p>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4AC55874">
            <w:r>
              <w:rPr>
                <w:rFonts w:ascii="Arial" w:hAnsi="Arial" w:eastAsia="Arial" w:cs="Arial"/>
                <w:color w:val="6B7280"/>
                <w:sz w:val="19"/>
                <w:szCs w:val="19"/>
              </w:rPr>
              <w:t>References traders.id</w:t>
            </w:r>
          </w:p>
        </w:tc>
      </w:tr>
      <w:tr w14:paraId="6AEFD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1ED99DF5">
            <w:r>
              <w:rPr>
                <w:rFonts w:ascii="Courier New" w:hAnsi="Courier New" w:eastAsia="Courier New" w:cs="Courier New"/>
                <w:color w:val="1A56C4"/>
                <w:sz w:val="19"/>
                <w:szCs w:val="19"/>
              </w:rPr>
              <w:t>severity</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24B7FB30">
            <w:r>
              <w:rPr>
                <w:rFonts w:ascii="Courier New" w:hAnsi="Courier New" w:eastAsia="Courier New" w:cs="Courier New"/>
                <w:color w:val="1A56C4"/>
                <w:sz w:val="19"/>
                <w:szCs w:val="19"/>
              </w:rPr>
              <w:t>text</w:t>
            </w:r>
          </w:p>
        </w:tc>
        <w:tc>
          <w:tcPr>
            <w:tcW w:w="21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7204BC21"/>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371E86E2">
            <w:r>
              <w:rPr>
                <w:rFonts w:ascii="Arial" w:hAnsi="Arial" w:eastAsia="Arial" w:cs="Arial"/>
                <w:color w:val="6B7280"/>
                <w:sz w:val="19"/>
                <w:szCs w:val="19"/>
              </w:rPr>
              <w:t>low | medium | high</w:t>
            </w:r>
          </w:p>
        </w:tc>
      </w:tr>
      <w:tr w14:paraId="0B1FA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5B74752C">
            <w:r>
              <w:rPr>
                <w:rFonts w:ascii="Courier New" w:hAnsi="Courier New" w:eastAsia="Courier New" w:cs="Courier New"/>
                <w:color w:val="1A56C4"/>
                <w:sz w:val="19"/>
                <w:szCs w:val="19"/>
              </w:rPr>
              <w:t>reason</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31AB6B03">
            <w:r>
              <w:rPr>
                <w:rFonts w:ascii="Courier New" w:hAnsi="Courier New" w:eastAsia="Courier New" w:cs="Courier New"/>
                <w:color w:val="1A56C4"/>
                <w:sz w:val="19"/>
                <w:szCs w:val="19"/>
              </w:rPr>
              <w:t>text</w:t>
            </w:r>
          </w:p>
        </w:tc>
        <w:tc>
          <w:tcPr>
            <w:tcW w:w="21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70E7A2FD"/>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16F8C596">
            <w:r>
              <w:rPr>
                <w:rFonts w:ascii="Arial" w:hAnsi="Arial" w:eastAsia="Arial" w:cs="Arial"/>
                <w:color w:val="6B7280"/>
                <w:sz w:val="19"/>
                <w:szCs w:val="19"/>
              </w:rPr>
              <w:t>Mistral-generated plain-text reason</w:t>
            </w:r>
          </w:p>
        </w:tc>
      </w:tr>
      <w:tr w14:paraId="068DA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1F99586E">
            <w:r>
              <w:rPr>
                <w:rFonts w:ascii="Courier New" w:hAnsi="Courier New" w:eastAsia="Courier New" w:cs="Courier New"/>
                <w:color w:val="1A56C4"/>
                <w:sz w:val="19"/>
                <w:szCs w:val="19"/>
              </w:rPr>
              <w:t>created_at</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507D8783">
            <w:r>
              <w:rPr>
                <w:rFonts w:ascii="Courier New" w:hAnsi="Courier New" w:eastAsia="Courier New" w:cs="Courier New"/>
                <w:color w:val="1A56C4"/>
                <w:sz w:val="19"/>
                <w:szCs w:val="19"/>
              </w:rPr>
              <w:t>timestamptz</w:t>
            </w:r>
          </w:p>
        </w:tc>
        <w:tc>
          <w:tcPr>
            <w:tcW w:w="21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357ACFF4"/>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43C77C24">
            <w:r>
              <w:rPr>
                <w:rFonts w:ascii="Arial" w:hAnsi="Arial" w:eastAsia="Arial" w:cs="Arial"/>
                <w:color w:val="6B7280"/>
                <w:sz w:val="19"/>
                <w:szCs w:val="19"/>
              </w:rPr>
              <w:t>When cron job detected the risk</w:t>
            </w:r>
          </w:p>
        </w:tc>
      </w:tr>
      <w:tr w14:paraId="03989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7238D427">
            <w:r>
              <w:rPr>
                <w:rFonts w:ascii="Courier New" w:hAnsi="Courier New" w:eastAsia="Courier New" w:cs="Courier New"/>
                <w:color w:val="1A56C4"/>
                <w:sz w:val="19"/>
                <w:szCs w:val="19"/>
              </w:rPr>
              <w:t>resolved_at</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3E0E3769">
            <w:r>
              <w:rPr>
                <w:rFonts w:ascii="Courier New" w:hAnsi="Courier New" w:eastAsia="Courier New" w:cs="Courier New"/>
                <w:color w:val="1A56C4"/>
                <w:sz w:val="19"/>
                <w:szCs w:val="19"/>
              </w:rPr>
              <w:t>timestamptz</w:t>
            </w:r>
          </w:p>
        </w:tc>
        <w:tc>
          <w:tcPr>
            <w:tcW w:w="21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6B6F8C70"/>
        </w:tc>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4E4AF06F">
            <w:r>
              <w:rPr>
                <w:rFonts w:ascii="Arial" w:hAnsi="Arial" w:eastAsia="Arial" w:cs="Arial"/>
                <w:color w:val="6B7280"/>
                <w:sz w:val="19"/>
                <w:szCs w:val="19"/>
              </w:rPr>
              <w:t>When lender marks it resolved</w:t>
            </w:r>
          </w:p>
        </w:tc>
      </w:tr>
    </w:tbl>
    <w:p w14:paraId="5801E88A">
      <w:pPr>
        <w:pBdr>
          <w:bottom w:val="single" w:color="E5E7EB" w:sz="4" w:space="0"/>
        </w:pBdr>
        <w:spacing w:before="160" w:after="160"/>
      </w:pPr>
    </w:p>
    <w:p w14:paraId="4ABF2151">
      <w:pPr>
        <w:pStyle w:val="2"/>
        <w:spacing w:before="360" w:after="200"/>
      </w:pPr>
      <w:r>
        <w:rPr>
          <w:rFonts w:ascii="Arial" w:hAnsi="Arial" w:eastAsia="Arial" w:cs="Arial"/>
          <w:b/>
          <w:bCs/>
          <w:color w:val="0D2F6E"/>
          <w:sz w:val="36"/>
          <w:szCs w:val="36"/>
        </w:rPr>
        <w:t>7. Serverless API routes</w:t>
      </w:r>
    </w:p>
    <w:p w14:paraId="1F367E37">
      <w:pPr>
        <w:spacing w:after="160"/>
      </w:pPr>
      <w:r>
        <w:rPr>
          <w:rFonts w:ascii="Arial" w:hAnsi="Arial" w:eastAsia="Arial" w:cs="Arial"/>
          <w:color w:val="374151"/>
          <w:sz w:val="22"/>
          <w:szCs w:val="22"/>
        </w:rPr>
        <w:t>All routes are Next.js App Router route handlers under /app/api/. Webhook routes use the Vercel Edge runtime for low-latency processing. All other routes use the Node.js runtime (default).</w:t>
      </w:r>
    </w:p>
    <w:p w14:paraId="4C78B9A2">
      <w:pPr>
        <w:spacing w:after="100"/>
      </w:pPr>
    </w:p>
    <w:p w14:paraId="2D0D918D">
      <w:pPr>
        <w:pStyle w:val="4"/>
        <w:spacing w:before="200" w:after="120"/>
      </w:pPr>
      <w:r>
        <w:rPr>
          <w:rFonts w:ascii="Arial" w:hAnsi="Arial" w:eastAsia="Arial" w:cs="Arial"/>
          <w:b/>
          <w:bCs/>
          <w:color w:val="1E293B"/>
          <w:sz w:val="24"/>
          <w:szCs w:val="24"/>
        </w:rPr>
        <w:t>Onboarding and identity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1520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0C2101EA">
            <w:r>
              <w:rPr>
                <w:rFonts w:ascii="Arial" w:hAnsi="Arial" w:eastAsia="Arial" w:cs="Arial"/>
                <w:b/>
                <w:bCs/>
                <w:color w:val="166534"/>
                <w:sz w:val="18"/>
                <w:szCs w:val="18"/>
              </w:rPr>
              <w:t xml:space="preserve"> POST </w:t>
            </w:r>
            <w:r>
              <w:t xml:space="preserve">  </w:t>
            </w:r>
            <w:r>
              <w:rPr>
                <w:rFonts w:ascii="Courier New" w:hAnsi="Courier New" w:eastAsia="Courier New" w:cs="Courier New"/>
                <w:color w:val="1A56C4"/>
                <w:sz w:val="19"/>
                <w:szCs w:val="19"/>
              </w:rPr>
              <w:t>/api/onboard</w:t>
            </w:r>
            <w:r>
              <w:rPr>
                <w:rFonts w:ascii="Arial" w:hAnsi="Arial" w:eastAsia="Arial" w:cs="Arial"/>
                <w:color w:val="6B7280"/>
                <w:sz w:val="20"/>
                <w:szCs w:val="20"/>
              </w:rPr>
              <w:t xml:space="preserve">  —  Creates trader record in Supabase + calls Squad virtual account API + queues initial score run</w:t>
            </w:r>
            <w:r>
              <w:rPr>
                <w:rFonts w:ascii="Arial" w:hAnsi="Arial" w:eastAsia="Arial" w:cs="Arial"/>
                <w:b/>
                <w:bCs/>
                <w:color w:val="5B21B6"/>
                <w:sz w:val="17"/>
                <w:szCs w:val="17"/>
              </w:rPr>
              <w:t xml:space="preserve">  [Squad Co]</w:t>
            </w:r>
          </w:p>
        </w:tc>
      </w:tr>
    </w:tbl>
    <w:p w14:paraId="53B490C8">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629C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1648F395">
            <w:r>
              <w:rPr>
                <w:rFonts w:ascii="Arial" w:hAnsi="Arial" w:eastAsia="Arial" w:cs="Arial"/>
                <w:b/>
                <w:bCs/>
                <w:color w:val="166534"/>
                <w:sz w:val="18"/>
                <w:szCs w:val="18"/>
              </w:rPr>
              <w:t xml:space="preserve"> POST </w:t>
            </w:r>
            <w:r>
              <w:t xml:space="preserve">  </w:t>
            </w:r>
            <w:r>
              <w:rPr>
                <w:rFonts w:ascii="Courier New" w:hAnsi="Courier New" w:eastAsia="Courier New" w:cs="Courier New"/>
                <w:color w:val="1A56C4"/>
                <w:sz w:val="19"/>
                <w:szCs w:val="19"/>
              </w:rPr>
              <w:t>/api/score/generate</w:t>
            </w:r>
            <w:r>
              <w:rPr>
                <w:rFonts w:ascii="Arial" w:hAnsi="Arial" w:eastAsia="Arial" w:cs="Arial"/>
                <w:color w:val="6B7280"/>
                <w:sz w:val="20"/>
                <w:szCs w:val="20"/>
              </w:rPr>
              <w:t xml:space="preserve">  —  Fetches transaction history + calls Mistral scoring engine + updates econ_id_score in Supabase</w:t>
            </w:r>
            <w:r>
              <w:rPr>
                <w:rFonts w:ascii="Arial" w:hAnsi="Arial" w:eastAsia="Arial" w:cs="Arial"/>
                <w:b/>
                <w:bCs/>
                <w:color w:val="5B21B6"/>
                <w:sz w:val="17"/>
                <w:szCs w:val="17"/>
              </w:rPr>
              <w:t xml:space="preserve">  [Mistral AI]</w:t>
            </w:r>
          </w:p>
        </w:tc>
      </w:tr>
    </w:tbl>
    <w:p w14:paraId="6CE9FBFD">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6483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5E9701D3">
            <w:r>
              <w:rPr>
                <w:rFonts w:ascii="Arial" w:hAnsi="Arial" w:eastAsia="Arial" w:cs="Arial"/>
                <w:b/>
                <w:bCs/>
                <w:color w:val="1A56C4"/>
                <w:sz w:val="18"/>
                <w:szCs w:val="18"/>
              </w:rPr>
              <w:t xml:space="preserve"> GET </w:t>
            </w:r>
            <w:r>
              <w:t xml:space="preserve">  </w:t>
            </w:r>
            <w:r>
              <w:rPr>
                <w:rFonts w:ascii="Courier New" w:hAnsi="Courier New" w:eastAsia="Courier New" w:cs="Courier New"/>
                <w:color w:val="1A56C4"/>
                <w:sz w:val="19"/>
                <w:szCs w:val="19"/>
              </w:rPr>
              <w:t>/api/score/story</w:t>
            </w:r>
            <w:r>
              <w:rPr>
                <w:rFonts w:ascii="Arial" w:hAnsi="Arial" w:eastAsia="Arial" w:cs="Arial"/>
                <w:color w:val="6B7280"/>
                <w:sz w:val="20"/>
                <w:szCs w:val="20"/>
              </w:rPr>
              <w:t xml:space="preserve">  —  Streams Mistral financial narrative using Vercel AI SDK — consumed by useCompletion hook on dashboard</w:t>
            </w:r>
            <w:r>
              <w:rPr>
                <w:rFonts w:ascii="Arial" w:hAnsi="Arial" w:eastAsia="Arial" w:cs="Arial"/>
                <w:b/>
                <w:bCs/>
                <w:color w:val="5B21B6"/>
                <w:sz w:val="17"/>
                <w:szCs w:val="17"/>
              </w:rPr>
              <w:t xml:space="preserve">  [Mistral AI]  [Streaming]</w:t>
            </w:r>
          </w:p>
        </w:tc>
      </w:tr>
    </w:tbl>
    <w:p w14:paraId="4530F6A7">
      <w:pPr>
        <w:spacing w:after="160"/>
      </w:pPr>
    </w:p>
    <w:p w14:paraId="2AD3B4FA">
      <w:pPr>
        <w:pStyle w:val="4"/>
        <w:spacing w:before="200" w:after="120"/>
      </w:pPr>
      <w:r>
        <w:rPr>
          <w:rFonts w:ascii="Arial" w:hAnsi="Arial" w:eastAsia="Arial" w:cs="Arial"/>
          <w:b/>
          <w:bCs/>
          <w:color w:val="1E293B"/>
          <w:sz w:val="24"/>
          <w:szCs w:val="24"/>
        </w:rPr>
        <w:t>Insurance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88E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1921380E">
            <w:r>
              <w:rPr>
                <w:rFonts w:ascii="Arial" w:hAnsi="Arial" w:eastAsia="Arial" w:cs="Arial"/>
                <w:b/>
                <w:bCs/>
                <w:color w:val="166534"/>
                <w:sz w:val="18"/>
                <w:szCs w:val="18"/>
              </w:rPr>
              <w:t xml:space="preserve"> POST </w:t>
            </w:r>
            <w:r>
              <w:t xml:space="preserve">  </w:t>
            </w:r>
            <w:r>
              <w:rPr>
                <w:rFonts w:ascii="Courier New" w:hAnsi="Courier New" w:eastAsia="Courier New" w:cs="Courier New"/>
                <w:color w:val="1A56C4"/>
                <w:sz w:val="19"/>
                <w:szCs w:val="19"/>
              </w:rPr>
              <w:t>/api/insurance/initiate</w:t>
            </w:r>
            <w:r>
              <w:rPr>
                <w:rFonts w:ascii="Arial" w:hAnsi="Arial" w:eastAsia="Arial" w:cs="Arial"/>
                <w:color w:val="6B7280"/>
                <w:sz w:val="20"/>
                <w:szCs w:val="20"/>
              </w:rPr>
              <w:t xml:space="preserve">  —  Creates Squad payment intent for first premium — returns checkout_url for redirect</w:t>
            </w:r>
            <w:r>
              <w:rPr>
                <w:rFonts w:ascii="Arial" w:hAnsi="Arial" w:eastAsia="Arial" w:cs="Arial"/>
                <w:b/>
                <w:bCs/>
                <w:color w:val="5B21B6"/>
                <w:sz w:val="17"/>
                <w:szCs w:val="17"/>
              </w:rPr>
              <w:t xml:space="preserve">  [Squad Co]</w:t>
            </w:r>
          </w:p>
        </w:tc>
      </w:tr>
    </w:tbl>
    <w:p w14:paraId="28FFADAF">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692E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07C25C75">
            <w:r>
              <w:rPr>
                <w:rFonts w:ascii="Arial" w:hAnsi="Arial" w:eastAsia="Arial" w:cs="Arial"/>
                <w:b/>
                <w:bCs/>
                <w:color w:val="166534"/>
                <w:sz w:val="18"/>
                <w:szCs w:val="18"/>
              </w:rPr>
              <w:t xml:space="preserve"> POST </w:t>
            </w:r>
            <w:r>
              <w:t xml:space="preserve">  </w:t>
            </w:r>
            <w:r>
              <w:rPr>
                <w:rFonts w:ascii="Courier New" w:hAnsi="Courier New" w:eastAsia="Courier New" w:cs="Courier New"/>
                <w:color w:val="1A56C4"/>
                <w:sz w:val="19"/>
                <w:szCs w:val="19"/>
              </w:rPr>
              <w:t>/api/insurance/claim</w:t>
            </w:r>
            <w:r>
              <w:rPr>
                <w:rFonts w:ascii="Arial" w:hAnsi="Arial" w:eastAsia="Arial" w:cs="Arial"/>
                <w:color w:val="6B7280"/>
                <w:sz w:val="20"/>
                <w:szCs w:val="20"/>
              </w:rPr>
              <w:t xml:space="preserve">  —  Accepts photo URL + description + runs Mistral claim review + stores recommendation in insurance_claims table</w:t>
            </w:r>
            <w:r>
              <w:rPr>
                <w:rFonts w:ascii="Arial" w:hAnsi="Arial" w:eastAsia="Arial" w:cs="Arial"/>
                <w:b/>
                <w:bCs/>
                <w:color w:val="5B21B6"/>
                <w:sz w:val="17"/>
                <w:szCs w:val="17"/>
              </w:rPr>
              <w:t xml:space="preserve">  [Mistral AI]</w:t>
            </w:r>
          </w:p>
        </w:tc>
      </w:tr>
    </w:tbl>
    <w:p w14:paraId="1D897AF6">
      <w:pPr>
        <w:spacing w:after="160"/>
      </w:pPr>
    </w:p>
    <w:p w14:paraId="77C0265A">
      <w:pPr>
        <w:pStyle w:val="4"/>
        <w:spacing w:before="200" w:after="120"/>
      </w:pPr>
      <w:r>
        <w:rPr>
          <w:rFonts w:ascii="Arial" w:hAnsi="Arial" w:eastAsia="Arial" w:cs="Arial"/>
          <w:b/>
          <w:bCs/>
          <w:color w:val="1E293B"/>
          <w:sz w:val="24"/>
          <w:szCs w:val="24"/>
        </w:rPr>
        <w:t>Credit / loans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3F41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21230305">
            <w:r>
              <w:rPr>
                <w:rFonts w:ascii="Arial" w:hAnsi="Arial" w:eastAsia="Arial" w:cs="Arial"/>
                <w:b/>
                <w:bCs/>
                <w:color w:val="166534"/>
                <w:sz w:val="18"/>
                <w:szCs w:val="18"/>
              </w:rPr>
              <w:t xml:space="preserve"> POST </w:t>
            </w:r>
            <w:r>
              <w:t xml:space="preserve">  </w:t>
            </w:r>
            <w:r>
              <w:rPr>
                <w:rFonts w:ascii="Courier New" w:hAnsi="Courier New" w:eastAsia="Courier New" w:cs="Courier New"/>
                <w:color w:val="1A56C4"/>
                <w:sz w:val="19"/>
                <w:szCs w:val="19"/>
              </w:rPr>
              <w:t>/api/credit/apply</w:t>
            </w:r>
            <w:r>
              <w:rPr>
                <w:rFonts w:ascii="Arial" w:hAnsi="Arial" w:eastAsia="Arial" w:cs="Arial"/>
                <w:color w:val="6B7280"/>
                <w:sz w:val="20"/>
                <w:szCs w:val="20"/>
              </w:rPr>
              <w:t xml:space="preserve">  —  Validates score tier + creates loan record + calls Squad Transfer API to disburse funds</w:t>
            </w:r>
            <w:r>
              <w:rPr>
                <w:rFonts w:ascii="Arial" w:hAnsi="Arial" w:eastAsia="Arial" w:cs="Arial"/>
                <w:b/>
                <w:bCs/>
                <w:color w:val="5B21B6"/>
                <w:sz w:val="17"/>
                <w:szCs w:val="17"/>
              </w:rPr>
              <w:t xml:space="preserve">  [Squad Co]  [Mistral AI]</w:t>
            </w:r>
          </w:p>
        </w:tc>
      </w:tr>
    </w:tbl>
    <w:p w14:paraId="28C436AD">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92DC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28FFE2C9">
            <w:r>
              <w:rPr>
                <w:rFonts w:ascii="Arial" w:hAnsi="Arial" w:eastAsia="Arial" w:cs="Arial"/>
                <w:b/>
                <w:bCs/>
                <w:color w:val="166534"/>
                <w:sz w:val="18"/>
                <w:szCs w:val="18"/>
              </w:rPr>
              <w:t xml:space="preserve"> POST </w:t>
            </w:r>
            <w:r>
              <w:t xml:space="preserve">  </w:t>
            </w:r>
            <w:r>
              <w:rPr>
                <w:rFonts w:ascii="Courier New" w:hAnsi="Courier New" w:eastAsia="Courier New" w:cs="Courier New"/>
                <w:color w:val="1A56C4"/>
                <w:sz w:val="19"/>
                <w:szCs w:val="19"/>
              </w:rPr>
              <w:t>/api/credit/repay</w:t>
            </w:r>
            <w:r>
              <w:rPr>
                <w:rFonts w:ascii="Arial" w:hAnsi="Arial" w:eastAsia="Arial" w:cs="Arial"/>
                <w:color w:val="6B7280"/>
                <w:sz w:val="20"/>
                <w:szCs w:val="20"/>
              </w:rPr>
              <w:t xml:space="preserve">  —  Initiates repayment via Squad payment gateway + updates loan status when webhook confirms</w:t>
            </w:r>
            <w:r>
              <w:rPr>
                <w:rFonts w:ascii="Arial" w:hAnsi="Arial" w:eastAsia="Arial" w:cs="Arial"/>
                <w:b/>
                <w:bCs/>
                <w:color w:val="5B21B6"/>
                <w:sz w:val="17"/>
                <w:szCs w:val="17"/>
              </w:rPr>
              <w:t xml:space="preserve">  [Squad Co]</w:t>
            </w:r>
          </w:p>
        </w:tc>
      </w:tr>
    </w:tbl>
    <w:p w14:paraId="78EC239C">
      <w:pPr>
        <w:spacing w:after="160"/>
      </w:pPr>
    </w:p>
    <w:p w14:paraId="18942EAD">
      <w:pPr>
        <w:pStyle w:val="4"/>
        <w:spacing w:before="200" w:after="120"/>
      </w:pPr>
      <w:r>
        <w:rPr>
          <w:rFonts w:ascii="Arial" w:hAnsi="Arial" w:eastAsia="Arial" w:cs="Arial"/>
          <w:b/>
          <w:bCs/>
          <w:color w:val="1E293B"/>
          <w:sz w:val="24"/>
          <w:szCs w:val="24"/>
        </w:rPr>
        <w:t>Webhooks and automation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FB1E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69CF9D8C">
            <w:r>
              <w:rPr>
                <w:rFonts w:ascii="Arial" w:hAnsi="Arial" w:eastAsia="Arial" w:cs="Arial"/>
                <w:b/>
                <w:bCs/>
                <w:color w:val="166534"/>
                <w:sz w:val="18"/>
                <w:szCs w:val="18"/>
              </w:rPr>
              <w:t xml:space="preserve"> POST </w:t>
            </w:r>
            <w:r>
              <w:t xml:space="preserve">  </w:t>
            </w:r>
            <w:r>
              <w:rPr>
                <w:rFonts w:ascii="Courier New" w:hAnsi="Courier New" w:eastAsia="Courier New" w:cs="Courier New"/>
                <w:color w:val="1A56C4"/>
                <w:sz w:val="19"/>
                <w:szCs w:val="19"/>
              </w:rPr>
              <w:t>/api/webhook/squad</w:t>
            </w:r>
            <w:r>
              <w:rPr>
                <w:rFonts w:ascii="Arial" w:hAnsi="Arial" w:eastAsia="Arial" w:cs="Arial"/>
                <w:color w:val="6B7280"/>
                <w:sz w:val="20"/>
                <w:szCs w:val="20"/>
              </w:rPr>
              <w:t xml:space="preserve">  —  Edge runtime — validates Squad signature + logs transaction + triggers Mistral re-score via background job</w:t>
            </w:r>
            <w:r>
              <w:rPr>
                <w:rFonts w:ascii="Arial" w:hAnsi="Arial" w:eastAsia="Arial" w:cs="Arial"/>
                <w:b/>
                <w:bCs/>
                <w:color w:val="5B21B6"/>
                <w:sz w:val="17"/>
                <w:szCs w:val="17"/>
              </w:rPr>
              <w:t xml:space="preserve">  [Squad Co]  [Edge]</w:t>
            </w:r>
          </w:p>
        </w:tc>
      </w:tr>
    </w:tbl>
    <w:p w14:paraId="38D39547">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3F18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2B1624B2">
            <w:r>
              <w:rPr>
                <w:rFonts w:ascii="Arial" w:hAnsi="Arial" w:eastAsia="Arial" w:cs="Arial"/>
                <w:b/>
                <w:bCs/>
                <w:color w:val="1A56C4"/>
                <w:sz w:val="18"/>
                <w:szCs w:val="18"/>
              </w:rPr>
              <w:t xml:space="preserve"> GET </w:t>
            </w:r>
            <w:r>
              <w:t xml:space="preserve">  </w:t>
            </w:r>
            <w:r>
              <w:rPr>
                <w:rFonts w:ascii="Courier New" w:hAnsi="Courier New" w:eastAsia="Courier New" w:cs="Courier New"/>
                <w:color w:val="1A56C4"/>
                <w:sz w:val="19"/>
                <w:szCs w:val="19"/>
              </w:rPr>
              <w:t>/api/cron/risk-scan</w:t>
            </w:r>
            <w:r>
              <w:rPr>
                <w:rFonts w:ascii="Arial" w:hAnsi="Arial" w:eastAsia="Arial" w:cs="Arial"/>
                <w:color w:val="6B7280"/>
                <w:sz w:val="20"/>
                <w:szCs w:val="20"/>
              </w:rPr>
              <w:t xml:space="preserve">  —  Vercel cron (daily 8am WAT) — runs Mistral risk detector across all active loans</w:t>
            </w:r>
            <w:r>
              <w:rPr>
                <w:rFonts w:ascii="Arial" w:hAnsi="Arial" w:eastAsia="Arial" w:cs="Arial"/>
                <w:b/>
                <w:bCs/>
                <w:color w:val="5B21B6"/>
                <w:sz w:val="17"/>
                <w:szCs w:val="17"/>
              </w:rPr>
              <w:t xml:space="preserve">  [Mistral AI]  [Cron]</w:t>
            </w:r>
          </w:p>
        </w:tc>
      </w:tr>
    </w:tbl>
    <w:p w14:paraId="0FB3946B">
      <w:pPr>
        <w:pBdr>
          <w:bottom w:val="single" w:color="E5E7EB" w:sz="4" w:space="0"/>
        </w:pBdr>
        <w:spacing w:before="160" w:after="160"/>
      </w:pPr>
    </w:p>
    <w:p w14:paraId="7E053A52">
      <w:pPr>
        <w:pStyle w:val="2"/>
        <w:spacing w:before="360" w:after="200"/>
      </w:pPr>
      <w:r>
        <w:rPr>
          <w:rFonts w:ascii="Arial" w:hAnsi="Arial" w:eastAsia="Arial" w:cs="Arial"/>
          <w:b/>
          <w:bCs/>
          <w:color w:val="0D2F6E"/>
          <w:sz w:val="36"/>
          <w:szCs w:val="36"/>
        </w:rPr>
        <w:t>8. App pages — complete inventory</w:t>
      </w:r>
    </w:p>
    <w:p w14:paraId="3B7DD49E">
      <w:pPr>
        <w:spacing w:after="160"/>
      </w:pPr>
      <w:r>
        <w:rPr>
          <w:rFonts w:ascii="Arial" w:hAnsi="Arial" w:eastAsia="Arial" w:cs="Arial"/>
          <w:color w:val="374151"/>
          <w:sz w:val="22"/>
          <w:szCs w:val="22"/>
        </w:rPr>
        <w:t>This is the full list of every page the EconID app needs. Pages are grouped by access level. Each entry shows the route, page name, description, auth requirement, and which external services it uses.</w:t>
      </w:r>
      <w:bookmarkStart w:id="0" w:name="_GoBack"/>
      <w:bookmarkEnd w:id="0"/>
    </w:p>
    <w:p w14:paraId="7C5A05E1">
      <w:pPr>
        <w:pStyle w:val="3"/>
        <w:spacing w:before="300" w:after="160"/>
      </w:pPr>
      <w:r>
        <w:rPr>
          <w:rFonts w:ascii="Arial" w:hAnsi="Arial" w:eastAsia="Arial" w:cs="Arial"/>
          <w:b/>
          <w:bCs/>
          <w:color w:val="1A56C4"/>
          <w:sz w:val="28"/>
          <w:szCs w:val="28"/>
        </w:rPr>
        <w:t>8.1 Public pages (no authentication required)</w:t>
      </w:r>
    </w:p>
    <w:p w14:paraId="2EBAB17D">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3224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1D5DB" w:sz="0" w:space="0"/>
              <w:left w:val="single" w:color="1A56C4" w:sz="12" w:space="0"/>
              <w:bottom w:val="single" w:color="D1D5DB" w:sz="0" w:space="0"/>
              <w:right w:val="single" w:color="D1D5DB" w:sz="0" w:space="0"/>
            </w:tcBorders>
            <w:shd w:val="clear" w:color="auto" w:fill="F8FAFF"/>
            <w:tcMar>
              <w:top w:w="100" w:type="dxa"/>
              <w:left w:w="160" w:type="dxa"/>
              <w:bottom w:w="100" w:type="dxa"/>
              <w:right w:w="140" w:type="dxa"/>
            </w:tcMar>
          </w:tcPr>
          <w:p w14:paraId="09658B12">
            <w:pPr>
              <w:spacing w:after="60"/>
            </w:pPr>
            <w:r>
              <w:rPr>
                <w:rFonts w:ascii="Courier New" w:hAnsi="Courier New" w:eastAsia="Courier New" w:cs="Courier New"/>
                <w:color w:val="1A56C4"/>
                <w:sz w:val="19"/>
                <w:szCs w:val="19"/>
              </w:rPr>
              <w:t>/</w:t>
            </w:r>
          </w:p>
          <w:p w14:paraId="423922E7">
            <w:pPr>
              <w:spacing w:after="60"/>
            </w:pPr>
            <w:r>
              <w:rPr>
                <w:rFonts w:ascii="Arial" w:hAnsi="Arial" w:eastAsia="Arial" w:cs="Arial"/>
                <w:b/>
                <w:bCs/>
                <w:color w:val="0D2F6E"/>
                <w:sz w:val="22"/>
                <w:szCs w:val="22"/>
              </w:rPr>
              <w:t>Landing page</w:t>
            </w:r>
          </w:p>
          <w:p w14:paraId="6963898D">
            <w:pPr>
              <w:spacing w:after="0"/>
            </w:pPr>
            <w:r>
              <w:rPr>
                <w:rFonts w:ascii="Arial" w:hAnsi="Arial" w:eastAsia="Arial" w:cs="Arial"/>
                <w:color w:val="6B7280"/>
                <w:sz w:val="20"/>
                <w:szCs w:val="20"/>
              </w:rPr>
              <w:t>Mama Titi's story, animated EconID score counting up, three-door feature breakdown, stats from the data points, CTAs: Get your score (trader) and For lenders.</w:t>
            </w:r>
          </w:p>
        </w:tc>
      </w:tr>
    </w:tbl>
    <w:p w14:paraId="7DE879EF">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B9AC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D1D5DB" w:sz="0" w:space="0"/>
              <w:left w:val="single" w:color="1A56C4" w:sz="12" w:space="0"/>
              <w:bottom w:val="single" w:color="D1D5DB" w:sz="0" w:space="0"/>
              <w:right w:val="single" w:color="D1D5DB" w:sz="0" w:space="0"/>
            </w:tcBorders>
            <w:shd w:val="clear" w:color="auto" w:fill="F8FAFF"/>
            <w:tcMar>
              <w:top w:w="100" w:type="dxa"/>
              <w:left w:w="160" w:type="dxa"/>
              <w:bottom w:w="100" w:type="dxa"/>
              <w:right w:w="140" w:type="dxa"/>
            </w:tcMar>
          </w:tcPr>
          <w:p w14:paraId="48C547AE">
            <w:pPr>
              <w:spacing w:after="60"/>
            </w:pPr>
            <w:r>
              <w:rPr>
                <w:rFonts w:ascii="Courier New" w:hAnsi="Courier New" w:eastAsia="Courier New" w:cs="Courier New"/>
                <w:color w:val="1A56C4"/>
                <w:sz w:val="19"/>
                <w:szCs w:val="19"/>
              </w:rPr>
              <w:t>/onboard</w:t>
            </w:r>
          </w:p>
          <w:p w14:paraId="1225A38E">
            <w:pPr>
              <w:spacing w:after="60"/>
            </w:pPr>
            <w:r>
              <w:rPr>
                <w:rFonts w:ascii="Arial" w:hAnsi="Arial" w:eastAsia="Arial" w:cs="Arial"/>
                <w:b/>
                <w:bCs/>
                <w:color w:val="0D2F6E"/>
                <w:sz w:val="22"/>
                <w:szCs w:val="22"/>
              </w:rPr>
              <w:t>Trader onboarding — step 1 (phone)</w:t>
            </w:r>
          </w:p>
          <w:p w14:paraId="2DE25036">
            <w:pPr>
              <w:spacing w:after="0"/>
            </w:pPr>
            <w:r>
              <w:rPr>
                <w:rFonts w:ascii="Arial" w:hAnsi="Arial" w:eastAsia="Arial" w:cs="Arial"/>
                <w:color w:val="6B7280"/>
                <w:sz w:val="20"/>
                <w:szCs w:val="20"/>
              </w:rPr>
              <w:t>Enter phone number to begin. Sends OTP via Supabase Auth. Only entry point for new traders. No email or password.</w:t>
            </w:r>
          </w:p>
        </w:tc>
      </w:tr>
    </w:tbl>
    <w:p w14:paraId="7856E908">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F58F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1D5DB" w:sz="0" w:space="0"/>
              <w:left w:val="single" w:color="1A56C4" w:sz="12" w:space="0"/>
              <w:bottom w:val="single" w:color="D1D5DB" w:sz="0" w:space="0"/>
              <w:right w:val="single" w:color="D1D5DB" w:sz="0" w:space="0"/>
            </w:tcBorders>
            <w:shd w:val="clear" w:color="auto" w:fill="F8FAFF"/>
            <w:tcMar>
              <w:top w:w="100" w:type="dxa"/>
              <w:left w:w="160" w:type="dxa"/>
              <w:bottom w:w="100" w:type="dxa"/>
              <w:right w:w="140" w:type="dxa"/>
            </w:tcMar>
          </w:tcPr>
          <w:p w14:paraId="66B07B2B">
            <w:pPr>
              <w:spacing w:after="60"/>
            </w:pPr>
            <w:r>
              <w:rPr>
                <w:rFonts w:ascii="Courier New" w:hAnsi="Courier New" w:eastAsia="Courier New" w:cs="Courier New"/>
                <w:color w:val="1A56C4"/>
                <w:sz w:val="19"/>
                <w:szCs w:val="19"/>
              </w:rPr>
              <w:t>/onboard/verify</w:t>
            </w:r>
          </w:p>
          <w:p w14:paraId="0F40093F">
            <w:pPr>
              <w:spacing w:after="60"/>
            </w:pPr>
            <w:r>
              <w:rPr>
                <w:rFonts w:ascii="Arial" w:hAnsi="Arial" w:eastAsia="Arial" w:cs="Arial"/>
                <w:b/>
                <w:bCs/>
                <w:color w:val="0D2F6E"/>
                <w:sz w:val="22"/>
                <w:szCs w:val="22"/>
              </w:rPr>
              <w:t>Trader onboarding — step 2 (OTP verification)</w:t>
            </w:r>
          </w:p>
          <w:p w14:paraId="3FCF8FBD">
            <w:pPr>
              <w:spacing w:after="0"/>
            </w:pPr>
            <w:r>
              <w:rPr>
                <w:rFonts w:ascii="Arial" w:hAnsi="Arial" w:eastAsia="Arial" w:cs="Arial"/>
                <w:color w:val="6B7280"/>
                <w:sz w:val="20"/>
                <w:szCs w:val="20"/>
              </w:rPr>
              <w:t>6-digit OTP input screen. Verifies the phone number. On success, redirects to step 3.</w:t>
            </w:r>
          </w:p>
        </w:tc>
      </w:tr>
    </w:tbl>
    <w:p w14:paraId="790A4AAF">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52F6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D1D5DB" w:sz="0" w:space="0"/>
              <w:left w:val="single" w:color="1A56C4" w:sz="12" w:space="0"/>
              <w:bottom w:val="single" w:color="D1D5DB" w:sz="0" w:space="0"/>
              <w:right w:val="single" w:color="D1D5DB" w:sz="0" w:space="0"/>
            </w:tcBorders>
            <w:shd w:val="clear" w:color="auto" w:fill="F8FAFF"/>
            <w:tcMar>
              <w:top w:w="100" w:type="dxa"/>
              <w:left w:w="160" w:type="dxa"/>
              <w:bottom w:w="100" w:type="dxa"/>
              <w:right w:w="140" w:type="dxa"/>
            </w:tcMar>
          </w:tcPr>
          <w:p w14:paraId="78110CB4">
            <w:pPr>
              <w:spacing w:after="60"/>
            </w:pPr>
            <w:r>
              <w:rPr>
                <w:rFonts w:ascii="Courier New" w:hAnsi="Courier New" w:eastAsia="Courier New" w:cs="Courier New"/>
                <w:color w:val="1A56C4"/>
                <w:sz w:val="19"/>
                <w:szCs w:val="19"/>
              </w:rPr>
              <w:t>/onboard/profile</w:t>
            </w:r>
          </w:p>
          <w:p w14:paraId="2D9ACCEC">
            <w:pPr>
              <w:spacing w:after="60"/>
            </w:pPr>
            <w:r>
              <w:rPr>
                <w:rFonts w:ascii="Arial" w:hAnsi="Arial" w:eastAsia="Arial" w:cs="Arial"/>
                <w:b/>
                <w:bCs/>
                <w:color w:val="0D2F6E"/>
                <w:sz w:val="22"/>
                <w:szCs w:val="22"/>
              </w:rPr>
              <w:t>Trader onboarding — step 3 (name and market)</w:t>
            </w:r>
          </w:p>
          <w:p w14:paraId="286BCB57">
            <w:pPr>
              <w:spacing w:after="0"/>
            </w:pPr>
            <w:r>
              <w:rPr>
                <w:rFonts w:ascii="Arial" w:hAnsi="Arial" w:eastAsia="Arial" w:cs="Arial"/>
                <w:color w:val="6B7280"/>
                <w:sz w:val="20"/>
                <w:szCs w:val="20"/>
              </w:rPr>
              <w:t>Full name, market name, and trade category. Clean single-column form. No optional fields at this stage.</w:t>
            </w:r>
          </w:p>
        </w:tc>
      </w:tr>
    </w:tbl>
    <w:p w14:paraId="328D6473">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4719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D1D5DB" w:sz="0" w:space="0"/>
              <w:left w:val="single" w:color="1A56C4" w:sz="12" w:space="0"/>
              <w:bottom w:val="single" w:color="D1D5DB" w:sz="0" w:space="0"/>
              <w:right w:val="single" w:color="D1D5DB" w:sz="0" w:space="0"/>
            </w:tcBorders>
            <w:shd w:val="clear" w:color="auto" w:fill="F8FAFF"/>
            <w:tcMar>
              <w:top w:w="100" w:type="dxa"/>
              <w:left w:w="160" w:type="dxa"/>
              <w:bottom w:w="100" w:type="dxa"/>
              <w:right w:w="140" w:type="dxa"/>
            </w:tcMar>
          </w:tcPr>
          <w:p w14:paraId="55F41D26">
            <w:pPr>
              <w:spacing w:after="60"/>
            </w:pPr>
            <w:r>
              <w:rPr>
                <w:rFonts w:ascii="Courier New" w:hAnsi="Courier New" w:eastAsia="Courier New" w:cs="Courier New"/>
                <w:color w:val="1A56C4"/>
                <w:sz w:val="19"/>
                <w:szCs w:val="19"/>
              </w:rPr>
              <w:t>/onboard/account</w:t>
            </w:r>
          </w:p>
          <w:p w14:paraId="15644D46">
            <w:pPr>
              <w:spacing w:after="60"/>
            </w:pPr>
            <w:r>
              <w:rPr>
                <w:rFonts w:ascii="Arial" w:hAnsi="Arial" w:eastAsia="Arial" w:cs="Arial"/>
                <w:b/>
                <w:bCs/>
                <w:color w:val="0D2F6E"/>
                <w:sz w:val="22"/>
                <w:szCs w:val="22"/>
              </w:rPr>
              <w:t>Trader onboarding — step 4 (bank account)</w:t>
            </w:r>
          </w:p>
          <w:p w14:paraId="68B56743">
            <w:pPr>
              <w:spacing w:after="80"/>
            </w:pPr>
            <w:r>
              <w:rPr>
                <w:rFonts w:ascii="Arial" w:hAnsi="Arial" w:eastAsia="Arial" w:cs="Arial"/>
                <w:color w:val="6B7280"/>
                <w:sz w:val="20"/>
                <w:szCs w:val="20"/>
              </w:rPr>
              <w:t>Bank account number and bank name for loan disbursement. Calls Squad virtual account API on submit. Shows the created virtual account number as confirmation.</w:t>
            </w:r>
          </w:p>
          <w:p w14:paraId="52ED2EA9">
            <w:pPr>
              <w:spacing w:after="0"/>
            </w:pPr>
            <w:r>
              <w:rPr>
                <w:rFonts w:ascii="Arial" w:hAnsi="Arial" w:eastAsia="Arial" w:cs="Arial"/>
                <w:b/>
                <w:bCs/>
                <w:color w:val="1A56C4"/>
                <w:sz w:val="18"/>
                <w:szCs w:val="18"/>
              </w:rPr>
              <w:t xml:space="preserve">[Squad Co]  </w:t>
            </w:r>
          </w:p>
        </w:tc>
      </w:tr>
    </w:tbl>
    <w:p w14:paraId="0CB80688">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6015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D1D5DB" w:sz="0" w:space="0"/>
              <w:left w:val="single" w:color="1A56C4" w:sz="12" w:space="0"/>
              <w:bottom w:val="single" w:color="D1D5DB" w:sz="0" w:space="0"/>
              <w:right w:val="single" w:color="D1D5DB" w:sz="0" w:space="0"/>
            </w:tcBorders>
            <w:shd w:val="clear" w:color="auto" w:fill="F8FAFF"/>
            <w:tcMar>
              <w:top w:w="100" w:type="dxa"/>
              <w:left w:w="160" w:type="dxa"/>
              <w:bottom w:w="100" w:type="dxa"/>
              <w:right w:w="140" w:type="dxa"/>
            </w:tcMar>
          </w:tcPr>
          <w:p w14:paraId="6D31B233">
            <w:pPr>
              <w:spacing w:after="60"/>
            </w:pPr>
            <w:r>
              <w:rPr>
                <w:rFonts w:ascii="Courier New" w:hAnsi="Courier New" w:eastAsia="Courier New" w:cs="Courier New"/>
                <w:color w:val="1A56C4"/>
                <w:sz w:val="19"/>
                <w:szCs w:val="19"/>
              </w:rPr>
              <w:t>/share/[traderId]</w:t>
            </w:r>
          </w:p>
          <w:p w14:paraId="224CB36C">
            <w:pPr>
              <w:spacing w:after="60"/>
            </w:pPr>
            <w:r>
              <w:rPr>
                <w:rFonts w:ascii="Arial" w:hAnsi="Arial" w:eastAsia="Arial" w:cs="Arial"/>
                <w:b/>
                <w:bCs/>
                <w:color w:val="0D2F6E"/>
                <w:sz w:val="22"/>
                <w:szCs w:val="22"/>
              </w:rPr>
              <w:t>Public EconID profile (shareable)</w:t>
            </w:r>
          </w:p>
          <w:p w14:paraId="56FC4A0C">
            <w:pPr>
              <w:spacing w:after="0"/>
            </w:pPr>
            <w:r>
              <w:rPr>
                <w:rFonts w:ascii="Arial" w:hAnsi="Arial" w:eastAsia="Arial" w:cs="Arial"/>
                <w:color w:val="6B7280"/>
                <w:sz w:val="20"/>
                <w:szCs w:val="20"/>
              </w:rPr>
              <w:t>Read-only EconID profile page accessible via a unique URL or QR code. Shows score, financial story summary, trading tenure, and credit tier. No auth required — designed to be shown to a bank officer or lender. Only shows data the trader has chosen to make public.</w:t>
            </w:r>
          </w:p>
        </w:tc>
      </w:tr>
    </w:tbl>
    <w:p w14:paraId="0B068B0C">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CE96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1D5DB" w:sz="0" w:space="0"/>
              <w:left w:val="single" w:color="1A56C4" w:sz="12" w:space="0"/>
              <w:bottom w:val="single" w:color="D1D5DB" w:sz="0" w:space="0"/>
              <w:right w:val="single" w:color="D1D5DB" w:sz="0" w:space="0"/>
            </w:tcBorders>
            <w:shd w:val="clear" w:color="auto" w:fill="F8FAFF"/>
            <w:tcMar>
              <w:top w:w="100" w:type="dxa"/>
              <w:left w:w="160" w:type="dxa"/>
              <w:bottom w:w="100" w:type="dxa"/>
              <w:right w:w="140" w:type="dxa"/>
            </w:tcMar>
          </w:tcPr>
          <w:p w14:paraId="075F0C29">
            <w:pPr>
              <w:spacing w:after="60"/>
            </w:pPr>
            <w:r>
              <w:rPr>
                <w:rFonts w:ascii="Courier New" w:hAnsi="Courier New" w:eastAsia="Courier New" w:cs="Courier New"/>
                <w:color w:val="1A56C4"/>
                <w:sz w:val="19"/>
                <w:szCs w:val="19"/>
              </w:rPr>
              <w:t>/lender/login</w:t>
            </w:r>
          </w:p>
          <w:p w14:paraId="62F9B9CD">
            <w:pPr>
              <w:spacing w:after="60"/>
            </w:pPr>
            <w:r>
              <w:rPr>
                <w:rFonts w:ascii="Arial" w:hAnsi="Arial" w:eastAsia="Arial" w:cs="Arial"/>
                <w:b/>
                <w:bCs/>
                <w:color w:val="0D2F6E"/>
                <w:sz w:val="22"/>
                <w:szCs w:val="22"/>
              </w:rPr>
              <w:t>Lender login</w:t>
            </w:r>
          </w:p>
          <w:p w14:paraId="39C582CB">
            <w:pPr>
              <w:spacing w:after="0"/>
            </w:pPr>
            <w:r>
              <w:rPr>
                <w:rFonts w:ascii="Arial" w:hAnsi="Arial" w:eastAsia="Arial" w:cs="Arial"/>
                <w:color w:val="6B7280"/>
                <w:sz w:val="20"/>
                <w:szCs w:val="20"/>
              </w:rPr>
              <w:t>Email and password login for verified lenders (bank officers, microfinance institutions). Separate from trader auth. Supabase Auth with role = lender.</w:t>
            </w:r>
          </w:p>
        </w:tc>
      </w:tr>
    </w:tbl>
    <w:p w14:paraId="0B37F3D2">
      <w:pPr>
        <w:spacing w:after="160"/>
      </w:pPr>
    </w:p>
    <w:p w14:paraId="25B4C7D6">
      <w:pPr>
        <w:pStyle w:val="3"/>
        <w:spacing w:before="300" w:after="160"/>
      </w:pPr>
      <w:r>
        <w:rPr>
          <w:rFonts w:ascii="Arial" w:hAnsi="Arial" w:eastAsia="Arial" w:cs="Arial"/>
          <w:b/>
          <w:bCs/>
          <w:color w:val="1A56C4"/>
          <w:sz w:val="28"/>
          <w:szCs w:val="28"/>
        </w:rPr>
        <w:t>8.2 Trader dashboard (authenticated — role: trader)</w:t>
      </w:r>
    </w:p>
    <w:p w14:paraId="52A9FCA4">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A85F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1D5DB" w:sz="0" w:space="0"/>
              <w:left w:val="single" w:color="1A56C4" w:sz="12" w:space="0"/>
              <w:bottom w:val="single" w:color="D1D5DB" w:sz="0" w:space="0"/>
              <w:right w:val="single" w:color="D1D5DB" w:sz="0" w:space="0"/>
            </w:tcBorders>
            <w:shd w:val="clear" w:color="auto" w:fill="F8FAFF"/>
            <w:tcMar>
              <w:top w:w="100" w:type="dxa"/>
              <w:left w:w="160" w:type="dxa"/>
              <w:bottom w:w="100" w:type="dxa"/>
              <w:right w:w="140" w:type="dxa"/>
            </w:tcMar>
          </w:tcPr>
          <w:p w14:paraId="5173C31B">
            <w:pPr>
              <w:spacing w:after="60"/>
            </w:pPr>
            <w:r>
              <w:rPr>
                <w:rFonts w:ascii="Courier New" w:hAnsi="Courier New" w:eastAsia="Courier New" w:cs="Courier New"/>
                <w:color w:val="1A56C4"/>
                <w:sz w:val="19"/>
                <w:szCs w:val="19"/>
              </w:rPr>
              <w:t>/dashboard</w:t>
            </w:r>
          </w:p>
          <w:p w14:paraId="64086CF4">
            <w:pPr>
              <w:spacing w:after="60"/>
            </w:pPr>
            <w:r>
              <w:rPr>
                <w:rFonts w:ascii="Arial" w:hAnsi="Arial" w:eastAsia="Arial" w:cs="Arial"/>
                <w:b/>
                <w:bCs/>
                <w:color w:val="0D2F6E"/>
                <w:sz w:val="22"/>
                <w:szCs w:val="22"/>
              </w:rPr>
              <w:t>Trader home</w:t>
            </w:r>
          </w:p>
          <w:p w14:paraId="57325DA4">
            <w:pPr>
              <w:spacing w:after="80"/>
            </w:pPr>
            <w:r>
              <w:rPr>
                <w:rFonts w:ascii="Arial" w:hAnsi="Arial" w:eastAsia="Arial" w:cs="Arial"/>
                <w:color w:val="6B7280"/>
                <w:sz w:val="20"/>
                <w:szCs w:val="20"/>
              </w:rPr>
              <w:t>EconID score gauge with animated fill, score tier badge, recent transaction feed from Squad virtual account, active insurance status card, active loan card if applicable. The single most important page — it must load in under 2 seconds.</w:t>
            </w:r>
          </w:p>
          <w:p w14:paraId="25623194">
            <w:pPr>
              <w:spacing w:after="0"/>
            </w:pPr>
            <w:r>
              <w:rPr>
                <w:rFonts w:ascii="Arial" w:hAnsi="Arial" w:eastAsia="Arial" w:cs="Arial"/>
                <w:b/>
                <w:bCs/>
                <w:color w:val="1A56C4"/>
                <w:sz w:val="18"/>
                <w:szCs w:val="18"/>
              </w:rPr>
              <w:t xml:space="preserve">[Auth: trader]  [Squad Co]  [Mistral AI]  </w:t>
            </w:r>
          </w:p>
        </w:tc>
      </w:tr>
    </w:tbl>
    <w:p w14:paraId="5A7CA388">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C6CE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1D5DB" w:sz="0" w:space="0"/>
              <w:left w:val="single" w:color="1A56C4" w:sz="12" w:space="0"/>
              <w:bottom w:val="single" w:color="D1D5DB" w:sz="0" w:space="0"/>
              <w:right w:val="single" w:color="D1D5DB" w:sz="0" w:space="0"/>
            </w:tcBorders>
            <w:shd w:val="clear" w:color="auto" w:fill="F8FAFF"/>
            <w:tcMar>
              <w:top w:w="100" w:type="dxa"/>
              <w:left w:w="160" w:type="dxa"/>
              <w:bottom w:w="100" w:type="dxa"/>
              <w:right w:w="140" w:type="dxa"/>
            </w:tcMar>
          </w:tcPr>
          <w:p w14:paraId="7E49B12B">
            <w:pPr>
              <w:spacing w:after="60"/>
            </w:pPr>
            <w:r>
              <w:rPr>
                <w:rFonts w:ascii="Courier New" w:hAnsi="Courier New" w:eastAsia="Courier New" w:cs="Courier New"/>
                <w:color w:val="1A56C4"/>
                <w:sz w:val="19"/>
                <w:szCs w:val="19"/>
              </w:rPr>
              <w:t>/dashboard/identity</w:t>
            </w:r>
          </w:p>
          <w:p w14:paraId="2B4CC170">
            <w:pPr>
              <w:spacing w:after="60"/>
            </w:pPr>
            <w:r>
              <w:rPr>
                <w:rFonts w:ascii="Arial" w:hAnsi="Arial" w:eastAsia="Arial" w:cs="Arial"/>
                <w:b/>
                <w:bCs/>
                <w:color w:val="0D2F6E"/>
                <w:sz w:val="22"/>
                <w:szCs w:val="22"/>
              </w:rPr>
              <w:t>My EconID</w:t>
            </w:r>
          </w:p>
          <w:p w14:paraId="21C027DA">
            <w:pPr>
              <w:spacing w:after="80"/>
            </w:pPr>
            <w:r>
              <w:rPr>
                <w:rFonts w:ascii="Arial" w:hAnsi="Arial" w:eastAsia="Arial" w:cs="Arial"/>
                <w:color w:val="6B7280"/>
                <w:sz w:val="20"/>
                <w:szCs w:val="20"/>
              </w:rPr>
              <w:t>Full EconID score breakdown with sub-scores (consistency, volume, tenure, growth). Mistral financial story streaming in below the score. Shareable QR code and copy-link button. Button to regenerate score (triggers /api/score/generate). 90-day transaction volume chart.</w:t>
            </w:r>
          </w:p>
          <w:p w14:paraId="68C3B9B6">
            <w:pPr>
              <w:spacing w:after="0"/>
            </w:pPr>
            <w:r>
              <w:rPr>
                <w:rFonts w:ascii="Arial" w:hAnsi="Arial" w:eastAsia="Arial" w:cs="Arial"/>
                <w:b/>
                <w:bCs/>
                <w:color w:val="1A56C4"/>
                <w:sz w:val="18"/>
                <w:szCs w:val="18"/>
              </w:rPr>
              <w:t xml:space="preserve">[Auth: trader]  [Mistral AI]  </w:t>
            </w:r>
          </w:p>
        </w:tc>
      </w:tr>
    </w:tbl>
    <w:p w14:paraId="5AB5B1E0">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E576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D1D5DB" w:sz="0" w:space="0"/>
              <w:left w:val="single" w:color="1A56C4" w:sz="12" w:space="0"/>
              <w:bottom w:val="single" w:color="D1D5DB" w:sz="0" w:space="0"/>
              <w:right w:val="single" w:color="D1D5DB" w:sz="0" w:space="0"/>
            </w:tcBorders>
            <w:shd w:val="clear" w:color="auto" w:fill="F8FAFF"/>
            <w:tcMar>
              <w:top w:w="100" w:type="dxa"/>
              <w:left w:w="160" w:type="dxa"/>
              <w:bottom w:w="100" w:type="dxa"/>
              <w:right w:w="140" w:type="dxa"/>
            </w:tcMar>
          </w:tcPr>
          <w:p w14:paraId="7FDF29B1">
            <w:pPr>
              <w:spacing w:after="60"/>
            </w:pPr>
            <w:r>
              <w:rPr>
                <w:rFonts w:ascii="Courier New" w:hAnsi="Courier New" w:eastAsia="Courier New" w:cs="Courier New"/>
                <w:color w:val="1A56C4"/>
                <w:sz w:val="19"/>
                <w:szCs w:val="19"/>
              </w:rPr>
              <w:t>/dashboard/insurance</w:t>
            </w:r>
          </w:p>
          <w:p w14:paraId="63C66494">
            <w:pPr>
              <w:spacing w:after="60"/>
            </w:pPr>
            <w:r>
              <w:rPr>
                <w:rFonts w:ascii="Arial" w:hAnsi="Arial" w:eastAsia="Arial" w:cs="Arial"/>
                <w:b/>
                <w:bCs/>
                <w:color w:val="0D2F6E"/>
                <w:sz w:val="22"/>
                <w:szCs w:val="22"/>
              </w:rPr>
              <w:t>Insurance — overview</w:t>
            </w:r>
          </w:p>
          <w:p w14:paraId="1638FA7E">
            <w:pPr>
              <w:spacing w:after="80"/>
            </w:pPr>
            <w:r>
              <w:rPr>
                <w:rFonts w:ascii="Arial" w:hAnsi="Arial" w:eastAsia="Arial" w:cs="Arial"/>
                <w:color w:val="6B7280"/>
                <w:sz w:val="20"/>
                <w:szCs w:val="20"/>
              </w:rPr>
              <w:t>Active policy card showing tier, coverage amounts, daily premium, days active, and total days covered. Option to upgrade tier if score qualifies. Quick-link to file a new claim. Recent claims history with status badges.</w:t>
            </w:r>
          </w:p>
          <w:p w14:paraId="03AC440D">
            <w:pPr>
              <w:spacing w:after="0"/>
            </w:pPr>
            <w:r>
              <w:rPr>
                <w:rFonts w:ascii="Arial" w:hAnsi="Arial" w:eastAsia="Arial" w:cs="Arial"/>
                <w:b/>
                <w:bCs/>
                <w:color w:val="1A56C4"/>
                <w:sz w:val="18"/>
                <w:szCs w:val="18"/>
              </w:rPr>
              <w:t xml:space="preserve">[Auth: trader]  [Squad Co]  </w:t>
            </w:r>
          </w:p>
        </w:tc>
      </w:tr>
    </w:tbl>
    <w:p w14:paraId="0AB4D4A7">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7768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1D5DB" w:sz="0" w:space="0"/>
              <w:left w:val="single" w:color="1A56C4" w:sz="12" w:space="0"/>
              <w:bottom w:val="single" w:color="D1D5DB" w:sz="0" w:space="0"/>
              <w:right w:val="single" w:color="D1D5DB" w:sz="0" w:space="0"/>
            </w:tcBorders>
            <w:shd w:val="clear" w:color="auto" w:fill="F8FAFF"/>
            <w:tcMar>
              <w:top w:w="100" w:type="dxa"/>
              <w:left w:w="160" w:type="dxa"/>
              <w:bottom w:w="100" w:type="dxa"/>
              <w:right w:w="140" w:type="dxa"/>
            </w:tcMar>
          </w:tcPr>
          <w:p w14:paraId="4D0EBE85">
            <w:pPr>
              <w:spacing w:after="60"/>
            </w:pPr>
            <w:r>
              <w:rPr>
                <w:rFonts w:ascii="Courier New" w:hAnsi="Courier New" w:eastAsia="Courier New" w:cs="Courier New"/>
                <w:color w:val="1A56C4"/>
                <w:sz w:val="19"/>
                <w:szCs w:val="19"/>
              </w:rPr>
              <w:t>/dashboard/insurance/subscribe</w:t>
            </w:r>
          </w:p>
          <w:p w14:paraId="47779E79">
            <w:pPr>
              <w:spacing w:after="60"/>
            </w:pPr>
            <w:r>
              <w:rPr>
                <w:rFonts w:ascii="Arial" w:hAnsi="Arial" w:eastAsia="Arial" w:cs="Arial"/>
                <w:b/>
                <w:bCs/>
                <w:color w:val="0D2F6E"/>
                <w:sz w:val="22"/>
                <w:szCs w:val="22"/>
              </w:rPr>
              <w:t>Insurance — subscribe</w:t>
            </w:r>
          </w:p>
          <w:p w14:paraId="00CD80E0">
            <w:pPr>
              <w:spacing w:after="80"/>
            </w:pPr>
            <w:r>
              <w:rPr>
                <w:rFonts w:ascii="Arial" w:hAnsi="Arial" w:eastAsia="Arial" w:cs="Arial"/>
                <w:color w:val="6B7280"/>
                <w:sz w:val="20"/>
                <w:szCs w:val="20"/>
              </w:rPr>
              <w:t>Shows available tiers based on EconID score. Score-locked tiers are shown but greyed out with the required score. Click to subscribe triggers Squad payment initiation and redirect to Squad checkout.</w:t>
            </w:r>
          </w:p>
          <w:p w14:paraId="437598A7">
            <w:pPr>
              <w:spacing w:after="0"/>
            </w:pPr>
            <w:r>
              <w:rPr>
                <w:rFonts w:ascii="Arial" w:hAnsi="Arial" w:eastAsia="Arial" w:cs="Arial"/>
                <w:b/>
                <w:bCs/>
                <w:color w:val="1A56C4"/>
                <w:sz w:val="18"/>
                <w:szCs w:val="18"/>
              </w:rPr>
              <w:t xml:space="preserve">[Auth: trader]  [Squad Co]  </w:t>
            </w:r>
          </w:p>
        </w:tc>
      </w:tr>
    </w:tbl>
    <w:p w14:paraId="416FC2EF">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CDD8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1D5DB" w:sz="0" w:space="0"/>
              <w:left w:val="single" w:color="1A56C4" w:sz="12" w:space="0"/>
              <w:bottom w:val="single" w:color="D1D5DB" w:sz="0" w:space="0"/>
              <w:right w:val="single" w:color="D1D5DB" w:sz="0" w:space="0"/>
            </w:tcBorders>
            <w:shd w:val="clear" w:color="auto" w:fill="F8FAFF"/>
            <w:tcMar>
              <w:top w:w="100" w:type="dxa"/>
              <w:left w:w="160" w:type="dxa"/>
              <w:bottom w:w="100" w:type="dxa"/>
              <w:right w:w="140" w:type="dxa"/>
            </w:tcMar>
          </w:tcPr>
          <w:p w14:paraId="6C88541E">
            <w:pPr>
              <w:spacing w:after="60"/>
            </w:pPr>
            <w:r>
              <w:rPr>
                <w:rFonts w:ascii="Courier New" w:hAnsi="Courier New" w:eastAsia="Courier New" w:cs="Courier New"/>
                <w:color w:val="1A56C4"/>
                <w:sz w:val="19"/>
                <w:szCs w:val="19"/>
              </w:rPr>
              <w:t>/dashboard/insurance/claim</w:t>
            </w:r>
          </w:p>
          <w:p w14:paraId="0F7105AA">
            <w:pPr>
              <w:spacing w:after="60"/>
            </w:pPr>
            <w:r>
              <w:rPr>
                <w:rFonts w:ascii="Arial" w:hAnsi="Arial" w:eastAsia="Arial" w:cs="Arial"/>
                <w:b/>
                <w:bCs/>
                <w:color w:val="0D2F6E"/>
                <w:sz w:val="22"/>
                <w:szCs w:val="22"/>
              </w:rPr>
              <w:t>Insurance — file a claim</w:t>
            </w:r>
          </w:p>
          <w:p w14:paraId="06E5E43B">
            <w:pPr>
              <w:spacing w:after="80"/>
            </w:pPr>
            <w:r>
              <w:rPr>
                <w:rFonts w:ascii="Arial" w:hAnsi="Arial" w:eastAsia="Arial" w:cs="Arial"/>
                <w:color w:val="6B7280"/>
                <w:sz w:val="20"/>
                <w:szCs w:val="20"/>
              </w:rPr>
              <w:t>Photo upload (Supabase Storage), text description of the incident, claim type selector. On submit, calls /api/insurance/claim which runs Mistral review. Shows recommendation result immediately on the same page.</w:t>
            </w:r>
          </w:p>
          <w:p w14:paraId="515DABB5">
            <w:pPr>
              <w:spacing w:after="0"/>
            </w:pPr>
            <w:r>
              <w:rPr>
                <w:rFonts w:ascii="Arial" w:hAnsi="Arial" w:eastAsia="Arial" w:cs="Arial"/>
                <w:b/>
                <w:bCs/>
                <w:color w:val="1A56C4"/>
                <w:sz w:val="18"/>
                <w:szCs w:val="18"/>
              </w:rPr>
              <w:t xml:space="preserve">[Auth: trader]  [Mistral AI]  </w:t>
            </w:r>
          </w:p>
        </w:tc>
      </w:tr>
    </w:tbl>
    <w:p w14:paraId="6BF0EA3B">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9975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D1D5DB" w:sz="0" w:space="0"/>
              <w:left w:val="single" w:color="1A56C4" w:sz="12" w:space="0"/>
              <w:bottom w:val="single" w:color="D1D5DB" w:sz="0" w:space="0"/>
              <w:right w:val="single" w:color="D1D5DB" w:sz="0" w:space="0"/>
            </w:tcBorders>
            <w:shd w:val="clear" w:color="auto" w:fill="F8FAFF"/>
            <w:tcMar>
              <w:top w:w="100" w:type="dxa"/>
              <w:left w:w="160" w:type="dxa"/>
              <w:bottom w:w="100" w:type="dxa"/>
              <w:right w:w="140" w:type="dxa"/>
            </w:tcMar>
          </w:tcPr>
          <w:p w14:paraId="3B60E81E">
            <w:pPr>
              <w:spacing w:after="60"/>
            </w:pPr>
            <w:r>
              <w:rPr>
                <w:rFonts w:ascii="Courier New" w:hAnsi="Courier New" w:eastAsia="Courier New" w:cs="Courier New"/>
                <w:color w:val="1A56C4"/>
                <w:sz w:val="19"/>
                <w:szCs w:val="19"/>
              </w:rPr>
              <w:t>/dashboard/insurance/claims/[claimId]</w:t>
            </w:r>
          </w:p>
          <w:p w14:paraId="6189F6B4">
            <w:pPr>
              <w:spacing w:after="60"/>
            </w:pPr>
            <w:r>
              <w:rPr>
                <w:rFonts w:ascii="Arial" w:hAnsi="Arial" w:eastAsia="Arial" w:cs="Arial"/>
                <w:b/>
                <w:bCs/>
                <w:color w:val="0D2F6E"/>
                <w:sz w:val="22"/>
                <w:szCs w:val="22"/>
              </w:rPr>
              <w:t>Insurance — claim detail</w:t>
            </w:r>
          </w:p>
          <w:p w14:paraId="49747BA1">
            <w:pPr>
              <w:spacing w:after="80"/>
            </w:pPr>
            <w:r>
              <w:rPr>
                <w:rFonts w:ascii="Arial" w:hAnsi="Arial" w:eastAsia="Arial" w:cs="Arial"/>
                <w:color w:val="6B7280"/>
                <w:sz w:val="20"/>
                <w:szCs w:val="20"/>
              </w:rPr>
              <w:t>Full detail of a single insurance claim. Shows the photo, description, Mistral's review (recommendation, confidence, reasoning), current status, and payout amount if approved.</w:t>
            </w:r>
          </w:p>
          <w:p w14:paraId="71A66FC4">
            <w:pPr>
              <w:spacing w:after="0"/>
            </w:pPr>
            <w:r>
              <w:rPr>
                <w:rFonts w:ascii="Arial" w:hAnsi="Arial" w:eastAsia="Arial" w:cs="Arial"/>
                <w:b/>
                <w:bCs/>
                <w:color w:val="1A56C4"/>
                <w:sz w:val="18"/>
                <w:szCs w:val="18"/>
              </w:rPr>
              <w:t xml:space="preserve">[Auth: trader]  </w:t>
            </w:r>
          </w:p>
        </w:tc>
      </w:tr>
    </w:tbl>
    <w:p w14:paraId="2638D408">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3064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D1D5DB" w:sz="0" w:space="0"/>
              <w:left w:val="single" w:color="1A56C4" w:sz="12" w:space="0"/>
              <w:bottom w:val="single" w:color="D1D5DB" w:sz="0" w:space="0"/>
              <w:right w:val="single" w:color="D1D5DB" w:sz="0" w:space="0"/>
            </w:tcBorders>
            <w:shd w:val="clear" w:color="auto" w:fill="F8FAFF"/>
            <w:tcMar>
              <w:top w:w="100" w:type="dxa"/>
              <w:left w:w="160" w:type="dxa"/>
              <w:bottom w:w="100" w:type="dxa"/>
              <w:right w:w="140" w:type="dxa"/>
            </w:tcMar>
          </w:tcPr>
          <w:p w14:paraId="3528AA57">
            <w:pPr>
              <w:spacing w:after="60"/>
            </w:pPr>
            <w:r>
              <w:rPr>
                <w:rFonts w:ascii="Courier New" w:hAnsi="Courier New" w:eastAsia="Courier New" w:cs="Courier New"/>
                <w:color w:val="1A56C4"/>
                <w:sz w:val="19"/>
                <w:szCs w:val="19"/>
              </w:rPr>
              <w:t>/dashboard/credit</w:t>
            </w:r>
          </w:p>
          <w:p w14:paraId="4B065733">
            <w:pPr>
              <w:spacing w:after="60"/>
            </w:pPr>
            <w:r>
              <w:rPr>
                <w:rFonts w:ascii="Arial" w:hAnsi="Arial" w:eastAsia="Arial" w:cs="Arial"/>
                <w:b/>
                <w:bCs/>
                <w:color w:val="0D2F6E"/>
                <w:sz w:val="22"/>
                <w:szCs w:val="22"/>
              </w:rPr>
              <w:t>Working capital — overview</w:t>
            </w:r>
          </w:p>
          <w:p w14:paraId="7A940C98">
            <w:pPr>
              <w:spacing w:after="80"/>
            </w:pPr>
            <w:r>
              <w:rPr>
                <w:rFonts w:ascii="Arial" w:hAnsi="Arial" w:eastAsia="Arial" w:cs="Arial"/>
                <w:color w:val="6B7280"/>
                <w:sz w:val="20"/>
                <w:szCs w:val="20"/>
              </w:rPr>
              <w:t>Score-gated credit tier cards showing available amounts and requirements. Active loan card if a loan is currently running (with repayment progress bar and next due date). Repayment history. Button to apply for next tier once current is repaid.</w:t>
            </w:r>
          </w:p>
          <w:p w14:paraId="0DBEEF3A">
            <w:pPr>
              <w:spacing w:after="0"/>
            </w:pPr>
            <w:r>
              <w:rPr>
                <w:rFonts w:ascii="Arial" w:hAnsi="Arial" w:eastAsia="Arial" w:cs="Arial"/>
                <w:b/>
                <w:bCs/>
                <w:color w:val="1A56C4"/>
                <w:sz w:val="18"/>
                <w:szCs w:val="18"/>
              </w:rPr>
              <w:t xml:space="preserve">[Auth: trader]  [Squad Co]  [Mistral AI]  </w:t>
            </w:r>
          </w:p>
        </w:tc>
      </w:tr>
    </w:tbl>
    <w:p w14:paraId="13986583">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77FA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1D5DB" w:sz="0" w:space="0"/>
              <w:left w:val="single" w:color="1A56C4" w:sz="12" w:space="0"/>
              <w:bottom w:val="single" w:color="D1D5DB" w:sz="0" w:space="0"/>
              <w:right w:val="single" w:color="D1D5DB" w:sz="0" w:space="0"/>
            </w:tcBorders>
            <w:shd w:val="clear" w:color="auto" w:fill="F8FAFF"/>
            <w:tcMar>
              <w:top w:w="100" w:type="dxa"/>
              <w:left w:w="160" w:type="dxa"/>
              <w:bottom w:w="100" w:type="dxa"/>
              <w:right w:w="140" w:type="dxa"/>
            </w:tcMar>
          </w:tcPr>
          <w:p w14:paraId="2C09F055">
            <w:pPr>
              <w:spacing w:after="60"/>
            </w:pPr>
            <w:r>
              <w:rPr>
                <w:rFonts w:ascii="Courier New" w:hAnsi="Courier New" w:eastAsia="Courier New" w:cs="Courier New"/>
                <w:color w:val="1A56C4"/>
                <w:sz w:val="19"/>
                <w:szCs w:val="19"/>
              </w:rPr>
              <w:t>/dashboard/credit/apply</w:t>
            </w:r>
          </w:p>
          <w:p w14:paraId="57F14B74">
            <w:pPr>
              <w:spacing w:after="60"/>
            </w:pPr>
            <w:r>
              <w:rPr>
                <w:rFonts w:ascii="Arial" w:hAnsi="Arial" w:eastAsia="Arial" w:cs="Arial"/>
                <w:b/>
                <w:bCs/>
                <w:color w:val="0D2F6E"/>
                <w:sz w:val="22"/>
                <w:szCs w:val="22"/>
              </w:rPr>
              <w:t>Working capital — apply</w:t>
            </w:r>
          </w:p>
          <w:p w14:paraId="1A9CDDAB">
            <w:pPr>
              <w:spacing w:after="80"/>
            </w:pPr>
            <w:r>
              <w:rPr>
                <w:rFonts w:ascii="Arial" w:hAnsi="Arial" w:eastAsia="Arial" w:cs="Arial"/>
                <w:color w:val="6B7280"/>
                <w:sz w:val="20"/>
                <w:szCs w:val="20"/>
              </w:rPr>
              <w:t>Confirms the loan amount, repayment schedule, and terms. Shows which Squad bank account receives the funds. Confirm button calls /api/credit/apply and shows Squad transfer reference on success.</w:t>
            </w:r>
          </w:p>
          <w:p w14:paraId="13D5C515">
            <w:pPr>
              <w:spacing w:after="0"/>
            </w:pPr>
            <w:r>
              <w:rPr>
                <w:rFonts w:ascii="Arial" w:hAnsi="Arial" w:eastAsia="Arial" w:cs="Arial"/>
                <w:b/>
                <w:bCs/>
                <w:color w:val="1A56C4"/>
                <w:sz w:val="18"/>
                <w:szCs w:val="18"/>
              </w:rPr>
              <w:t xml:space="preserve">[Auth: trader]  [Squad Co]  [Mistral AI]  </w:t>
            </w:r>
          </w:p>
        </w:tc>
      </w:tr>
    </w:tbl>
    <w:p w14:paraId="7D970BD0">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B243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D1D5DB" w:sz="0" w:space="0"/>
              <w:left w:val="single" w:color="1A56C4" w:sz="12" w:space="0"/>
              <w:bottom w:val="single" w:color="D1D5DB" w:sz="0" w:space="0"/>
              <w:right w:val="single" w:color="D1D5DB" w:sz="0" w:space="0"/>
            </w:tcBorders>
            <w:shd w:val="clear" w:color="auto" w:fill="F8FAFF"/>
            <w:tcMar>
              <w:top w:w="100" w:type="dxa"/>
              <w:left w:w="160" w:type="dxa"/>
              <w:bottom w:w="100" w:type="dxa"/>
              <w:right w:w="140" w:type="dxa"/>
            </w:tcMar>
          </w:tcPr>
          <w:p w14:paraId="5DED465E">
            <w:pPr>
              <w:spacing w:after="60"/>
            </w:pPr>
            <w:r>
              <w:rPr>
                <w:rFonts w:ascii="Courier New" w:hAnsi="Courier New" w:eastAsia="Courier New" w:cs="Courier New"/>
                <w:color w:val="1A56C4"/>
                <w:sz w:val="19"/>
                <w:szCs w:val="19"/>
              </w:rPr>
              <w:t>/dashboard/credit/repay</w:t>
            </w:r>
          </w:p>
          <w:p w14:paraId="734D9FF3">
            <w:pPr>
              <w:spacing w:after="60"/>
            </w:pPr>
            <w:r>
              <w:rPr>
                <w:rFonts w:ascii="Arial" w:hAnsi="Arial" w:eastAsia="Arial" w:cs="Arial"/>
                <w:b/>
                <w:bCs/>
                <w:color w:val="0D2F6E"/>
                <w:sz w:val="22"/>
                <w:szCs w:val="22"/>
              </w:rPr>
              <w:t>Working capital — repay</w:t>
            </w:r>
          </w:p>
          <w:p w14:paraId="634FA9B2">
            <w:pPr>
              <w:spacing w:after="80"/>
            </w:pPr>
            <w:r>
              <w:rPr>
                <w:rFonts w:ascii="Arial" w:hAnsi="Arial" w:eastAsia="Arial" w:cs="Arial"/>
                <w:color w:val="6B7280"/>
                <w:sz w:val="20"/>
                <w:szCs w:val="20"/>
              </w:rPr>
              <w:t>Shows outstanding balance and repayment options: pay full amount now or scheduled debit. Initiates Squad payment gateway on confirm.</w:t>
            </w:r>
          </w:p>
          <w:p w14:paraId="69E4209F">
            <w:pPr>
              <w:spacing w:after="0"/>
            </w:pPr>
            <w:r>
              <w:rPr>
                <w:rFonts w:ascii="Arial" w:hAnsi="Arial" w:eastAsia="Arial" w:cs="Arial"/>
                <w:b/>
                <w:bCs/>
                <w:color w:val="1A56C4"/>
                <w:sz w:val="18"/>
                <w:szCs w:val="18"/>
              </w:rPr>
              <w:t xml:space="preserve">[Auth: trader]  [Squad Co]  </w:t>
            </w:r>
          </w:p>
        </w:tc>
      </w:tr>
    </w:tbl>
    <w:p w14:paraId="2D4F31FF">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2D59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1D5DB" w:sz="0" w:space="0"/>
              <w:left w:val="single" w:color="1A56C4" w:sz="12" w:space="0"/>
              <w:bottom w:val="single" w:color="D1D5DB" w:sz="0" w:space="0"/>
              <w:right w:val="single" w:color="D1D5DB" w:sz="0" w:space="0"/>
            </w:tcBorders>
            <w:shd w:val="clear" w:color="auto" w:fill="F8FAFF"/>
            <w:tcMar>
              <w:top w:w="100" w:type="dxa"/>
              <w:left w:w="160" w:type="dxa"/>
              <w:bottom w:w="100" w:type="dxa"/>
              <w:right w:w="140" w:type="dxa"/>
            </w:tcMar>
          </w:tcPr>
          <w:p w14:paraId="5EE5AD3B">
            <w:pPr>
              <w:spacing w:after="60"/>
            </w:pPr>
            <w:r>
              <w:rPr>
                <w:rFonts w:ascii="Courier New" w:hAnsi="Courier New" w:eastAsia="Courier New" w:cs="Courier New"/>
                <w:color w:val="1A56C4"/>
                <w:sz w:val="19"/>
                <w:szCs w:val="19"/>
              </w:rPr>
              <w:t>/dashboard/transactions</w:t>
            </w:r>
          </w:p>
          <w:p w14:paraId="0425B74A">
            <w:pPr>
              <w:spacing w:after="60"/>
            </w:pPr>
            <w:r>
              <w:rPr>
                <w:rFonts w:ascii="Arial" w:hAnsi="Arial" w:eastAsia="Arial" w:cs="Arial"/>
                <w:b/>
                <w:bCs/>
                <w:color w:val="0D2F6E"/>
                <w:sz w:val="22"/>
                <w:szCs w:val="22"/>
              </w:rPr>
              <w:t>Transaction history</w:t>
            </w:r>
          </w:p>
          <w:p w14:paraId="2E5E7D87">
            <w:pPr>
              <w:spacing w:after="80"/>
            </w:pPr>
            <w:r>
              <w:rPr>
                <w:rFonts w:ascii="Arial" w:hAnsi="Arial" w:eastAsia="Arial" w:cs="Arial"/>
                <w:color w:val="6B7280"/>
                <w:sz w:val="20"/>
                <w:szCs w:val="20"/>
              </w:rPr>
              <w:t>Full paginated list of all transactions on the Squad virtual account. Filterable by type (inflow, insurance, repayment) and date range. Useful for the trader to understand what data is building their score.</w:t>
            </w:r>
          </w:p>
          <w:p w14:paraId="484E1700">
            <w:pPr>
              <w:spacing w:after="0"/>
            </w:pPr>
            <w:r>
              <w:rPr>
                <w:rFonts w:ascii="Arial" w:hAnsi="Arial" w:eastAsia="Arial" w:cs="Arial"/>
                <w:b/>
                <w:bCs/>
                <w:color w:val="1A56C4"/>
                <w:sz w:val="18"/>
                <w:szCs w:val="18"/>
              </w:rPr>
              <w:t xml:space="preserve">[Auth: trader]  [Squad Co]  </w:t>
            </w:r>
          </w:p>
        </w:tc>
      </w:tr>
    </w:tbl>
    <w:p w14:paraId="667F3C66">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5420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1D5DB" w:sz="0" w:space="0"/>
              <w:left w:val="single" w:color="1A56C4" w:sz="12" w:space="0"/>
              <w:bottom w:val="single" w:color="D1D5DB" w:sz="0" w:space="0"/>
              <w:right w:val="single" w:color="D1D5DB" w:sz="0" w:space="0"/>
            </w:tcBorders>
            <w:shd w:val="clear" w:color="auto" w:fill="F8FAFF"/>
            <w:tcMar>
              <w:top w:w="100" w:type="dxa"/>
              <w:left w:w="160" w:type="dxa"/>
              <w:bottom w:w="100" w:type="dxa"/>
              <w:right w:w="140" w:type="dxa"/>
            </w:tcMar>
          </w:tcPr>
          <w:p w14:paraId="0D48B345">
            <w:pPr>
              <w:spacing w:after="60"/>
            </w:pPr>
            <w:r>
              <w:rPr>
                <w:rFonts w:ascii="Courier New" w:hAnsi="Courier New" w:eastAsia="Courier New" w:cs="Courier New"/>
                <w:color w:val="1A56C4"/>
                <w:sz w:val="19"/>
                <w:szCs w:val="19"/>
              </w:rPr>
              <w:t>/dashboard/settings</w:t>
            </w:r>
          </w:p>
          <w:p w14:paraId="7A77DA47">
            <w:pPr>
              <w:spacing w:after="60"/>
            </w:pPr>
            <w:r>
              <w:rPr>
                <w:rFonts w:ascii="Arial" w:hAnsi="Arial" w:eastAsia="Arial" w:cs="Arial"/>
                <w:b/>
                <w:bCs/>
                <w:color w:val="0D2F6E"/>
                <w:sz w:val="22"/>
                <w:szCs w:val="22"/>
              </w:rPr>
              <w:t>Trader account settings</w:t>
            </w:r>
          </w:p>
          <w:p w14:paraId="7D647CBA">
            <w:pPr>
              <w:spacing w:after="80"/>
            </w:pPr>
            <w:r>
              <w:rPr>
                <w:rFonts w:ascii="Arial" w:hAnsi="Arial" w:eastAsia="Arial" w:cs="Arial"/>
                <w:color w:val="6B7280"/>
                <w:sz w:val="20"/>
                <w:szCs w:val="20"/>
              </w:rPr>
              <w:t>Update full name, market name, trade category, and bank account details. Phone number is read-only (it is the auth identifier). Option to download their full EconID data as a PDF.</w:t>
            </w:r>
          </w:p>
          <w:p w14:paraId="3A008930">
            <w:pPr>
              <w:spacing w:after="0"/>
            </w:pPr>
            <w:r>
              <w:rPr>
                <w:rFonts w:ascii="Arial" w:hAnsi="Arial" w:eastAsia="Arial" w:cs="Arial"/>
                <w:b/>
                <w:bCs/>
                <w:color w:val="1A56C4"/>
                <w:sz w:val="18"/>
                <w:szCs w:val="18"/>
              </w:rPr>
              <w:t xml:space="preserve">[Auth: trader]  </w:t>
            </w:r>
          </w:p>
        </w:tc>
      </w:tr>
    </w:tbl>
    <w:p w14:paraId="2DD2938E">
      <w:pPr>
        <w:spacing w:after="160"/>
      </w:pPr>
    </w:p>
    <w:p w14:paraId="0F754A86">
      <w:pPr>
        <w:pStyle w:val="3"/>
        <w:spacing w:before="300" w:after="160"/>
      </w:pPr>
      <w:r>
        <w:rPr>
          <w:rFonts w:ascii="Arial" w:hAnsi="Arial" w:eastAsia="Arial" w:cs="Arial"/>
          <w:b/>
          <w:bCs/>
          <w:color w:val="1A56C4"/>
          <w:sz w:val="28"/>
          <w:szCs w:val="28"/>
        </w:rPr>
        <w:t>8.3 Lender portal (authenticated — role: lender)</w:t>
      </w:r>
    </w:p>
    <w:p w14:paraId="2FF19190">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246A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1D5DB" w:sz="0" w:space="0"/>
              <w:left w:val="single" w:color="1A56C4" w:sz="12" w:space="0"/>
              <w:bottom w:val="single" w:color="D1D5DB" w:sz="0" w:space="0"/>
              <w:right w:val="single" w:color="D1D5DB" w:sz="0" w:space="0"/>
            </w:tcBorders>
            <w:shd w:val="clear" w:color="auto" w:fill="F8FAFF"/>
            <w:tcMar>
              <w:top w:w="100" w:type="dxa"/>
              <w:left w:w="160" w:type="dxa"/>
              <w:bottom w:w="100" w:type="dxa"/>
              <w:right w:w="140" w:type="dxa"/>
            </w:tcMar>
          </w:tcPr>
          <w:p w14:paraId="3FBFD4EC">
            <w:pPr>
              <w:spacing w:after="60"/>
            </w:pPr>
            <w:r>
              <w:rPr>
                <w:rFonts w:ascii="Courier New" w:hAnsi="Courier New" w:eastAsia="Courier New" w:cs="Courier New"/>
                <w:color w:val="1A56C4"/>
                <w:sz w:val="19"/>
                <w:szCs w:val="19"/>
              </w:rPr>
              <w:t>/lender</w:t>
            </w:r>
          </w:p>
          <w:p w14:paraId="2D4C32B1">
            <w:pPr>
              <w:spacing w:after="60"/>
            </w:pPr>
            <w:r>
              <w:rPr>
                <w:rFonts w:ascii="Arial" w:hAnsi="Arial" w:eastAsia="Arial" w:cs="Arial"/>
                <w:b/>
                <w:bCs/>
                <w:color w:val="0D2F6E"/>
                <w:sz w:val="22"/>
                <w:szCs w:val="22"/>
              </w:rPr>
              <w:t>Lender dashboard</w:t>
            </w:r>
          </w:p>
          <w:p w14:paraId="3B094C2E">
            <w:pPr>
              <w:spacing w:after="80"/>
            </w:pPr>
            <w:r>
              <w:rPr>
                <w:rFonts w:ascii="Arial" w:hAnsi="Arial" w:eastAsia="Arial" w:cs="Arial"/>
                <w:color w:val="6B7280"/>
                <w:sz w:val="20"/>
                <w:szCs w:val="20"/>
              </w:rPr>
              <w:t>Portfolio overview: total active loans, total disbursed, repayment rate percentage, number of traders on the platform, and count of open risk alerts. Summary chart of loan performance over time. Quick links to the most urgent risk alerts.</w:t>
            </w:r>
          </w:p>
          <w:p w14:paraId="0873D41D">
            <w:pPr>
              <w:spacing w:after="0"/>
            </w:pPr>
            <w:r>
              <w:rPr>
                <w:rFonts w:ascii="Arial" w:hAnsi="Arial" w:eastAsia="Arial" w:cs="Arial"/>
                <w:b/>
                <w:bCs/>
                <w:color w:val="1A56C4"/>
                <w:sz w:val="18"/>
                <w:szCs w:val="18"/>
              </w:rPr>
              <w:t xml:space="preserve">[Auth: lender]  [Mistral AI]  </w:t>
            </w:r>
          </w:p>
        </w:tc>
      </w:tr>
    </w:tbl>
    <w:p w14:paraId="52E441D4">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E9F2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1D5DB" w:sz="0" w:space="0"/>
              <w:left w:val="single" w:color="1A56C4" w:sz="12" w:space="0"/>
              <w:bottom w:val="single" w:color="D1D5DB" w:sz="0" w:space="0"/>
              <w:right w:val="single" w:color="D1D5DB" w:sz="0" w:space="0"/>
            </w:tcBorders>
            <w:shd w:val="clear" w:color="auto" w:fill="F8FAFF"/>
            <w:tcMar>
              <w:top w:w="100" w:type="dxa"/>
              <w:left w:w="160" w:type="dxa"/>
              <w:bottom w:w="100" w:type="dxa"/>
              <w:right w:w="140" w:type="dxa"/>
            </w:tcMar>
          </w:tcPr>
          <w:p w14:paraId="7994A0F2">
            <w:pPr>
              <w:spacing w:after="60"/>
            </w:pPr>
            <w:r>
              <w:rPr>
                <w:rFonts w:ascii="Courier New" w:hAnsi="Courier New" w:eastAsia="Courier New" w:cs="Courier New"/>
                <w:color w:val="1A56C4"/>
                <w:sz w:val="19"/>
                <w:szCs w:val="19"/>
              </w:rPr>
              <w:t>/lender/traders</w:t>
            </w:r>
          </w:p>
          <w:p w14:paraId="4759C89D">
            <w:pPr>
              <w:spacing w:after="60"/>
            </w:pPr>
            <w:r>
              <w:rPr>
                <w:rFonts w:ascii="Arial" w:hAnsi="Arial" w:eastAsia="Arial" w:cs="Arial"/>
                <w:b/>
                <w:bCs/>
                <w:color w:val="0D2F6E"/>
                <w:sz w:val="22"/>
                <w:szCs w:val="22"/>
              </w:rPr>
              <w:t>All traders</w:t>
            </w:r>
          </w:p>
          <w:p w14:paraId="037E7376">
            <w:pPr>
              <w:spacing w:after="80"/>
            </w:pPr>
            <w:r>
              <w:rPr>
                <w:rFonts w:ascii="Arial" w:hAnsi="Arial" w:eastAsia="Arial" w:cs="Arial"/>
                <w:color w:val="6B7280"/>
                <w:sz w:val="20"/>
                <w:szCs w:val="20"/>
              </w:rPr>
              <w:t>Searchable, filterable table of all traders. Columns: name, market, score, tier, insurance status, active loan, joined date. Click any row to go to their full profile. Filter by tier, score range, market, or loan status.</w:t>
            </w:r>
          </w:p>
          <w:p w14:paraId="08906484">
            <w:pPr>
              <w:spacing w:after="0"/>
            </w:pPr>
            <w:r>
              <w:rPr>
                <w:rFonts w:ascii="Arial" w:hAnsi="Arial" w:eastAsia="Arial" w:cs="Arial"/>
                <w:b/>
                <w:bCs/>
                <w:color w:val="1A56C4"/>
                <w:sz w:val="18"/>
                <w:szCs w:val="18"/>
              </w:rPr>
              <w:t xml:space="preserve">[Auth: lender]  </w:t>
            </w:r>
          </w:p>
        </w:tc>
      </w:tr>
    </w:tbl>
    <w:p w14:paraId="54F7B7FC">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6CB4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D1D5DB" w:sz="0" w:space="0"/>
              <w:left w:val="single" w:color="1A56C4" w:sz="12" w:space="0"/>
              <w:bottom w:val="single" w:color="D1D5DB" w:sz="0" w:space="0"/>
              <w:right w:val="single" w:color="D1D5DB" w:sz="0" w:space="0"/>
            </w:tcBorders>
            <w:shd w:val="clear" w:color="auto" w:fill="F8FAFF"/>
            <w:tcMar>
              <w:top w:w="100" w:type="dxa"/>
              <w:left w:w="160" w:type="dxa"/>
              <w:bottom w:w="100" w:type="dxa"/>
              <w:right w:w="140" w:type="dxa"/>
            </w:tcMar>
          </w:tcPr>
          <w:p w14:paraId="0F47D33B">
            <w:pPr>
              <w:spacing w:after="60"/>
            </w:pPr>
            <w:r>
              <w:rPr>
                <w:rFonts w:ascii="Courier New" w:hAnsi="Courier New" w:eastAsia="Courier New" w:cs="Courier New"/>
                <w:color w:val="1A56C4"/>
                <w:sz w:val="19"/>
                <w:szCs w:val="19"/>
              </w:rPr>
              <w:t>/lender/trader/[id]</w:t>
            </w:r>
          </w:p>
          <w:p w14:paraId="4D749E81">
            <w:pPr>
              <w:spacing w:after="60"/>
            </w:pPr>
            <w:r>
              <w:rPr>
                <w:rFonts w:ascii="Arial" w:hAnsi="Arial" w:eastAsia="Arial" w:cs="Arial"/>
                <w:b/>
                <w:bCs/>
                <w:color w:val="0D2F6E"/>
                <w:sz w:val="22"/>
                <w:szCs w:val="22"/>
              </w:rPr>
              <w:t>Individual trader profile</w:t>
            </w:r>
          </w:p>
          <w:p w14:paraId="516D6963">
            <w:pPr>
              <w:spacing w:after="80"/>
            </w:pPr>
            <w:r>
              <w:rPr>
                <w:rFonts w:ascii="Arial" w:hAnsi="Arial" w:eastAsia="Arial" w:cs="Arial"/>
                <w:color w:val="6B7280"/>
                <w:sz w:val="20"/>
                <w:szCs w:val="20"/>
              </w:rPr>
              <w:t>Full EconID report for a single trader. Includes score gauge, Mistral financial story, 90-day transaction volume chart, insurance history, loan history, and risk flags. Approve or reject a loan application from this page. This is what a bank officer sees when a trader shares their QR code.</w:t>
            </w:r>
          </w:p>
          <w:p w14:paraId="420730F7">
            <w:pPr>
              <w:spacing w:after="0"/>
            </w:pPr>
            <w:r>
              <w:rPr>
                <w:rFonts w:ascii="Arial" w:hAnsi="Arial" w:eastAsia="Arial" w:cs="Arial"/>
                <w:b/>
                <w:bCs/>
                <w:color w:val="1A56C4"/>
                <w:sz w:val="18"/>
                <w:szCs w:val="18"/>
              </w:rPr>
              <w:t xml:space="preserve">[Auth: lender]  [Mistral AI]  </w:t>
            </w:r>
          </w:p>
        </w:tc>
      </w:tr>
    </w:tbl>
    <w:p w14:paraId="313AFE31">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EC88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D1D5DB" w:sz="0" w:space="0"/>
              <w:left w:val="single" w:color="1A56C4" w:sz="12" w:space="0"/>
              <w:bottom w:val="single" w:color="D1D5DB" w:sz="0" w:space="0"/>
              <w:right w:val="single" w:color="D1D5DB" w:sz="0" w:space="0"/>
            </w:tcBorders>
            <w:shd w:val="clear" w:color="auto" w:fill="F8FAFF"/>
            <w:tcMar>
              <w:top w:w="100" w:type="dxa"/>
              <w:left w:w="160" w:type="dxa"/>
              <w:bottom w:w="100" w:type="dxa"/>
              <w:right w:w="140" w:type="dxa"/>
            </w:tcMar>
          </w:tcPr>
          <w:p w14:paraId="3238B95E">
            <w:pPr>
              <w:spacing w:after="60"/>
            </w:pPr>
            <w:r>
              <w:rPr>
                <w:rFonts w:ascii="Courier New" w:hAnsi="Courier New" w:eastAsia="Courier New" w:cs="Courier New"/>
                <w:color w:val="1A56C4"/>
                <w:sz w:val="19"/>
                <w:szCs w:val="19"/>
              </w:rPr>
              <w:t>/lender/loans</w:t>
            </w:r>
          </w:p>
          <w:p w14:paraId="31DA998E">
            <w:pPr>
              <w:spacing w:after="60"/>
            </w:pPr>
            <w:r>
              <w:rPr>
                <w:rFonts w:ascii="Arial" w:hAnsi="Arial" w:eastAsia="Arial" w:cs="Arial"/>
                <w:b/>
                <w:bCs/>
                <w:color w:val="0D2F6E"/>
                <w:sz w:val="22"/>
                <w:szCs w:val="22"/>
              </w:rPr>
              <w:t>Active loans</w:t>
            </w:r>
          </w:p>
          <w:p w14:paraId="2B142C4C">
            <w:pPr>
              <w:spacing w:after="80"/>
            </w:pPr>
            <w:r>
              <w:rPr>
                <w:rFonts w:ascii="Arial" w:hAnsi="Arial" w:eastAsia="Arial" w:cs="Arial"/>
                <w:color w:val="6B7280"/>
                <w:sz w:val="20"/>
                <w:szCs w:val="20"/>
              </w:rPr>
              <w:t>Table of all active loans across all traders. Columns: trader name, loan amount, tier, disbursed date, amount repaid, remaining balance, days overdue. Sortable by any column. Export to CSV for reporting.</w:t>
            </w:r>
          </w:p>
          <w:p w14:paraId="5EF99CB4">
            <w:pPr>
              <w:spacing w:after="0"/>
            </w:pPr>
            <w:r>
              <w:rPr>
                <w:rFonts w:ascii="Arial" w:hAnsi="Arial" w:eastAsia="Arial" w:cs="Arial"/>
                <w:b/>
                <w:bCs/>
                <w:color w:val="1A56C4"/>
                <w:sz w:val="18"/>
                <w:szCs w:val="18"/>
              </w:rPr>
              <w:t xml:space="preserve">[Auth: lender]  [Squad Co]  </w:t>
            </w:r>
          </w:p>
        </w:tc>
      </w:tr>
    </w:tbl>
    <w:p w14:paraId="07B1BF5B">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D0AB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D1D5DB" w:sz="0" w:space="0"/>
              <w:left w:val="single" w:color="1A56C4" w:sz="12" w:space="0"/>
              <w:bottom w:val="single" w:color="D1D5DB" w:sz="0" w:space="0"/>
              <w:right w:val="single" w:color="D1D5DB" w:sz="0" w:space="0"/>
            </w:tcBorders>
            <w:shd w:val="clear" w:color="auto" w:fill="F8FAFF"/>
            <w:tcMar>
              <w:top w:w="100" w:type="dxa"/>
              <w:left w:w="160" w:type="dxa"/>
              <w:bottom w:w="100" w:type="dxa"/>
              <w:right w:w="140" w:type="dxa"/>
            </w:tcMar>
          </w:tcPr>
          <w:p w14:paraId="0AF9E027">
            <w:pPr>
              <w:spacing w:after="60"/>
            </w:pPr>
            <w:r>
              <w:rPr>
                <w:rFonts w:ascii="Courier New" w:hAnsi="Courier New" w:eastAsia="Courier New" w:cs="Courier New"/>
                <w:color w:val="1A56C4"/>
                <w:sz w:val="19"/>
                <w:szCs w:val="19"/>
              </w:rPr>
              <w:t>/lender/loans/[loanId]</w:t>
            </w:r>
          </w:p>
          <w:p w14:paraId="5EC54C63">
            <w:pPr>
              <w:spacing w:after="60"/>
            </w:pPr>
            <w:r>
              <w:rPr>
                <w:rFonts w:ascii="Arial" w:hAnsi="Arial" w:eastAsia="Arial" w:cs="Arial"/>
                <w:b/>
                <w:bCs/>
                <w:color w:val="0D2F6E"/>
                <w:sz w:val="22"/>
                <w:szCs w:val="22"/>
              </w:rPr>
              <w:t>Individual loan detail</w:t>
            </w:r>
          </w:p>
          <w:p w14:paraId="71511C4A">
            <w:pPr>
              <w:spacing w:after="80"/>
            </w:pPr>
            <w:r>
              <w:rPr>
                <w:rFonts w:ascii="Arial" w:hAnsi="Arial" w:eastAsia="Arial" w:cs="Arial"/>
                <w:color w:val="6B7280"/>
                <w:sz w:val="20"/>
                <w:szCs w:val="20"/>
              </w:rPr>
              <w:t>Full detail of a single loan: disbursement Squad transfer reference, repayment transactions, outstanding balance, repayment schedule, and any associated risk alerts. Option to mark as resolved or escalate.</w:t>
            </w:r>
          </w:p>
          <w:p w14:paraId="5E03C1B0">
            <w:pPr>
              <w:spacing w:after="0"/>
            </w:pPr>
            <w:r>
              <w:rPr>
                <w:rFonts w:ascii="Arial" w:hAnsi="Arial" w:eastAsia="Arial" w:cs="Arial"/>
                <w:b/>
                <w:bCs/>
                <w:color w:val="1A56C4"/>
                <w:sz w:val="18"/>
                <w:szCs w:val="18"/>
              </w:rPr>
              <w:t xml:space="preserve">[Auth: lender]  [Squad Co]  </w:t>
            </w:r>
          </w:p>
        </w:tc>
      </w:tr>
    </w:tbl>
    <w:p w14:paraId="15957B43">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7B3F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D1D5DB" w:sz="0" w:space="0"/>
              <w:left w:val="single" w:color="1A56C4" w:sz="12" w:space="0"/>
              <w:bottom w:val="single" w:color="D1D5DB" w:sz="0" w:space="0"/>
              <w:right w:val="single" w:color="D1D5DB" w:sz="0" w:space="0"/>
            </w:tcBorders>
            <w:shd w:val="clear" w:color="auto" w:fill="F8FAFF"/>
            <w:tcMar>
              <w:top w:w="100" w:type="dxa"/>
              <w:left w:w="160" w:type="dxa"/>
              <w:bottom w:w="100" w:type="dxa"/>
              <w:right w:w="140" w:type="dxa"/>
            </w:tcMar>
          </w:tcPr>
          <w:p w14:paraId="48C2BC9F">
            <w:pPr>
              <w:spacing w:after="60"/>
            </w:pPr>
            <w:r>
              <w:rPr>
                <w:rFonts w:ascii="Courier New" w:hAnsi="Courier New" w:eastAsia="Courier New" w:cs="Courier New"/>
                <w:color w:val="1A56C4"/>
                <w:sz w:val="19"/>
                <w:szCs w:val="19"/>
              </w:rPr>
              <w:t>/lender/risk-alerts</w:t>
            </w:r>
          </w:p>
          <w:p w14:paraId="4CC253B7">
            <w:pPr>
              <w:spacing w:after="60"/>
            </w:pPr>
            <w:r>
              <w:rPr>
                <w:rFonts w:ascii="Arial" w:hAnsi="Arial" w:eastAsia="Arial" w:cs="Arial"/>
                <w:b/>
                <w:bCs/>
                <w:color w:val="0D2F6E"/>
                <w:sz w:val="22"/>
                <w:szCs w:val="22"/>
              </w:rPr>
              <w:t>Risk alerts</w:t>
            </w:r>
          </w:p>
          <w:p w14:paraId="15417070">
            <w:pPr>
              <w:spacing w:after="80"/>
            </w:pPr>
            <w:r>
              <w:rPr>
                <w:rFonts w:ascii="Arial" w:hAnsi="Arial" w:eastAsia="Arial" w:cs="Arial"/>
                <w:color w:val="6B7280"/>
                <w:sz w:val="20"/>
                <w:szCs w:val="20"/>
              </w:rPr>
              <w:t>All Mistral-generated risk alerts from the daily cron job. Sorted by severity (high first). Each alert shows the trader, loan amount, Mistral's reason, and days since alert. Mark as reviewed or escalate. Filter by severity and date.</w:t>
            </w:r>
          </w:p>
          <w:p w14:paraId="7B4DD30E">
            <w:pPr>
              <w:spacing w:after="0"/>
            </w:pPr>
            <w:r>
              <w:rPr>
                <w:rFonts w:ascii="Arial" w:hAnsi="Arial" w:eastAsia="Arial" w:cs="Arial"/>
                <w:b/>
                <w:bCs/>
                <w:color w:val="1A56C4"/>
                <w:sz w:val="18"/>
                <w:szCs w:val="18"/>
              </w:rPr>
              <w:t xml:space="preserve">[Auth: lender]  [Mistral AI]  </w:t>
            </w:r>
          </w:p>
        </w:tc>
      </w:tr>
    </w:tbl>
    <w:p w14:paraId="56635C14">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9862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1D5DB" w:sz="0" w:space="0"/>
              <w:left w:val="single" w:color="1A56C4" w:sz="12" w:space="0"/>
              <w:bottom w:val="single" w:color="D1D5DB" w:sz="0" w:space="0"/>
              <w:right w:val="single" w:color="D1D5DB" w:sz="0" w:space="0"/>
            </w:tcBorders>
            <w:shd w:val="clear" w:color="auto" w:fill="F8FAFF"/>
            <w:tcMar>
              <w:top w:w="100" w:type="dxa"/>
              <w:left w:w="160" w:type="dxa"/>
              <w:bottom w:w="100" w:type="dxa"/>
              <w:right w:w="140" w:type="dxa"/>
            </w:tcMar>
          </w:tcPr>
          <w:p w14:paraId="0E9AE409">
            <w:pPr>
              <w:spacing w:after="60"/>
            </w:pPr>
            <w:r>
              <w:rPr>
                <w:rFonts w:ascii="Courier New" w:hAnsi="Courier New" w:eastAsia="Courier New" w:cs="Courier New"/>
                <w:color w:val="1A56C4"/>
                <w:sz w:val="19"/>
                <w:szCs w:val="19"/>
              </w:rPr>
              <w:t>/lender/settings</w:t>
            </w:r>
          </w:p>
          <w:p w14:paraId="3DEAD342">
            <w:pPr>
              <w:spacing w:after="60"/>
            </w:pPr>
            <w:r>
              <w:rPr>
                <w:rFonts w:ascii="Arial" w:hAnsi="Arial" w:eastAsia="Arial" w:cs="Arial"/>
                <w:b/>
                <w:bCs/>
                <w:color w:val="0D2F6E"/>
                <w:sz w:val="22"/>
                <w:szCs w:val="22"/>
              </w:rPr>
              <w:t>Lender account settings</w:t>
            </w:r>
          </w:p>
          <w:p w14:paraId="0BF5CF82">
            <w:pPr>
              <w:spacing w:after="80"/>
            </w:pPr>
            <w:r>
              <w:rPr>
                <w:rFonts w:ascii="Arial" w:hAnsi="Arial" w:eastAsia="Arial" w:cs="Arial"/>
                <w:color w:val="6B7280"/>
                <w:sz w:val="20"/>
                <w:szCs w:val="20"/>
              </w:rPr>
              <w:t>Update institution name, contact email, and notification preferences for risk alerts. Change password.</w:t>
            </w:r>
          </w:p>
          <w:p w14:paraId="086602DF">
            <w:pPr>
              <w:spacing w:after="0"/>
            </w:pPr>
            <w:r>
              <w:rPr>
                <w:rFonts w:ascii="Arial" w:hAnsi="Arial" w:eastAsia="Arial" w:cs="Arial"/>
                <w:b/>
                <w:bCs/>
                <w:color w:val="1A56C4"/>
                <w:sz w:val="18"/>
                <w:szCs w:val="18"/>
              </w:rPr>
              <w:t xml:space="preserve">[Auth: lender]  </w:t>
            </w:r>
          </w:p>
        </w:tc>
      </w:tr>
    </w:tbl>
    <w:p w14:paraId="77826FE2">
      <w:pPr>
        <w:spacing w:after="160"/>
      </w:pPr>
    </w:p>
    <w:p w14:paraId="58B9A295">
      <w:pPr>
        <w:pStyle w:val="3"/>
        <w:spacing w:before="300" w:after="160"/>
      </w:pPr>
      <w:r>
        <w:rPr>
          <w:rFonts w:ascii="Arial" w:hAnsi="Arial" w:eastAsia="Arial" w:cs="Arial"/>
          <w:b/>
          <w:bCs/>
          <w:color w:val="1A56C4"/>
          <w:sz w:val="28"/>
          <w:szCs w:val="28"/>
        </w:rPr>
        <w:t>8.4 Special and system pages</w:t>
      </w:r>
    </w:p>
    <w:p w14:paraId="7E943BC1">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F50A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D1D5DB" w:sz="0" w:space="0"/>
              <w:left w:val="single" w:color="1A56C4" w:sz="12" w:space="0"/>
              <w:bottom w:val="single" w:color="D1D5DB" w:sz="0" w:space="0"/>
              <w:right w:val="single" w:color="D1D5DB" w:sz="0" w:space="0"/>
            </w:tcBorders>
            <w:shd w:val="clear" w:color="auto" w:fill="F8FAFF"/>
            <w:tcMar>
              <w:top w:w="100" w:type="dxa"/>
              <w:left w:w="160" w:type="dxa"/>
              <w:bottom w:w="100" w:type="dxa"/>
              <w:right w:w="140" w:type="dxa"/>
            </w:tcMar>
          </w:tcPr>
          <w:p w14:paraId="3FF52A7D">
            <w:pPr>
              <w:spacing w:after="60"/>
            </w:pPr>
            <w:r>
              <w:rPr>
                <w:rFonts w:ascii="Courier New" w:hAnsi="Courier New" w:eastAsia="Courier New" w:cs="Courier New"/>
                <w:color w:val="1A56C4"/>
                <w:sz w:val="19"/>
                <w:szCs w:val="19"/>
              </w:rPr>
              <w:t>/not-found (404)</w:t>
            </w:r>
          </w:p>
          <w:p w14:paraId="11A30C6B">
            <w:pPr>
              <w:spacing w:after="60"/>
            </w:pPr>
            <w:r>
              <w:rPr>
                <w:rFonts w:ascii="Arial" w:hAnsi="Arial" w:eastAsia="Arial" w:cs="Arial"/>
                <w:b/>
                <w:bCs/>
                <w:color w:val="0D2F6E"/>
                <w:sz w:val="22"/>
                <w:szCs w:val="22"/>
              </w:rPr>
              <w:t>404 — not found</w:t>
            </w:r>
          </w:p>
          <w:p w14:paraId="197FCFE9">
            <w:pPr>
              <w:spacing w:after="80"/>
            </w:pPr>
            <w:r>
              <w:rPr>
                <w:rFonts w:ascii="Arial" w:hAnsi="Arial" w:eastAsia="Arial" w:cs="Arial"/>
                <w:color w:val="6B7280"/>
                <w:sz w:val="20"/>
                <w:szCs w:val="20"/>
              </w:rPr>
              <w:t>Clean error page with a link back to home. No tech jargon.</w:t>
            </w:r>
          </w:p>
          <w:p w14:paraId="296BB68E">
            <w:pPr>
              <w:spacing w:after="0"/>
            </w:pPr>
            <w:r>
              <w:rPr>
                <w:rFonts w:ascii="Arial" w:hAnsi="Arial" w:eastAsia="Arial" w:cs="Arial"/>
                <w:b/>
                <w:bCs/>
                <w:color w:val="1A56C4"/>
                <w:sz w:val="18"/>
                <w:szCs w:val="18"/>
              </w:rPr>
              <w:t xml:space="preserve">[Auth: undefined]  </w:t>
            </w:r>
          </w:p>
        </w:tc>
      </w:tr>
    </w:tbl>
    <w:p w14:paraId="319AB66B">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468E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D1D5DB" w:sz="0" w:space="0"/>
              <w:left w:val="single" w:color="1A56C4" w:sz="12" w:space="0"/>
              <w:bottom w:val="single" w:color="D1D5DB" w:sz="0" w:space="0"/>
              <w:right w:val="single" w:color="D1D5DB" w:sz="0" w:space="0"/>
            </w:tcBorders>
            <w:shd w:val="clear" w:color="auto" w:fill="F8FAFF"/>
            <w:tcMar>
              <w:top w:w="100" w:type="dxa"/>
              <w:left w:w="160" w:type="dxa"/>
              <w:bottom w:w="100" w:type="dxa"/>
              <w:right w:w="140" w:type="dxa"/>
            </w:tcMar>
          </w:tcPr>
          <w:p w14:paraId="1CD6FD88">
            <w:pPr>
              <w:spacing w:after="60"/>
            </w:pPr>
            <w:r>
              <w:rPr>
                <w:rFonts w:ascii="Courier New" w:hAnsi="Courier New" w:eastAsia="Courier New" w:cs="Courier New"/>
                <w:color w:val="1A56C4"/>
                <w:sz w:val="19"/>
                <w:szCs w:val="19"/>
              </w:rPr>
              <w:t>loading.tsx (per route)</w:t>
            </w:r>
          </w:p>
          <w:p w14:paraId="2EACDC70">
            <w:pPr>
              <w:spacing w:after="60"/>
            </w:pPr>
            <w:r>
              <w:rPr>
                <w:rFonts w:ascii="Arial" w:hAnsi="Arial" w:eastAsia="Arial" w:cs="Arial"/>
                <w:b/>
                <w:bCs/>
                <w:color w:val="0D2F6E"/>
                <w:sz w:val="22"/>
                <w:szCs w:val="22"/>
              </w:rPr>
              <w:t>Skeleton loading states</w:t>
            </w:r>
          </w:p>
          <w:p w14:paraId="57C0045C">
            <w:pPr>
              <w:spacing w:after="80"/>
            </w:pPr>
            <w:r>
              <w:rPr>
                <w:rFonts w:ascii="Arial" w:hAnsi="Arial" w:eastAsia="Arial" w:cs="Arial"/>
                <w:color w:val="6B7280"/>
                <w:sz w:val="20"/>
                <w:szCs w:val="20"/>
              </w:rPr>
              <w:t>Every route in /dashboard and /lender needs a loading.tsx with proper skeleton components. No spinners anywhere in the app — this is non-negotiable.</w:t>
            </w:r>
          </w:p>
          <w:p w14:paraId="55607194">
            <w:pPr>
              <w:spacing w:after="0"/>
            </w:pPr>
            <w:r>
              <w:rPr>
                <w:rFonts w:ascii="Arial" w:hAnsi="Arial" w:eastAsia="Arial" w:cs="Arial"/>
                <w:b/>
                <w:bCs/>
                <w:color w:val="1A56C4"/>
                <w:sz w:val="18"/>
                <w:szCs w:val="18"/>
              </w:rPr>
              <w:t xml:space="preserve">[Auth: undefined]  </w:t>
            </w:r>
          </w:p>
        </w:tc>
      </w:tr>
    </w:tbl>
    <w:p w14:paraId="5BC2B387">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BD6B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D1D5DB" w:sz="0" w:space="0"/>
              <w:left w:val="single" w:color="1A56C4" w:sz="12" w:space="0"/>
              <w:bottom w:val="single" w:color="D1D5DB" w:sz="0" w:space="0"/>
              <w:right w:val="single" w:color="D1D5DB" w:sz="0" w:space="0"/>
            </w:tcBorders>
            <w:shd w:val="clear" w:color="auto" w:fill="F8FAFF"/>
            <w:tcMar>
              <w:top w:w="100" w:type="dxa"/>
              <w:left w:w="160" w:type="dxa"/>
              <w:bottom w:w="100" w:type="dxa"/>
              <w:right w:w="140" w:type="dxa"/>
            </w:tcMar>
          </w:tcPr>
          <w:p w14:paraId="793DE1B8">
            <w:pPr>
              <w:spacing w:after="60"/>
            </w:pPr>
            <w:r>
              <w:rPr>
                <w:rFonts w:ascii="Courier New" w:hAnsi="Courier New" w:eastAsia="Courier New" w:cs="Courier New"/>
                <w:color w:val="1A56C4"/>
                <w:sz w:val="19"/>
                <w:szCs w:val="19"/>
              </w:rPr>
              <w:t>error.tsx (per route)</w:t>
            </w:r>
          </w:p>
          <w:p w14:paraId="029EE79A">
            <w:pPr>
              <w:spacing w:after="60"/>
            </w:pPr>
            <w:r>
              <w:rPr>
                <w:rFonts w:ascii="Arial" w:hAnsi="Arial" w:eastAsia="Arial" w:cs="Arial"/>
                <w:b/>
                <w:bCs/>
                <w:color w:val="0D2F6E"/>
                <w:sz w:val="22"/>
                <w:szCs w:val="22"/>
              </w:rPr>
              <w:t>Error boundary</w:t>
            </w:r>
          </w:p>
          <w:p w14:paraId="16AAABA7">
            <w:pPr>
              <w:spacing w:after="80"/>
            </w:pPr>
            <w:r>
              <w:rPr>
                <w:rFonts w:ascii="Arial" w:hAnsi="Arial" w:eastAsia="Arial" w:cs="Arial"/>
                <w:color w:val="6B7280"/>
                <w:sz w:val="20"/>
                <w:szCs w:val="20"/>
              </w:rPr>
              <w:t>Per-route error boundaries with friendly messages and a retry or go home option.</w:t>
            </w:r>
          </w:p>
          <w:p w14:paraId="106321A5">
            <w:pPr>
              <w:spacing w:after="0"/>
            </w:pPr>
            <w:r>
              <w:rPr>
                <w:rFonts w:ascii="Arial" w:hAnsi="Arial" w:eastAsia="Arial" w:cs="Arial"/>
                <w:b/>
                <w:bCs/>
                <w:color w:val="1A56C4"/>
                <w:sz w:val="18"/>
                <w:szCs w:val="18"/>
              </w:rPr>
              <w:t xml:space="preserve">[Auth: undefined]  </w:t>
            </w:r>
          </w:p>
        </w:tc>
      </w:tr>
    </w:tbl>
    <w:p w14:paraId="23298CB5">
      <w:pPr>
        <w:pBdr>
          <w:bottom w:val="single" w:color="E5E7EB" w:sz="4" w:space="0"/>
        </w:pBdr>
        <w:spacing w:before="160" w:after="160"/>
      </w:pPr>
    </w:p>
    <w:p w14:paraId="4E597118">
      <w:pPr>
        <w:pStyle w:val="2"/>
        <w:spacing w:before="360" w:after="200"/>
      </w:pPr>
      <w:r>
        <w:rPr>
          <w:rFonts w:ascii="Arial" w:hAnsi="Arial" w:eastAsia="Arial" w:cs="Arial"/>
          <w:b/>
          <w:bCs/>
          <w:color w:val="0D2F6E"/>
          <w:sz w:val="36"/>
          <w:szCs w:val="36"/>
        </w:rPr>
        <w:t>9. Frontend folder structure</w:t>
      </w:r>
    </w:p>
    <w:p w14:paraId="45CBF46D">
      <w:pPr>
        <w:spacing w:after="160"/>
      </w:pPr>
      <w:r>
        <w:rPr>
          <w:rFonts w:ascii="Arial" w:hAnsi="Arial" w:eastAsia="Arial" w:cs="Arial"/>
          <w:color w:val="374151"/>
          <w:sz w:val="22"/>
          <w:szCs w:val="22"/>
        </w:rPr>
        <w:t>Follows your established Next.js App Router conventions with route groups for access control.</w:t>
      </w:r>
    </w:p>
    <w:p w14:paraId="580220B5">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5954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1D5DB" w:sz="0" w:space="0"/>
              <w:left w:val="single" w:color="D1D5DB" w:sz="0" w:space="0"/>
              <w:bottom w:val="single" w:color="D1D5DB" w:sz="0" w:space="0"/>
              <w:right w:val="single" w:color="D1D5DB" w:sz="0" w:space="0"/>
            </w:tcBorders>
            <w:shd w:val="clear" w:color="auto" w:fill="0F172A"/>
            <w:tcMar>
              <w:top w:w="200" w:type="dxa"/>
              <w:left w:w="240" w:type="dxa"/>
              <w:bottom w:w="200" w:type="dxa"/>
              <w:right w:w="200" w:type="dxa"/>
            </w:tcMar>
          </w:tcPr>
          <w:p w14:paraId="45D9E4C2">
            <w:pPr>
              <w:spacing w:after="0"/>
            </w:pPr>
            <w:r>
              <w:rPr>
                <w:rFonts w:ascii="Courier New" w:hAnsi="Courier New" w:eastAsia="Courier New" w:cs="Courier New"/>
                <w:color w:val="94A3B8"/>
                <w:sz w:val="18"/>
                <w:szCs w:val="18"/>
              </w:rPr>
              <w:t>app/</w:t>
            </w:r>
          </w:p>
          <w:p w14:paraId="087DB668">
            <w:pPr>
              <w:spacing w:after="0"/>
            </w:pPr>
            <w:r>
              <w:rPr>
                <w:rFonts w:ascii="Courier New" w:hAnsi="Courier New" w:eastAsia="Courier New" w:cs="Courier New"/>
                <w:color w:val="94A3B8"/>
                <w:sz w:val="18"/>
                <w:szCs w:val="18"/>
              </w:rPr>
              <w:t xml:space="preserve">  (public)/</w:t>
            </w:r>
          </w:p>
          <w:p w14:paraId="6FE0EBD4">
            <w:pPr>
              <w:spacing w:after="0"/>
            </w:pPr>
            <w:r>
              <w:rPr>
                <w:rFonts w:ascii="Courier New" w:hAnsi="Courier New" w:eastAsia="Courier New" w:cs="Courier New"/>
                <w:color w:val="94A3B8"/>
                <w:sz w:val="18"/>
                <w:szCs w:val="18"/>
              </w:rPr>
              <w:t xml:space="preserve">    page.tsx                   # Landing</w:t>
            </w:r>
          </w:p>
          <w:p w14:paraId="19BB2CE7">
            <w:pPr>
              <w:spacing w:after="0"/>
            </w:pPr>
            <w:r>
              <w:rPr>
                <w:rFonts w:ascii="Courier New" w:hAnsi="Courier New" w:eastAsia="Courier New" w:cs="Courier New"/>
                <w:color w:val="94A3B8"/>
                <w:sz w:val="18"/>
                <w:szCs w:val="18"/>
              </w:rPr>
              <w:t xml:space="preserve">    onboard/</w:t>
            </w:r>
          </w:p>
          <w:p w14:paraId="26EDFC3B">
            <w:pPr>
              <w:spacing w:after="0"/>
            </w:pPr>
            <w:r>
              <w:rPr>
                <w:rFonts w:ascii="Courier New" w:hAnsi="Courier New" w:eastAsia="Courier New" w:cs="Courier New"/>
                <w:color w:val="94A3B8"/>
                <w:sz w:val="18"/>
                <w:szCs w:val="18"/>
              </w:rPr>
              <w:t xml:space="preserve">      page.tsx                 # Step 1: phone</w:t>
            </w:r>
          </w:p>
          <w:p w14:paraId="2E3D8C39">
            <w:pPr>
              <w:spacing w:after="0"/>
            </w:pPr>
            <w:r>
              <w:rPr>
                <w:rFonts w:ascii="Courier New" w:hAnsi="Courier New" w:eastAsia="Courier New" w:cs="Courier New"/>
                <w:color w:val="94A3B8"/>
                <w:sz w:val="18"/>
                <w:szCs w:val="18"/>
              </w:rPr>
              <w:t xml:space="preserve">      verify/page.tsx          # Step 2: OTP</w:t>
            </w:r>
          </w:p>
          <w:p w14:paraId="6DA5AD0E">
            <w:pPr>
              <w:spacing w:after="0"/>
            </w:pPr>
            <w:r>
              <w:rPr>
                <w:rFonts w:ascii="Courier New" w:hAnsi="Courier New" w:eastAsia="Courier New" w:cs="Courier New"/>
                <w:color w:val="94A3B8"/>
                <w:sz w:val="18"/>
                <w:szCs w:val="18"/>
              </w:rPr>
              <w:t xml:space="preserve">      profile/page.tsx         # Step 3: name + market</w:t>
            </w:r>
          </w:p>
          <w:p w14:paraId="72F4CF50">
            <w:pPr>
              <w:spacing w:after="0"/>
            </w:pPr>
            <w:r>
              <w:rPr>
                <w:rFonts w:ascii="Courier New" w:hAnsi="Courier New" w:eastAsia="Courier New" w:cs="Courier New"/>
                <w:color w:val="94A3B8"/>
                <w:sz w:val="18"/>
                <w:szCs w:val="18"/>
              </w:rPr>
              <w:t xml:space="preserve">      account/page.tsx         # Step 4: bank account</w:t>
            </w:r>
          </w:p>
          <w:p w14:paraId="6588C0FC">
            <w:pPr>
              <w:spacing w:after="0"/>
            </w:pPr>
            <w:r>
              <w:rPr>
                <w:rFonts w:ascii="Courier New" w:hAnsi="Courier New" w:eastAsia="Courier New" w:cs="Courier New"/>
                <w:color w:val="94A3B8"/>
                <w:sz w:val="18"/>
                <w:szCs w:val="18"/>
              </w:rPr>
              <w:t xml:space="preserve">    share/[traderId]/page.tsx  # Public EconID profile</w:t>
            </w:r>
          </w:p>
          <w:p w14:paraId="35A3B4F5">
            <w:pPr>
              <w:spacing w:after="0"/>
            </w:pPr>
            <w:r>
              <w:rPr>
                <w:rFonts w:ascii="Courier New" w:hAnsi="Courier New" w:eastAsia="Courier New" w:cs="Courier New"/>
                <w:color w:val="94A3B8"/>
                <w:sz w:val="18"/>
                <w:szCs w:val="18"/>
              </w:rPr>
              <w:t xml:space="preserve">    lender/login/page.tsx      # Lender login</w:t>
            </w:r>
          </w:p>
          <w:p w14:paraId="50021C5C">
            <w:pPr>
              <w:spacing w:after="0"/>
            </w:pPr>
            <w:r>
              <w:rPr>
                <w:rFonts w:ascii="Courier New" w:hAnsi="Courier New" w:eastAsia="Courier New" w:cs="Courier New"/>
                <w:color w:val="94A3B8"/>
                <w:sz w:val="18"/>
                <w:szCs w:val="18"/>
              </w:rPr>
              <w:t xml:space="preserve">  (trader)/</w:t>
            </w:r>
          </w:p>
          <w:p w14:paraId="3C4D3118">
            <w:pPr>
              <w:spacing w:after="0"/>
            </w:pPr>
            <w:r>
              <w:rPr>
                <w:rFonts w:ascii="Courier New" w:hAnsi="Courier New" w:eastAsia="Courier New" w:cs="Courier New"/>
                <w:color w:val="94A3B8"/>
                <w:sz w:val="18"/>
                <w:szCs w:val="18"/>
              </w:rPr>
              <w:t xml:space="preserve">    layout.tsx                 # Auth guard — redirects if not trader</w:t>
            </w:r>
          </w:p>
          <w:p w14:paraId="63B2AA30">
            <w:pPr>
              <w:spacing w:after="0"/>
            </w:pPr>
            <w:r>
              <w:rPr>
                <w:rFonts w:ascii="Courier New" w:hAnsi="Courier New" w:eastAsia="Courier New" w:cs="Courier New"/>
                <w:color w:val="94A3B8"/>
                <w:sz w:val="18"/>
                <w:szCs w:val="18"/>
              </w:rPr>
              <w:t xml:space="preserve">    dashboard/</w:t>
            </w:r>
          </w:p>
          <w:p w14:paraId="2B862FE0">
            <w:pPr>
              <w:spacing w:after="0"/>
            </w:pPr>
            <w:r>
              <w:rPr>
                <w:rFonts w:ascii="Courier New" w:hAnsi="Courier New" w:eastAsia="Courier New" w:cs="Courier New"/>
                <w:color w:val="94A3B8"/>
                <w:sz w:val="18"/>
                <w:szCs w:val="18"/>
              </w:rPr>
              <w:t xml:space="preserve">      page.tsx                 # Trader home</w:t>
            </w:r>
          </w:p>
          <w:p w14:paraId="394AD123">
            <w:pPr>
              <w:spacing w:after="0"/>
            </w:pPr>
            <w:r>
              <w:rPr>
                <w:rFonts w:ascii="Courier New" w:hAnsi="Courier New" w:eastAsia="Courier New" w:cs="Courier New"/>
                <w:color w:val="94A3B8"/>
                <w:sz w:val="18"/>
                <w:szCs w:val="18"/>
              </w:rPr>
              <w:t xml:space="preserve">      loading.tsx</w:t>
            </w:r>
          </w:p>
          <w:p w14:paraId="46CC9E33">
            <w:pPr>
              <w:spacing w:after="0"/>
            </w:pPr>
            <w:r>
              <w:rPr>
                <w:rFonts w:ascii="Courier New" w:hAnsi="Courier New" w:eastAsia="Courier New" w:cs="Courier New"/>
                <w:color w:val="94A3B8"/>
                <w:sz w:val="18"/>
                <w:szCs w:val="18"/>
              </w:rPr>
              <w:t xml:space="preserve">      identity/page.tsx</w:t>
            </w:r>
          </w:p>
          <w:p w14:paraId="6F303462">
            <w:pPr>
              <w:spacing w:after="0"/>
            </w:pPr>
            <w:r>
              <w:rPr>
                <w:rFonts w:ascii="Courier New" w:hAnsi="Courier New" w:eastAsia="Courier New" w:cs="Courier New"/>
                <w:color w:val="94A3B8"/>
                <w:sz w:val="18"/>
                <w:szCs w:val="18"/>
              </w:rPr>
              <w:t xml:space="preserve">      insurance/</w:t>
            </w:r>
          </w:p>
          <w:p w14:paraId="4B36892A">
            <w:pPr>
              <w:spacing w:after="0"/>
            </w:pPr>
            <w:r>
              <w:rPr>
                <w:rFonts w:ascii="Courier New" w:hAnsi="Courier New" w:eastAsia="Courier New" w:cs="Courier New"/>
                <w:color w:val="94A3B8"/>
                <w:sz w:val="18"/>
                <w:szCs w:val="18"/>
              </w:rPr>
              <w:t xml:space="preserve">        page.tsx</w:t>
            </w:r>
          </w:p>
          <w:p w14:paraId="6C9B9E91">
            <w:pPr>
              <w:spacing w:after="0"/>
            </w:pPr>
            <w:r>
              <w:rPr>
                <w:rFonts w:ascii="Courier New" w:hAnsi="Courier New" w:eastAsia="Courier New" w:cs="Courier New"/>
                <w:color w:val="94A3B8"/>
                <w:sz w:val="18"/>
                <w:szCs w:val="18"/>
              </w:rPr>
              <w:t xml:space="preserve">        subscribe/page.tsx</w:t>
            </w:r>
          </w:p>
          <w:p w14:paraId="06F559D4">
            <w:pPr>
              <w:spacing w:after="0"/>
            </w:pPr>
            <w:r>
              <w:rPr>
                <w:rFonts w:ascii="Courier New" w:hAnsi="Courier New" w:eastAsia="Courier New" w:cs="Courier New"/>
                <w:color w:val="94A3B8"/>
                <w:sz w:val="18"/>
                <w:szCs w:val="18"/>
              </w:rPr>
              <w:t xml:space="preserve">        claim/page.tsx</w:t>
            </w:r>
          </w:p>
          <w:p w14:paraId="3DCCE4CC">
            <w:pPr>
              <w:spacing w:after="0"/>
            </w:pPr>
            <w:r>
              <w:rPr>
                <w:rFonts w:ascii="Courier New" w:hAnsi="Courier New" w:eastAsia="Courier New" w:cs="Courier New"/>
                <w:color w:val="94A3B8"/>
                <w:sz w:val="18"/>
                <w:szCs w:val="18"/>
              </w:rPr>
              <w:t xml:space="preserve">        claims/[claimId]/page.tsx</w:t>
            </w:r>
          </w:p>
          <w:p w14:paraId="19F0F7B9">
            <w:pPr>
              <w:spacing w:after="0"/>
            </w:pPr>
            <w:r>
              <w:rPr>
                <w:rFonts w:ascii="Courier New" w:hAnsi="Courier New" w:eastAsia="Courier New" w:cs="Courier New"/>
                <w:color w:val="94A3B8"/>
                <w:sz w:val="18"/>
                <w:szCs w:val="18"/>
              </w:rPr>
              <w:t xml:space="preserve">      credit/</w:t>
            </w:r>
          </w:p>
          <w:p w14:paraId="64D44D77">
            <w:pPr>
              <w:spacing w:after="0"/>
            </w:pPr>
            <w:r>
              <w:rPr>
                <w:rFonts w:ascii="Courier New" w:hAnsi="Courier New" w:eastAsia="Courier New" w:cs="Courier New"/>
                <w:color w:val="94A3B8"/>
                <w:sz w:val="18"/>
                <w:szCs w:val="18"/>
              </w:rPr>
              <w:t xml:space="preserve">        page.tsx</w:t>
            </w:r>
          </w:p>
          <w:p w14:paraId="2A2300FD">
            <w:pPr>
              <w:spacing w:after="0"/>
            </w:pPr>
            <w:r>
              <w:rPr>
                <w:rFonts w:ascii="Courier New" w:hAnsi="Courier New" w:eastAsia="Courier New" w:cs="Courier New"/>
                <w:color w:val="94A3B8"/>
                <w:sz w:val="18"/>
                <w:szCs w:val="18"/>
              </w:rPr>
              <w:t xml:space="preserve">        apply/page.tsx</w:t>
            </w:r>
          </w:p>
          <w:p w14:paraId="2CB10EC6">
            <w:pPr>
              <w:spacing w:after="0"/>
            </w:pPr>
            <w:r>
              <w:rPr>
                <w:rFonts w:ascii="Courier New" w:hAnsi="Courier New" w:eastAsia="Courier New" w:cs="Courier New"/>
                <w:color w:val="94A3B8"/>
                <w:sz w:val="18"/>
                <w:szCs w:val="18"/>
              </w:rPr>
              <w:t xml:space="preserve">        repay/page.tsx</w:t>
            </w:r>
          </w:p>
          <w:p w14:paraId="7174CA59">
            <w:pPr>
              <w:spacing w:after="0"/>
            </w:pPr>
            <w:r>
              <w:rPr>
                <w:rFonts w:ascii="Courier New" w:hAnsi="Courier New" w:eastAsia="Courier New" w:cs="Courier New"/>
                <w:color w:val="94A3B8"/>
                <w:sz w:val="18"/>
                <w:szCs w:val="18"/>
              </w:rPr>
              <w:t xml:space="preserve">      transactions/page.tsx</w:t>
            </w:r>
          </w:p>
          <w:p w14:paraId="68CAB06A">
            <w:pPr>
              <w:spacing w:after="0"/>
            </w:pPr>
            <w:r>
              <w:rPr>
                <w:rFonts w:ascii="Courier New" w:hAnsi="Courier New" w:eastAsia="Courier New" w:cs="Courier New"/>
                <w:color w:val="94A3B8"/>
                <w:sz w:val="18"/>
                <w:szCs w:val="18"/>
              </w:rPr>
              <w:t xml:space="preserve">      settings/page.tsx</w:t>
            </w:r>
          </w:p>
          <w:p w14:paraId="00482E08">
            <w:pPr>
              <w:spacing w:after="0"/>
            </w:pPr>
            <w:r>
              <w:rPr>
                <w:rFonts w:ascii="Courier New" w:hAnsi="Courier New" w:eastAsia="Courier New" w:cs="Courier New"/>
                <w:color w:val="94A3B8"/>
                <w:sz w:val="18"/>
                <w:szCs w:val="18"/>
              </w:rPr>
              <w:t xml:space="preserve">  (lender)/</w:t>
            </w:r>
          </w:p>
          <w:p w14:paraId="3A12FA80">
            <w:pPr>
              <w:spacing w:after="0"/>
            </w:pPr>
            <w:r>
              <w:rPr>
                <w:rFonts w:ascii="Courier New" w:hAnsi="Courier New" w:eastAsia="Courier New" w:cs="Courier New"/>
                <w:color w:val="94A3B8"/>
                <w:sz w:val="18"/>
                <w:szCs w:val="18"/>
              </w:rPr>
              <w:t xml:space="preserve">    layout.tsx                 # Auth guard — redirects if not lender</w:t>
            </w:r>
          </w:p>
          <w:p w14:paraId="1CF269BB">
            <w:pPr>
              <w:spacing w:after="0"/>
            </w:pPr>
            <w:r>
              <w:rPr>
                <w:rFonts w:ascii="Courier New" w:hAnsi="Courier New" w:eastAsia="Courier New" w:cs="Courier New"/>
                <w:color w:val="94A3B8"/>
                <w:sz w:val="18"/>
                <w:szCs w:val="18"/>
              </w:rPr>
              <w:t xml:space="preserve">    lender/</w:t>
            </w:r>
          </w:p>
          <w:p w14:paraId="1FEEA4A2">
            <w:pPr>
              <w:spacing w:after="0"/>
            </w:pPr>
            <w:r>
              <w:rPr>
                <w:rFonts w:ascii="Courier New" w:hAnsi="Courier New" w:eastAsia="Courier New" w:cs="Courier New"/>
                <w:color w:val="94A3B8"/>
                <w:sz w:val="18"/>
                <w:szCs w:val="18"/>
              </w:rPr>
              <w:t xml:space="preserve">      page.tsx                 # Lender dashboard</w:t>
            </w:r>
          </w:p>
          <w:p w14:paraId="4186AFEA">
            <w:pPr>
              <w:spacing w:after="0"/>
            </w:pPr>
            <w:r>
              <w:rPr>
                <w:rFonts w:ascii="Courier New" w:hAnsi="Courier New" w:eastAsia="Courier New" w:cs="Courier New"/>
                <w:color w:val="94A3B8"/>
                <w:sz w:val="18"/>
                <w:szCs w:val="18"/>
              </w:rPr>
              <w:t xml:space="preserve">      traders/page.tsx</w:t>
            </w:r>
          </w:p>
          <w:p w14:paraId="3A1C7D51">
            <w:pPr>
              <w:spacing w:after="0"/>
            </w:pPr>
            <w:r>
              <w:rPr>
                <w:rFonts w:ascii="Courier New" w:hAnsi="Courier New" w:eastAsia="Courier New" w:cs="Courier New"/>
                <w:color w:val="94A3B8"/>
                <w:sz w:val="18"/>
                <w:szCs w:val="18"/>
              </w:rPr>
              <w:t xml:space="preserve">      trader/[id]/page.tsx</w:t>
            </w:r>
          </w:p>
          <w:p w14:paraId="201064E2">
            <w:pPr>
              <w:spacing w:after="0"/>
            </w:pPr>
            <w:r>
              <w:rPr>
                <w:rFonts w:ascii="Courier New" w:hAnsi="Courier New" w:eastAsia="Courier New" w:cs="Courier New"/>
                <w:color w:val="94A3B8"/>
                <w:sz w:val="18"/>
                <w:szCs w:val="18"/>
              </w:rPr>
              <w:t xml:space="preserve">      loans/page.tsx</w:t>
            </w:r>
          </w:p>
          <w:p w14:paraId="7B3CC8F6">
            <w:pPr>
              <w:spacing w:after="0"/>
            </w:pPr>
            <w:r>
              <w:rPr>
                <w:rFonts w:ascii="Courier New" w:hAnsi="Courier New" w:eastAsia="Courier New" w:cs="Courier New"/>
                <w:color w:val="94A3B8"/>
                <w:sz w:val="18"/>
                <w:szCs w:val="18"/>
              </w:rPr>
              <w:t xml:space="preserve">      loans/[loanId]/page.tsx</w:t>
            </w:r>
          </w:p>
          <w:p w14:paraId="6D9BD13C">
            <w:pPr>
              <w:spacing w:after="0"/>
            </w:pPr>
            <w:r>
              <w:rPr>
                <w:rFonts w:ascii="Courier New" w:hAnsi="Courier New" w:eastAsia="Courier New" w:cs="Courier New"/>
                <w:color w:val="94A3B8"/>
                <w:sz w:val="18"/>
                <w:szCs w:val="18"/>
              </w:rPr>
              <w:t xml:space="preserve">      risk-alerts/page.tsx</w:t>
            </w:r>
          </w:p>
          <w:p w14:paraId="72F7109B">
            <w:pPr>
              <w:spacing w:after="0"/>
            </w:pPr>
            <w:r>
              <w:rPr>
                <w:rFonts w:ascii="Courier New" w:hAnsi="Courier New" w:eastAsia="Courier New" w:cs="Courier New"/>
                <w:color w:val="94A3B8"/>
                <w:sz w:val="18"/>
                <w:szCs w:val="18"/>
              </w:rPr>
              <w:t xml:space="preserve">      settings/page.tsx</w:t>
            </w:r>
          </w:p>
          <w:p w14:paraId="4A5F12A0">
            <w:pPr>
              <w:spacing w:after="0"/>
            </w:pPr>
            <w:r>
              <w:rPr>
                <w:rFonts w:ascii="Courier New" w:hAnsi="Courier New" w:eastAsia="Courier New" w:cs="Courier New"/>
                <w:color w:val="94A3B8"/>
                <w:sz w:val="18"/>
                <w:szCs w:val="18"/>
              </w:rPr>
              <w:t xml:space="preserve">  api/</w:t>
            </w:r>
          </w:p>
          <w:p w14:paraId="2C1A0E9E">
            <w:pPr>
              <w:spacing w:after="0"/>
            </w:pPr>
            <w:r>
              <w:rPr>
                <w:rFonts w:ascii="Courier New" w:hAnsi="Courier New" w:eastAsia="Courier New" w:cs="Courier New"/>
                <w:color w:val="94A3B8"/>
                <w:sz w:val="18"/>
                <w:szCs w:val="18"/>
              </w:rPr>
              <w:t xml:space="preserve">    onboard/route.ts</w:t>
            </w:r>
          </w:p>
          <w:p w14:paraId="03238E2E">
            <w:pPr>
              <w:spacing w:after="0"/>
            </w:pPr>
            <w:r>
              <w:rPr>
                <w:rFonts w:ascii="Courier New" w:hAnsi="Courier New" w:eastAsia="Courier New" w:cs="Courier New"/>
                <w:color w:val="94A3B8"/>
                <w:sz w:val="18"/>
                <w:szCs w:val="18"/>
              </w:rPr>
              <w:t xml:space="preserve">    score/generate/route.ts</w:t>
            </w:r>
          </w:p>
          <w:p w14:paraId="726537A5">
            <w:pPr>
              <w:spacing w:after="0"/>
            </w:pPr>
            <w:r>
              <w:rPr>
                <w:rFonts w:ascii="Courier New" w:hAnsi="Courier New" w:eastAsia="Courier New" w:cs="Courier New"/>
                <w:color w:val="94A3B8"/>
                <w:sz w:val="18"/>
                <w:szCs w:val="18"/>
              </w:rPr>
              <w:t xml:space="preserve">    score/story/route.ts        # Streaming</w:t>
            </w:r>
          </w:p>
          <w:p w14:paraId="19BED34D">
            <w:pPr>
              <w:spacing w:after="0"/>
            </w:pPr>
            <w:r>
              <w:rPr>
                <w:rFonts w:ascii="Courier New" w:hAnsi="Courier New" w:eastAsia="Courier New" w:cs="Courier New"/>
                <w:color w:val="94A3B8"/>
                <w:sz w:val="18"/>
                <w:szCs w:val="18"/>
              </w:rPr>
              <w:t xml:space="preserve">    insurance/initiate/route.ts</w:t>
            </w:r>
          </w:p>
          <w:p w14:paraId="3D9CFDE2">
            <w:pPr>
              <w:spacing w:after="0"/>
            </w:pPr>
            <w:r>
              <w:rPr>
                <w:rFonts w:ascii="Courier New" w:hAnsi="Courier New" w:eastAsia="Courier New" w:cs="Courier New"/>
                <w:color w:val="94A3B8"/>
                <w:sz w:val="18"/>
                <w:szCs w:val="18"/>
              </w:rPr>
              <w:t xml:space="preserve">    insurance/claim/route.ts</w:t>
            </w:r>
          </w:p>
          <w:p w14:paraId="438B806C">
            <w:pPr>
              <w:spacing w:after="0"/>
            </w:pPr>
            <w:r>
              <w:rPr>
                <w:rFonts w:ascii="Courier New" w:hAnsi="Courier New" w:eastAsia="Courier New" w:cs="Courier New"/>
                <w:color w:val="94A3B8"/>
                <w:sz w:val="18"/>
                <w:szCs w:val="18"/>
              </w:rPr>
              <w:t xml:space="preserve">    credit/apply/route.ts</w:t>
            </w:r>
          </w:p>
          <w:p w14:paraId="6E282AB4">
            <w:pPr>
              <w:spacing w:after="0"/>
            </w:pPr>
            <w:r>
              <w:rPr>
                <w:rFonts w:ascii="Courier New" w:hAnsi="Courier New" w:eastAsia="Courier New" w:cs="Courier New"/>
                <w:color w:val="94A3B8"/>
                <w:sz w:val="18"/>
                <w:szCs w:val="18"/>
              </w:rPr>
              <w:t xml:space="preserve">    credit/repay/route.ts</w:t>
            </w:r>
          </w:p>
          <w:p w14:paraId="5E095541">
            <w:pPr>
              <w:spacing w:after="0"/>
            </w:pPr>
            <w:r>
              <w:rPr>
                <w:rFonts w:ascii="Courier New" w:hAnsi="Courier New" w:eastAsia="Courier New" w:cs="Courier New"/>
                <w:color w:val="94A3B8"/>
                <w:sz w:val="18"/>
                <w:szCs w:val="18"/>
              </w:rPr>
              <w:t xml:space="preserve">    webhook/squad/route.ts      # Edge runtime</w:t>
            </w:r>
          </w:p>
          <w:p w14:paraId="3150FEE0">
            <w:pPr>
              <w:spacing w:after="0"/>
            </w:pPr>
            <w:r>
              <w:rPr>
                <w:rFonts w:ascii="Courier New" w:hAnsi="Courier New" w:eastAsia="Courier New" w:cs="Courier New"/>
                <w:color w:val="94A3B8"/>
                <w:sz w:val="18"/>
                <w:szCs w:val="18"/>
              </w:rPr>
              <w:t xml:space="preserve">    cron/risk-scan/route.ts</w:t>
            </w:r>
          </w:p>
          <w:p w14:paraId="365F67AC">
            <w:pPr>
              <w:spacing w:after="0"/>
            </w:pPr>
            <w:r>
              <w:rPr>
                <w:rFonts w:ascii="Courier New" w:hAnsi="Courier New" w:eastAsia="Courier New" w:cs="Courier New"/>
                <w:color w:val="94A3B8"/>
                <w:sz w:val="18"/>
                <w:szCs w:val="18"/>
              </w:rPr>
              <w:t>lib/</w:t>
            </w:r>
          </w:p>
          <w:p w14:paraId="35D69E09">
            <w:pPr>
              <w:spacing w:after="0"/>
            </w:pPr>
            <w:r>
              <w:rPr>
                <w:rFonts w:ascii="Courier New" w:hAnsi="Courier New" w:eastAsia="Courier New" w:cs="Courier New"/>
                <w:color w:val="94A3B8"/>
                <w:sz w:val="18"/>
                <w:szCs w:val="18"/>
              </w:rPr>
              <w:t xml:space="preserve">  squad.ts                     # Squad Co client wrapper</w:t>
            </w:r>
          </w:p>
          <w:p w14:paraId="4EC38780">
            <w:pPr>
              <w:spacing w:after="0"/>
            </w:pPr>
            <w:r>
              <w:rPr>
                <w:rFonts w:ascii="Courier New" w:hAnsi="Courier New" w:eastAsia="Courier New" w:cs="Courier New"/>
                <w:color w:val="94A3B8"/>
                <w:sz w:val="18"/>
                <w:szCs w:val="18"/>
              </w:rPr>
              <w:t xml:space="preserve">  mistral.ts                   # Mistral AI client wrapper</w:t>
            </w:r>
          </w:p>
          <w:p w14:paraId="593B014B">
            <w:pPr>
              <w:spacing w:after="0"/>
            </w:pPr>
            <w:r>
              <w:rPr>
                <w:rFonts w:ascii="Courier New" w:hAnsi="Courier New" w:eastAsia="Courier New" w:cs="Courier New"/>
                <w:color w:val="94A3B8"/>
                <w:sz w:val="18"/>
                <w:szCs w:val="18"/>
              </w:rPr>
              <w:t xml:space="preserve">  supabase/</w:t>
            </w:r>
          </w:p>
          <w:p w14:paraId="57BB281B">
            <w:pPr>
              <w:spacing w:after="0"/>
            </w:pPr>
            <w:r>
              <w:rPr>
                <w:rFonts w:ascii="Courier New" w:hAnsi="Courier New" w:eastAsia="Courier New" w:cs="Courier New"/>
                <w:color w:val="94A3B8"/>
                <w:sz w:val="18"/>
                <w:szCs w:val="18"/>
              </w:rPr>
              <w:t xml:space="preserve">    client.ts                  # Browser client</w:t>
            </w:r>
          </w:p>
          <w:p w14:paraId="11004E04">
            <w:pPr>
              <w:spacing w:after="0"/>
            </w:pPr>
            <w:r>
              <w:rPr>
                <w:rFonts w:ascii="Courier New" w:hAnsi="Courier New" w:eastAsia="Courier New" w:cs="Courier New"/>
                <w:color w:val="94A3B8"/>
                <w:sz w:val="18"/>
                <w:szCs w:val="18"/>
              </w:rPr>
              <w:t xml:space="preserve">    server.ts                  # Server component client</w:t>
            </w:r>
          </w:p>
          <w:p w14:paraId="54314500">
            <w:pPr>
              <w:spacing w:after="0"/>
            </w:pPr>
            <w:r>
              <w:rPr>
                <w:rFonts w:ascii="Courier New" w:hAnsi="Courier New" w:eastAsia="Courier New" w:cs="Courier New"/>
                <w:color w:val="94A3B8"/>
                <w:sz w:val="18"/>
                <w:szCs w:val="18"/>
              </w:rPr>
              <w:t xml:space="preserve">    admin.ts                   # Service role client (server-only)</w:t>
            </w:r>
          </w:p>
          <w:p w14:paraId="29B7AEA5">
            <w:pPr>
              <w:spacing w:after="0"/>
            </w:pPr>
            <w:r>
              <w:rPr>
                <w:rFonts w:ascii="Courier New" w:hAnsi="Courier New" w:eastAsia="Courier New" w:cs="Courier New"/>
                <w:color w:val="94A3B8"/>
                <w:sz w:val="18"/>
                <w:szCs w:val="18"/>
              </w:rPr>
              <w:t>components/</w:t>
            </w:r>
          </w:p>
          <w:p w14:paraId="75941169">
            <w:pPr>
              <w:spacing w:after="0"/>
            </w:pPr>
            <w:r>
              <w:rPr>
                <w:rFonts w:ascii="Courier New" w:hAnsi="Courier New" w:eastAsia="Courier New" w:cs="Courier New"/>
                <w:color w:val="94A3B8"/>
                <w:sz w:val="18"/>
                <w:szCs w:val="18"/>
              </w:rPr>
              <w:t xml:space="preserve">  ui/                          # Reusable atoms</w:t>
            </w:r>
          </w:p>
          <w:p w14:paraId="2F93CE6A">
            <w:pPr>
              <w:spacing w:after="0"/>
            </w:pPr>
            <w:r>
              <w:rPr>
                <w:rFonts w:ascii="Courier New" w:hAnsi="Courier New" w:eastAsia="Courier New" w:cs="Courier New"/>
                <w:color w:val="94A3B8"/>
                <w:sz w:val="18"/>
                <w:szCs w:val="18"/>
              </w:rPr>
              <w:t xml:space="preserve">  trader/                      # Trader-specific components</w:t>
            </w:r>
          </w:p>
          <w:p w14:paraId="7F158C2A">
            <w:pPr>
              <w:spacing w:after="0"/>
            </w:pPr>
            <w:r>
              <w:rPr>
                <w:rFonts w:ascii="Courier New" w:hAnsi="Courier New" w:eastAsia="Courier New" w:cs="Courier New"/>
                <w:color w:val="94A3B8"/>
                <w:sz w:val="18"/>
                <w:szCs w:val="18"/>
              </w:rPr>
              <w:t xml:space="preserve">  lender/                      # Lender-specific components</w:t>
            </w:r>
          </w:p>
          <w:p w14:paraId="53CDB686">
            <w:pPr>
              <w:spacing w:after="0"/>
            </w:pPr>
            <w:r>
              <w:rPr>
                <w:rFonts w:ascii="Courier New" w:hAnsi="Courier New" w:eastAsia="Courier New" w:cs="Courier New"/>
                <w:color w:val="94A3B8"/>
                <w:sz w:val="18"/>
                <w:szCs w:val="18"/>
              </w:rPr>
              <w:t xml:space="preserve">  score/                       # EconID score visualisation</w:t>
            </w:r>
          </w:p>
          <w:p w14:paraId="2162E3FC">
            <w:pPr>
              <w:spacing w:after="0"/>
            </w:pPr>
            <w:r>
              <w:rPr>
                <w:rFonts w:ascii="Courier New" w:hAnsi="Courier New" w:eastAsia="Courier New" w:cs="Courier New"/>
                <w:color w:val="94A3B8"/>
                <w:sz w:val="18"/>
                <w:szCs w:val="18"/>
              </w:rPr>
              <w:t>store/</w:t>
            </w:r>
          </w:p>
          <w:p w14:paraId="0B70BFBA">
            <w:pPr>
              <w:spacing w:after="0"/>
            </w:pPr>
            <w:r>
              <w:rPr>
                <w:rFonts w:ascii="Courier New" w:hAnsi="Courier New" w:eastAsia="Courier New" w:cs="Courier New"/>
                <w:color w:val="94A3B8"/>
                <w:sz w:val="18"/>
                <w:szCs w:val="18"/>
              </w:rPr>
              <w:t xml:space="preserve">  trader.store.ts              # Zustand — trader state</w:t>
            </w:r>
          </w:p>
          <w:p w14:paraId="576F3D0B">
            <w:pPr>
              <w:spacing w:after="0"/>
            </w:pPr>
            <w:r>
              <w:rPr>
                <w:rFonts w:ascii="Courier New" w:hAnsi="Courier New" w:eastAsia="Courier New" w:cs="Courier New"/>
                <w:color w:val="94A3B8"/>
                <w:sz w:val="18"/>
                <w:szCs w:val="18"/>
              </w:rPr>
              <w:t xml:space="preserve">  lender.store.ts              # Zustand — lender state</w:t>
            </w:r>
          </w:p>
        </w:tc>
      </w:tr>
    </w:tbl>
    <w:p w14:paraId="1D40461F">
      <w:pPr>
        <w:pBdr>
          <w:bottom w:val="single" w:color="E5E7EB" w:sz="4" w:space="0"/>
        </w:pBdr>
        <w:spacing w:before="160" w:after="160"/>
      </w:pPr>
    </w:p>
    <w:p w14:paraId="7C84A70A">
      <w:pPr>
        <w:pStyle w:val="2"/>
        <w:spacing w:before="360" w:after="200"/>
      </w:pPr>
      <w:r>
        <w:rPr>
          <w:rFonts w:ascii="Arial" w:hAnsi="Arial" w:eastAsia="Arial" w:cs="Arial"/>
          <w:b/>
          <w:bCs/>
          <w:color w:val="0D2F6E"/>
          <w:sz w:val="36"/>
          <w:szCs w:val="36"/>
        </w:rPr>
        <w:t>10. 2-week build sprint</w:t>
      </w:r>
    </w:p>
    <w:p w14:paraId="4045B6C7">
      <w:pPr>
        <w:spacing w:after="160"/>
      </w:pPr>
      <w:r>
        <w:rPr>
          <w:rFonts w:ascii="Arial" w:hAnsi="Arial" w:eastAsia="Arial" w:cs="Arial"/>
          <w:color w:val="374151"/>
          <w:sz w:val="22"/>
          <w:szCs w:val="22"/>
        </w:rPr>
        <w:t>With a 2-week window there is no excuse for a rough demo. Week 1 is backend and infrastructure. Week 2 is UI polish, Squad live integration, and demo rehearsal.</w:t>
      </w:r>
    </w:p>
    <w:p w14:paraId="53FA974F">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37581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D1D5DB" w:sz="0" w:space="0"/>
              <w:left w:val="single" w:color="D1D5DB" w:sz="0" w:space="0"/>
              <w:bottom w:val="single" w:color="D1D5DB" w:sz="0" w:space="0"/>
              <w:right w:val="single" w:color="D1D5DB" w:sz="0" w:space="0"/>
            </w:tcBorders>
            <w:shd w:val="clear" w:color="auto" w:fill="0D2F6E"/>
            <w:tcMar>
              <w:top w:w="120" w:type="dxa"/>
              <w:left w:w="140" w:type="dxa"/>
              <w:bottom w:w="120" w:type="dxa"/>
              <w:right w:w="140" w:type="dxa"/>
            </w:tcMar>
            <w:vAlign w:val="top"/>
          </w:tcPr>
          <w:p w14:paraId="1459608D">
            <w:r>
              <w:rPr>
                <w:rFonts w:ascii="Arial" w:hAnsi="Arial" w:eastAsia="Arial" w:cs="Arial"/>
                <w:b/>
                <w:bCs/>
                <w:color w:val="FFFFFF"/>
                <w:sz w:val="22"/>
                <w:szCs w:val="22"/>
              </w:rPr>
              <w:t>Week 1</w:t>
            </w:r>
          </w:p>
          <w:p w14:paraId="64F57F24">
            <w:pPr>
              <w:spacing w:after="60"/>
            </w:pPr>
            <w:r>
              <w:rPr>
                <w:rFonts w:ascii="Arial" w:hAnsi="Arial" w:eastAsia="Arial" w:cs="Arial"/>
                <w:color w:val="A5B4FC"/>
                <w:sz w:val="18"/>
                <w:szCs w:val="18"/>
              </w:rPr>
              <w:t>Days 1-2</w:t>
            </w:r>
          </w:p>
        </w:tc>
        <w:tc>
          <w:tcPr>
            <w:tcW w:w="7560" w:type="dxa"/>
            <w:tcBorders>
              <w:top w:val="single" w:color="D1D5DB" w:sz="0" w:space="0"/>
              <w:left w:val="single" w:color="D1D5DB" w:sz="0" w:space="0"/>
              <w:bottom w:val="single" w:color="D1D5DB" w:sz="0" w:space="0"/>
              <w:right w:val="single" w:color="D1D5DB" w:sz="0" w:space="0"/>
            </w:tcBorders>
            <w:shd w:val="clear" w:color="auto" w:fill="F8FAFF"/>
            <w:tcMar>
              <w:top w:w="100" w:type="dxa"/>
              <w:left w:w="140" w:type="dxa"/>
              <w:bottom w:w="100" w:type="dxa"/>
              <w:right w:w="140" w:type="dxa"/>
            </w:tcMar>
          </w:tcPr>
          <w:p w14:paraId="1532C475">
            <w:pPr>
              <w:spacing w:after="80"/>
            </w:pPr>
            <w:r>
              <w:rPr>
                <w:rFonts w:ascii="Arial" w:hAnsi="Arial" w:eastAsia="Arial" w:cs="Arial"/>
                <w:b/>
                <w:bCs/>
                <w:color w:val="1A56C4"/>
                <w:sz w:val="22"/>
                <w:szCs w:val="22"/>
              </w:rPr>
              <w:t>Infrastructure and scaffold</w:t>
            </w:r>
          </w:p>
          <w:p w14:paraId="2F64300A">
            <w:pPr>
              <w:pStyle w:val="16"/>
              <w:numPr>
                <w:ilvl w:val="0"/>
                <w:numId w:val="1"/>
              </w:numPr>
              <w:spacing w:after="60"/>
            </w:pPr>
            <w:r>
              <w:rPr>
                <w:rFonts w:ascii="Arial" w:hAnsi="Arial" w:eastAsia="Arial" w:cs="Arial"/>
                <w:color w:val="374151"/>
                <w:sz w:val="20"/>
                <w:szCs w:val="20"/>
              </w:rPr>
              <w:t>Create Supabase project, configure all tables, enable RLS policies</w:t>
            </w:r>
          </w:p>
          <w:p w14:paraId="047F7F65">
            <w:pPr>
              <w:pStyle w:val="16"/>
              <w:numPr>
                <w:ilvl w:val="0"/>
                <w:numId w:val="1"/>
              </w:numPr>
              <w:spacing w:after="60"/>
            </w:pPr>
            <w:r>
              <w:rPr>
                <w:rFonts w:ascii="Arial" w:hAnsi="Arial" w:eastAsia="Arial" w:cs="Arial"/>
                <w:color w:val="374151"/>
                <w:sz w:val="20"/>
                <w:szCs w:val="20"/>
              </w:rPr>
              <w:t>Create Vercel project, configure environment variables, deploy empty Next.js app</w:t>
            </w:r>
          </w:p>
          <w:p w14:paraId="0A56FD34">
            <w:pPr>
              <w:pStyle w:val="16"/>
              <w:numPr>
                <w:ilvl w:val="0"/>
                <w:numId w:val="1"/>
              </w:numPr>
              <w:spacing w:after="60"/>
            </w:pPr>
            <w:r>
              <w:rPr>
                <w:rFonts w:ascii="Arial" w:hAnsi="Arial" w:eastAsia="Arial" w:cs="Arial"/>
                <w:color w:val="374151"/>
                <w:sz w:val="20"/>
                <w:szCs w:val="20"/>
              </w:rPr>
              <w:t>Create Squad Co sandbox account, save API keys, configure webhook URL</w:t>
            </w:r>
          </w:p>
          <w:p w14:paraId="1A2AED70">
            <w:pPr>
              <w:pStyle w:val="16"/>
              <w:numPr>
                <w:ilvl w:val="0"/>
                <w:numId w:val="1"/>
              </w:numPr>
              <w:spacing w:after="60"/>
            </w:pPr>
            <w:r>
              <w:rPr>
                <w:rFonts w:ascii="Arial" w:hAnsi="Arial" w:eastAsia="Arial" w:cs="Arial"/>
                <w:color w:val="374151"/>
                <w:sz w:val="20"/>
                <w:szCs w:val="20"/>
              </w:rPr>
              <w:t>Get Mistral API key, test a basic scoring prompt in a scratch file</w:t>
            </w:r>
          </w:p>
          <w:p w14:paraId="016B368C">
            <w:pPr>
              <w:pStyle w:val="16"/>
              <w:numPr>
                <w:ilvl w:val="0"/>
                <w:numId w:val="1"/>
              </w:numPr>
              <w:spacing w:after="60"/>
            </w:pPr>
            <w:r>
              <w:rPr>
                <w:rFonts w:ascii="Arial" w:hAnsi="Arial" w:eastAsia="Arial" w:cs="Arial"/>
                <w:color w:val="374151"/>
                <w:sz w:val="20"/>
                <w:szCs w:val="20"/>
              </w:rPr>
              <w:t>Set up local dev environment, install dependencies, configure ESLint with your conventions</w:t>
            </w:r>
          </w:p>
        </w:tc>
      </w:tr>
    </w:tbl>
    <w:p w14:paraId="51CD9C13">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350CB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D1D5DB" w:sz="0" w:space="0"/>
              <w:left w:val="single" w:color="D1D5DB" w:sz="0" w:space="0"/>
              <w:bottom w:val="single" w:color="D1D5DB" w:sz="0" w:space="0"/>
              <w:right w:val="single" w:color="D1D5DB" w:sz="0" w:space="0"/>
            </w:tcBorders>
            <w:shd w:val="clear" w:color="auto" w:fill="0D2F6E"/>
            <w:tcMar>
              <w:top w:w="120" w:type="dxa"/>
              <w:left w:w="140" w:type="dxa"/>
              <w:bottom w:w="120" w:type="dxa"/>
              <w:right w:w="140" w:type="dxa"/>
            </w:tcMar>
            <w:vAlign w:val="top"/>
          </w:tcPr>
          <w:p w14:paraId="5DC60A21">
            <w:r>
              <w:rPr>
                <w:rFonts w:ascii="Arial" w:hAnsi="Arial" w:eastAsia="Arial" w:cs="Arial"/>
                <w:b/>
                <w:bCs/>
                <w:color w:val="FFFFFF"/>
                <w:sz w:val="22"/>
                <w:szCs w:val="22"/>
              </w:rPr>
              <w:t>Week 1</w:t>
            </w:r>
          </w:p>
          <w:p w14:paraId="7F999EA6">
            <w:pPr>
              <w:spacing w:after="60"/>
            </w:pPr>
            <w:r>
              <w:rPr>
                <w:rFonts w:ascii="Arial" w:hAnsi="Arial" w:eastAsia="Arial" w:cs="Arial"/>
                <w:color w:val="A5B4FC"/>
                <w:sz w:val="18"/>
                <w:szCs w:val="18"/>
              </w:rPr>
              <w:t>Days 3-4</w:t>
            </w:r>
          </w:p>
        </w:tc>
        <w:tc>
          <w:tcPr>
            <w:tcW w:w="7560" w:type="dxa"/>
            <w:tcBorders>
              <w:top w:val="single" w:color="D1D5DB" w:sz="0" w:space="0"/>
              <w:left w:val="single" w:color="D1D5DB" w:sz="0" w:space="0"/>
              <w:bottom w:val="single" w:color="D1D5DB" w:sz="0" w:space="0"/>
              <w:right w:val="single" w:color="D1D5DB" w:sz="0" w:space="0"/>
            </w:tcBorders>
            <w:shd w:val="clear" w:color="auto" w:fill="F8FAFF"/>
            <w:tcMar>
              <w:top w:w="100" w:type="dxa"/>
              <w:left w:w="140" w:type="dxa"/>
              <w:bottom w:w="100" w:type="dxa"/>
              <w:right w:w="140" w:type="dxa"/>
            </w:tcMar>
          </w:tcPr>
          <w:p w14:paraId="38E69C20">
            <w:pPr>
              <w:spacing w:after="80"/>
            </w:pPr>
            <w:r>
              <w:rPr>
                <w:rFonts w:ascii="Arial" w:hAnsi="Arial" w:eastAsia="Arial" w:cs="Arial"/>
                <w:b/>
                <w:bCs/>
                <w:color w:val="1A56C4"/>
                <w:sz w:val="22"/>
                <w:szCs w:val="22"/>
              </w:rPr>
              <w:t>Onboarding and core auth</w:t>
            </w:r>
          </w:p>
          <w:p w14:paraId="3C25D673">
            <w:pPr>
              <w:pStyle w:val="16"/>
              <w:numPr>
                <w:ilvl w:val="0"/>
                <w:numId w:val="1"/>
              </w:numPr>
              <w:spacing w:after="60"/>
            </w:pPr>
            <w:r>
              <w:rPr>
                <w:rFonts w:ascii="Arial" w:hAnsi="Arial" w:eastAsia="Arial" w:cs="Arial"/>
                <w:color w:val="374151"/>
                <w:sz w:val="20"/>
                <w:szCs w:val="20"/>
              </w:rPr>
              <w:t>Build the 4-step onboarding flow (/onboard through /onboard/account)</w:t>
            </w:r>
          </w:p>
          <w:p w14:paraId="5B8FBE11">
            <w:pPr>
              <w:pStyle w:val="16"/>
              <w:numPr>
                <w:ilvl w:val="0"/>
                <w:numId w:val="1"/>
              </w:numPr>
              <w:spacing w:after="60"/>
            </w:pPr>
            <w:r>
              <w:rPr>
                <w:rFonts w:ascii="Arial" w:hAnsi="Arial" w:eastAsia="Arial" w:cs="Arial"/>
                <w:color w:val="374151"/>
                <w:sz w:val="20"/>
                <w:szCs w:val="20"/>
              </w:rPr>
              <w:t>Implement Supabase phone OTP auth</w:t>
            </w:r>
          </w:p>
          <w:p w14:paraId="41644C7B">
            <w:pPr>
              <w:pStyle w:val="16"/>
              <w:numPr>
                <w:ilvl w:val="0"/>
                <w:numId w:val="1"/>
              </w:numPr>
              <w:spacing w:after="60"/>
            </w:pPr>
            <w:r>
              <w:rPr>
                <w:rFonts w:ascii="Arial" w:hAnsi="Arial" w:eastAsia="Arial" w:cs="Arial"/>
                <w:color w:val="374151"/>
                <w:sz w:val="20"/>
                <w:szCs w:val="20"/>
              </w:rPr>
              <w:t>Wire up Squad virtual account API call on step 4</w:t>
            </w:r>
          </w:p>
          <w:p w14:paraId="328852D2">
            <w:pPr>
              <w:pStyle w:val="16"/>
              <w:numPr>
                <w:ilvl w:val="0"/>
                <w:numId w:val="1"/>
              </w:numPr>
              <w:spacing w:after="60"/>
            </w:pPr>
            <w:r>
              <w:rPr>
                <w:rFonts w:ascii="Arial" w:hAnsi="Arial" w:eastAsia="Arial" w:cs="Arial"/>
                <w:color w:val="374151"/>
                <w:sz w:val="20"/>
                <w:szCs w:val="20"/>
              </w:rPr>
              <w:t>Write transaction seed script (generates 90 days of realistic data for demo account)</w:t>
            </w:r>
          </w:p>
          <w:p w14:paraId="4EDAF1B9">
            <w:pPr>
              <w:pStyle w:val="16"/>
              <w:numPr>
                <w:ilvl w:val="0"/>
                <w:numId w:val="1"/>
              </w:numPr>
              <w:spacing w:after="60"/>
            </w:pPr>
            <w:r>
              <w:rPr>
                <w:rFonts w:ascii="Arial" w:hAnsi="Arial" w:eastAsia="Arial" w:cs="Arial"/>
                <w:color w:val="374151"/>
                <w:sz w:val="20"/>
                <w:szCs w:val="20"/>
              </w:rPr>
              <w:t>Build trader and lender auth guards in layout.tsx route groups</w:t>
            </w:r>
          </w:p>
        </w:tc>
      </w:tr>
    </w:tbl>
    <w:p w14:paraId="5A512B35">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0EA74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D1D5DB" w:sz="0" w:space="0"/>
              <w:left w:val="single" w:color="D1D5DB" w:sz="0" w:space="0"/>
              <w:bottom w:val="single" w:color="D1D5DB" w:sz="0" w:space="0"/>
              <w:right w:val="single" w:color="D1D5DB" w:sz="0" w:space="0"/>
            </w:tcBorders>
            <w:shd w:val="clear" w:color="auto" w:fill="0D2F6E"/>
            <w:tcMar>
              <w:top w:w="120" w:type="dxa"/>
              <w:left w:w="140" w:type="dxa"/>
              <w:bottom w:w="120" w:type="dxa"/>
              <w:right w:w="140" w:type="dxa"/>
            </w:tcMar>
            <w:vAlign w:val="top"/>
          </w:tcPr>
          <w:p w14:paraId="6B1514F1">
            <w:r>
              <w:rPr>
                <w:rFonts w:ascii="Arial" w:hAnsi="Arial" w:eastAsia="Arial" w:cs="Arial"/>
                <w:b/>
                <w:bCs/>
                <w:color w:val="FFFFFF"/>
                <w:sz w:val="22"/>
                <w:szCs w:val="22"/>
              </w:rPr>
              <w:t>Week 1</w:t>
            </w:r>
          </w:p>
          <w:p w14:paraId="77AEA893">
            <w:pPr>
              <w:spacing w:after="60"/>
            </w:pPr>
            <w:r>
              <w:rPr>
                <w:rFonts w:ascii="Arial" w:hAnsi="Arial" w:eastAsia="Arial" w:cs="Arial"/>
                <w:color w:val="A5B4FC"/>
                <w:sz w:val="18"/>
                <w:szCs w:val="18"/>
              </w:rPr>
              <w:t>Days 5-7</w:t>
            </w:r>
          </w:p>
        </w:tc>
        <w:tc>
          <w:tcPr>
            <w:tcW w:w="7560" w:type="dxa"/>
            <w:tcBorders>
              <w:top w:val="single" w:color="D1D5DB" w:sz="0" w:space="0"/>
              <w:left w:val="single" w:color="D1D5DB" w:sz="0" w:space="0"/>
              <w:bottom w:val="single" w:color="D1D5DB" w:sz="0" w:space="0"/>
              <w:right w:val="single" w:color="D1D5DB" w:sz="0" w:space="0"/>
            </w:tcBorders>
            <w:shd w:val="clear" w:color="auto" w:fill="F8FAFF"/>
            <w:tcMar>
              <w:top w:w="100" w:type="dxa"/>
              <w:left w:w="140" w:type="dxa"/>
              <w:bottom w:w="100" w:type="dxa"/>
              <w:right w:w="140" w:type="dxa"/>
            </w:tcMar>
          </w:tcPr>
          <w:p w14:paraId="0AC8F278">
            <w:pPr>
              <w:spacing w:after="80"/>
            </w:pPr>
            <w:r>
              <w:rPr>
                <w:rFonts w:ascii="Arial" w:hAnsi="Arial" w:eastAsia="Arial" w:cs="Arial"/>
                <w:b/>
                <w:bCs/>
                <w:color w:val="1A56C4"/>
                <w:sz w:val="22"/>
                <w:szCs w:val="22"/>
              </w:rPr>
              <w:t>EconID scoring engine + dashboard</w:t>
            </w:r>
          </w:p>
          <w:p w14:paraId="277DBCAF">
            <w:pPr>
              <w:pStyle w:val="16"/>
              <w:numPr>
                <w:ilvl w:val="0"/>
                <w:numId w:val="1"/>
              </w:numPr>
              <w:spacing w:after="60"/>
            </w:pPr>
            <w:r>
              <w:rPr>
                <w:rFonts w:ascii="Arial" w:hAnsi="Arial" w:eastAsia="Arial" w:cs="Arial"/>
                <w:color w:val="374151"/>
                <w:sz w:val="20"/>
                <w:szCs w:val="20"/>
              </w:rPr>
              <w:t>Build Mistral scoring prompt — get clean JSON output with all required fields</w:t>
            </w:r>
          </w:p>
          <w:p w14:paraId="6DAE6FB8">
            <w:pPr>
              <w:pStyle w:val="16"/>
              <w:numPr>
                <w:ilvl w:val="0"/>
                <w:numId w:val="1"/>
              </w:numPr>
              <w:spacing w:after="60"/>
            </w:pPr>
            <w:r>
              <w:rPr>
                <w:rFonts w:ascii="Arial" w:hAnsi="Arial" w:eastAsia="Arial" w:cs="Arial"/>
                <w:color w:val="374151"/>
                <w:sz w:val="20"/>
                <w:szCs w:val="20"/>
              </w:rPr>
              <w:t>Build /api/score/generate route handler</w:t>
            </w:r>
          </w:p>
          <w:p w14:paraId="055B258E">
            <w:pPr>
              <w:pStyle w:val="16"/>
              <w:numPr>
                <w:ilvl w:val="0"/>
                <w:numId w:val="1"/>
              </w:numPr>
              <w:spacing w:after="60"/>
            </w:pPr>
            <w:r>
              <w:rPr>
                <w:rFonts w:ascii="Arial" w:hAnsi="Arial" w:eastAsia="Arial" w:cs="Arial"/>
                <w:color w:val="374151"/>
                <w:sz w:val="20"/>
                <w:szCs w:val="20"/>
              </w:rPr>
              <w:t>Build /api/score/story streaming route using Vercel AI SDK</w:t>
            </w:r>
          </w:p>
          <w:p w14:paraId="35C2F85C">
            <w:pPr>
              <w:pStyle w:val="16"/>
              <w:numPr>
                <w:ilvl w:val="0"/>
                <w:numId w:val="1"/>
              </w:numPr>
              <w:spacing w:after="60"/>
            </w:pPr>
            <w:r>
              <w:rPr>
                <w:rFonts w:ascii="Arial" w:hAnsi="Arial" w:eastAsia="Arial" w:cs="Arial"/>
                <w:color w:val="374151"/>
                <w:sz w:val="20"/>
                <w:szCs w:val="20"/>
              </w:rPr>
              <w:t>Build /dashboard/identity page with score gauge UI and streaming financial story</w:t>
            </w:r>
          </w:p>
          <w:p w14:paraId="72174798">
            <w:pPr>
              <w:pStyle w:val="16"/>
              <w:numPr>
                <w:ilvl w:val="0"/>
                <w:numId w:val="1"/>
              </w:numPr>
              <w:spacing w:after="60"/>
            </w:pPr>
            <w:r>
              <w:rPr>
                <w:rFonts w:ascii="Arial" w:hAnsi="Arial" w:eastAsia="Arial" w:cs="Arial"/>
                <w:color w:val="374151"/>
                <w:sz w:val="20"/>
                <w:szCs w:val="20"/>
              </w:rPr>
              <w:t>Build /dashboard home page (score summary, transaction feed skeleton)</w:t>
            </w:r>
          </w:p>
          <w:p w14:paraId="10F7B90B">
            <w:pPr>
              <w:pStyle w:val="16"/>
              <w:numPr>
                <w:ilvl w:val="0"/>
                <w:numId w:val="1"/>
              </w:numPr>
              <w:spacing w:after="60"/>
            </w:pPr>
            <w:r>
              <w:rPr>
                <w:rFonts w:ascii="Arial" w:hAnsi="Arial" w:eastAsia="Arial" w:cs="Arial"/>
                <w:color w:val="374151"/>
                <w:sz w:val="20"/>
                <w:szCs w:val="20"/>
              </w:rPr>
              <w:t>Implement Squad webhook handler — /api/webhook/squad on Edge runtime</w:t>
            </w:r>
          </w:p>
        </w:tc>
      </w:tr>
    </w:tbl>
    <w:p w14:paraId="17482396">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54906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0" w:space="0"/>
              <w:left w:val="single" w:color="D1D5DB" w:sz="0" w:space="0"/>
              <w:bottom w:val="single" w:color="D1D5DB" w:sz="0" w:space="0"/>
              <w:right w:val="single" w:color="D1D5DB" w:sz="0" w:space="0"/>
            </w:tcBorders>
            <w:shd w:val="clear" w:color="auto" w:fill="0D2F6E"/>
            <w:tcMar>
              <w:top w:w="120" w:type="dxa"/>
              <w:left w:w="140" w:type="dxa"/>
              <w:bottom w:w="120" w:type="dxa"/>
              <w:right w:w="140" w:type="dxa"/>
            </w:tcMar>
            <w:vAlign w:val="top"/>
          </w:tcPr>
          <w:p w14:paraId="0B960054">
            <w:r>
              <w:rPr>
                <w:rFonts w:ascii="Arial" w:hAnsi="Arial" w:eastAsia="Arial" w:cs="Arial"/>
                <w:b/>
                <w:bCs/>
                <w:color w:val="FFFFFF"/>
                <w:sz w:val="22"/>
                <w:szCs w:val="22"/>
              </w:rPr>
              <w:t>Week 2</w:t>
            </w:r>
          </w:p>
          <w:p w14:paraId="0CF83D18">
            <w:pPr>
              <w:spacing w:after="60"/>
            </w:pPr>
            <w:r>
              <w:rPr>
                <w:rFonts w:ascii="Arial" w:hAnsi="Arial" w:eastAsia="Arial" w:cs="Arial"/>
                <w:color w:val="A5B4FC"/>
                <w:sz w:val="18"/>
                <w:szCs w:val="18"/>
              </w:rPr>
              <w:t>Days 8-9</w:t>
            </w:r>
          </w:p>
        </w:tc>
        <w:tc>
          <w:tcPr>
            <w:tcW w:w="7560" w:type="dxa"/>
            <w:tcBorders>
              <w:top w:val="single" w:color="D1D5DB" w:sz="0" w:space="0"/>
              <w:left w:val="single" w:color="D1D5DB" w:sz="0" w:space="0"/>
              <w:bottom w:val="single" w:color="D1D5DB" w:sz="0" w:space="0"/>
              <w:right w:val="single" w:color="D1D5DB" w:sz="0" w:space="0"/>
            </w:tcBorders>
            <w:shd w:val="clear" w:color="auto" w:fill="F8FAFF"/>
            <w:tcMar>
              <w:top w:w="100" w:type="dxa"/>
              <w:left w:w="140" w:type="dxa"/>
              <w:bottom w:w="100" w:type="dxa"/>
              <w:right w:w="140" w:type="dxa"/>
            </w:tcMar>
          </w:tcPr>
          <w:p w14:paraId="7F1AC973">
            <w:pPr>
              <w:spacing w:after="80"/>
            </w:pPr>
            <w:r>
              <w:rPr>
                <w:rFonts w:ascii="Arial" w:hAnsi="Arial" w:eastAsia="Arial" w:cs="Arial"/>
                <w:b/>
                <w:bCs/>
                <w:color w:val="1A56C4"/>
                <w:sz w:val="22"/>
                <w:szCs w:val="22"/>
              </w:rPr>
              <w:t>Insurance module</w:t>
            </w:r>
          </w:p>
          <w:p w14:paraId="0E9AA640">
            <w:pPr>
              <w:pStyle w:val="16"/>
              <w:numPr>
                <w:ilvl w:val="0"/>
                <w:numId w:val="1"/>
              </w:numPr>
              <w:spacing w:after="60"/>
            </w:pPr>
            <w:r>
              <w:rPr>
                <w:rFonts w:ascii="Arial" w:hAnsi="Arial" w:eastAsia="Arial" w:cs="Arial"/>
                <w:color w:val="374151"/>
                <w:sz w:val="20"/>
                <w:szCs w:val="20"/>
              </w:rPr>
              <w:t>Build /dashboard/insurance overview page</w:t>
            </w:r>
          </w:p>
          <w:p w14:paraId="750029BD">
            <w:pPr>
              <w:pStyle w:val="16"/>
              <w:numPr>
                <w:ilvl w:val="0"/>
                <w:numId w:val="1"/>
              </w:numPr>
              <w:spacing w:after="60"/>
            </w:pPr>
            <w:r>
              <w:rPr>
                <w:rFonts w:ascii="Arial" w:hAnsi="Arial" w:eastAsia="Arial" w:cs="Arial"/>
                <w:color w:val="374151"/>
                <w:sz w:val="20"/>
                <w:szCs w:val="20"/>
              </w:rPr>
              <w:t>Build /dashboard/insurance/subscribe flow with Squad payment gateway integration</w:t>
            </w:r>
          </w:p>
          <w:p w14:paraId="626DCD71">
            <w:pPr>
              <w:pStyle w:val="16"/>
              <w:numPr>
                <w:ilvl w:val="0"/>
                <w:numId w:val="1"/>
              </w:numPr>
              <w:spacing w:after="60"/>
            </w:pPr>
            <w:r>
              <w:rPr>
                <w:rFonts w:ascii="Arial" w:hAnsi="Arial" w:eastAsia="Arial" w:cs="Arial"/>
                <w:color w:val="374151"/>
                <w:sz w:val="20"/>
                <w:szCs w:val="20"/>
              </w:rPr>
              <w:t>Build /dashboard/insurance/claim with Supabase Storage photo upload</w:t>
            </w:r>
          </w:p>
          <w:p w14:paraId="55C42AD4">
            <w:pPr>
              <w:pStyle w:val="16"/>
              <w:numPr>
                <w:ilvl w:val="0"/>
                <w:numId w:val="1"/>
              </w:numPr>
              <w:spacing w:after="60"/>
            </w:pPr>
            <w:r>
              <w:rPr>
                <w:rFonts w:ascii="Arial" w:hAnsi="Arial" w:eastAsia="Arial" w:cs="Arial"/>
                <w:color w:val="374151"/>
                <w:sz w:val="20"/>
                <w:szCs w:val="20"/>
              </w:rPr>
              <w:t>Build Mistral claim review prompt and /api/insurance/claim route</w:t>
            </w:r>
          </w:p>
          <w:p w14:paraId="0AC0E988">
            <w:pPr>
              <w:pStyle w:val="16"/>
              <w:numPr>
                <w:ilvl w:val="0"/>
                <w:numId w:val="1"/>
              </w:numPr>
              <w:spacing w:after="60"/>
            </w:pPr>
            <w:r>
              <w:rPr>
                <w:rFonts w:ascii="Arial" w:hAnsi="Arial" w:eastAsia="Arial" w:cs="Arial"/>
                <w:color w:val="374151"/>
                <w:sz w:val="20"/>
                <w:szCs w:val="20"/>
              </w:rPr>
              <w:t>Test full insurance flow end-to-end in Squad sandbox</w:t>
            </w:r>
          </w:p>
        </w:tc>
      </w:tr>
    </w:tbl>
    <w:p w14:paraId="55737063">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3C5E5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D1D5DB" w:sz="0" w:space="0"/>
              <w:left w:val="single" w:color="D1D5DB" w:sz="0" w:space="0"/>
              <w:bottom w:val="single" w:color="D1D5DB" w:sz="0" w:space="0"/>
              <w:right w:val="single" w:color="D1D5DB" w:sz="0" w:space="0"/>
            </w:tcBorders>
            <w:shd w:val="clear" w:color="auto" w:fill="0D2F6E"/>
            <w:tcMar>
              <w:top w:w="120" w:type="dxa"/>
              <w:left w:w="140" w:type="dxa"/>
              <w:bottom w:w="120" w:type="dxa"/>
              <w:right w:w="140" w:type="dxa"/>
            </w:tcMar>
            <w:vAlign w:val="top"/>
          </w:tcPr>
          <w:p w14:paraId="11B872A8">
            <w:r>
              <w:rPr>
                <w:rFonts w:ascii="Arial" w:hAnsi="Arial" w:eastAsia="Arial" w:cs="Arial"/>
                <w:b/>
                <w:bCs/>
                <w:color w:val="FFFFFF"/>
                <w:sz w:val="22"/>
                <w:szCs w:val="22"/>
              </w:rPr>
              <w:t>Week 2</w:t>
            </w:r>
          </w:p>
          <w:p w14:paraId="7725C4C9">
            <w:pPr>
              <w:spacing w:after="60"/>
            </w:pPr>
            <w:r>
              <w:rPr>
                <w:rFonts w:ascii="Arial" w:hAnsi="Arial" w:eastAsia="Arial" w:cs="Arial"/>
                <w:color w:val="A5B4FC"/>
                <w:sz w:val="18"/>
                <w:szCs w:val="18"/>
              </w:rPr>
              <w:t>Days 10-11</w:t>
            </w:r>
          </w:p>
        </w:tc>
        <w:tc>
          <w:tcPr>
            <w:tcW w:w="7560" w:type="dxa"/>
            <w:tcBorders>
              <w:top w:val="single" w:color="D1D5DB" w:sz="0" w:space="0"/>
              <w:left w:val="single" w:color="D1D5DB" w:sz="0" w:space="0"/>
              <w:bottom w:val="single" w:color="D1D5DB" w:sz="0" w:space="0"/>
              <w:right w:val="single" w:color="D1D5DB" w:sz="0" w:space="0"/>
            </w:tcBorders>
            <w:shd w:val="clear" w:color="auto" w:fill="F8FAFF"/>
            <w:tcMar>
              <w:top w:w="100" w:type="dxa"/>
              <w:left w:w="140" w:type="dxa"/>
              <w:bottom w:w="100" w:type="dxa"/>
              <w:right w:w="140" w:type="dxa"/>
            </w:tcMar>
          </w:tcPr>
          <w:p w14:paraId="2DC9D769">
            <w:pPr>
              <w:spacing w:after="80"/>
            </w:pPr>
            <w:r>
              <w:rPr>
                <w:rFonts w:ascii="Arial" w:hAnsi="Arial" w:eastAsia="Arial" w:cs="Arial"/>
                <w:b/>
                <w:bCs/>
                <w:color w:val="1A56C4"/>
                <w:sz w:val="22"/>
                <w:szCs w:val="22"/>
              </w:rPr>
              <w:t>Credit and lender portal</w:t>
            </w:r>
          </w:p>
          <w:p w14:paraId="4F15FB8C">
            <w:pPr>
              <w:pStyle w:val="16"/>
              <w:numPr>
                <w:ilvl w:val="0"/>
                <w:numId w:val="1"/>
              </w:numPr>
              <w:spacing w:after="60"/>
            </w:pPr>
            <w:r>
              <w:rPr>
                <w:rFonts w:ascii="Arial" w:hAnsi="Arial" w:eastAsia="Arial" w:cs="Arial"/>
                <w:color w:val="374151"/>
                <w:sz w:val="20"/>
                <w:szCs w:val="20"/>
              </w:rPr>
              <w:t>Build /dashboard/credit overview with tier cards</w:t>
            </w:r>
          </w:p>
          <w:p w14:paraId="712A319A">
            <w:pPr>
              <w:pStyle w:val="16"/>
              <w:numPr>
                <w:ilvl w:val="0"/>
                <w:numId w:val="1"/>
              </w:numPr>
              <w:spacing w:after="60"/>
            </w:pPr>
            <w:r>
              <w:rPr>
                <w:rFonts w:ascii="Arial" w:hAnsi="Arial" w:eastAsia="Arial" w:cs="Arial"/>
                <w:color w:val="374151"/>
                <w:sz w:val="20"/>
                <w:szCs w:val="20"/>
              </w:rPr>
              <w:t>Build /dashboard/credit/apply with Squad Transfer API integration</w:t>
            </w:r>
          </w:p>
          <w:p w14:paraId="07383024">
            <w:pPr>
              <w:pStyle w:val="16"/>
              <w:numPr>
                <w:ilvl w:val="0"/>
                <w:numId w:val="1"/>
              </w:numPr>
              <w:spacing w:after="60"/>
            </w:pPr>
            <w:r>
              <w:rPr>
                <w:rFonts w:ascii="Arial" w:hAnsi="Arial" w:eastAsia="Arial" w:cs="Arial"/>
                <w:color w:val="374151"/>
                <w:sz w:val="20"/>
                <w:szCs w:val="20"/>
              </w:rPr>
              <w:t>Build /dashboard/credit/repay with Squad payment gateway</w:t>
            </w:r>
          </w:p>
          <w:p w14:paraId="27044912">
            <w:pPr>
              <w:pStyle w:val="16"/>
              <w:numPr>
                <w:ilvl w:val="0"/>
                <w:numId w:val="1"/>
              </w:numPr>
              <w:spacing w:after="60"/>
            </w:pPr>
            <w:r>
              <w:rPr>
                <w:rFonts w:ascii="Arial" w:hAnsi="Arial" w:eastAsia="Arial" w:cs="Arial"/>
                <w:color w:val="374151"/>
                <w:sz w:val="20"/>
                <w:szCs w:val="20"/>
              </w:rPr>
              <w:t>Build /lender dashboard, /lender/traders table, /lender/trader/[id] full profile</w:t>
            </w:r>
          </w:p>
          <w:p w14:paraId="6413321D">
            <w:pPr>
              <w:pStyle w:val="16"/>
              <w:numPr>
                <w:ilvl w:val="0"/>
                <w:numId w:val="1"/>
              </w:numPr>
              <w:spacing w:after="60"/>
            </w:pPr>
            <w:r>
              <w:rPr>
                <w:rFonts w:ascii="Arial" w:hAnsi="Arial" w:eastAsia="Arial" w:cs="Arial"/>
                <w:color w:val="374151"/>
                <w:sz w:val="20"/>
                <w:szCs w:val="20"/>
              </w:rPr>
              <w:t>Build /lender/risk-alerts — wire to Vercel cron job output</w:t>
            </w:r>
          </w:p>
        </w:tc>
      </w:tr>
    </w:tbl>
    <w:p w14:paraId="79693017">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5B592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D1D5DB" w:sz="0" w:space="0"/>
              <w:left w:val="single" w:color="D1D5DB" w:sz="0" w:space="0"/>
              <w:bottom w:val="single" w:color="D1D5DB" w:sz="0" w:space="0"/>
              <w:right w:val="single" w:color="D1D5DB" w:sz="0" w:space="0"/>
            </w:tcBorders>
            <w:shd w:val="clear" w:color="auto" w:fill="0D2F6E"/>
            <w:tcMar>
              <w:top w:w="120" w:type="dxa"/>
              <w:left w:w="140" w:type="dxa"/>
              <w:bottom w:w="120" w:type="dxa"/>
              <w:right w:w="140" w:type="dxa"/>
            </w:tcMar>
            <w:vAlign w:val="top"/>
          </w:tcPr>
          <w:p w14:paraId="7A35F248">
            <w:r>
              <w:rPr>
                <w:rFonts w:ascii="Arial" w:hAnsi="Arial" w:eastAsia="Arial" w:cs="Arial"/>
                <w:b/>
                <w:bCs/>
                <w:color w:val="FFFFFF"/>
                <w:sz w:val="22"/>
                <w:szCs w:val="22"/>
              </w:rPr>
              <w:t>Week 2</w:t>
            </w:r>
          </w:p>
          <w:p w14:paraId="5A3F4254">
            <w:pPr>
              <w:spacing w:after="60"/>
            </w:pPr>
            <w:r>
              <w:rPr>
                <w:rFonts w:ascii="Arial" w:hAnsi="Arial" w:eastAsia="Arial" w:cs="Arial"/>
                <w:color w:val="A5B4FC"/>
                <w:sz w:val="18"/>
                <w:szCs w:val="18"/>
              </w:rPr>
              <w:t>Days 12-13</w:t>
            </w:r>
          </w:p>
        </w:tc>
        <w:tc>
          <w:tcPr>
            <w:tcW w:w="7560" w:type="dxa"/>
            <w:tcBorders>
              <w:top w:val="single" w:color="D1D5DB" w:sz="0" w:space="0"/>
              <w:left w:val="single" w:color="D1D5DB" w:sz="0" w:space="0"/>
              <w:bottom w:val="single" w:color="D1D5DB" w:sz="0" w:space="0"/>
              <w:right w:val="single" w:color="D1D5DB" w:sz="0" w:space="0"/>
            </w:tcBorders>
            <w:shd w:val="clear" w:color="auto" w:fill="F8FAFF"/>
            <w:tcMar>
              <w:top w:w="100" w:type="dxa"/>
              <w:left w:w="140" w:type="dxa"/>
              <w:bottom w:w="100" w:type="dxa"/>
              <w:right w:w="140" w:type="dxa"/>
            </w:tcMar>
          </w:tcPr>
          <w:p w14:paraId="04968BCC">
            <w:pPr>
              <w:spacing w:after="80"/>
            </w:pPr>
            <w:r>
              <w:rPr>
                <w:rFonts w:ascii="Arial" w:hAnsi="Arial" w:eastAsia="Arial" w:cs="Arial"/>
                <w:b/>
                <w:bCs/>
                <w:color w:val="1A56C4"/>
                <w:sz w:val="22"/>
                <w:szCs w:val="22"/>
              </w:rPr>
              <w:t>Polish and demo prep</w:t>
            </w:r>
          </w:p>
          <w:p w14:paraId="2A1E961D">
            <w:pPr>
              <w:pStyle w:val="16"/>
              <w:numPr>
                <w:ilvl w:val="0"/>
                <w:numId w:val="1"/>
              </w:numPr>
              <w:spacing w:after="60"/>
            </w:pPr>
            <w:r>
              <w:rPr>
                <w:rFonts w:ascii="Arial" w:hAnsi="Arial" w:eastAsia="Arial" w:cs="Arial"/>
                <w:color w:val="374151"/>
                <w:sz w:val="20"/>
                <w:szCs w:val="20"/>
              </w:rPr>
              <w:t>Build the landing page — Mama Titi story, animated score, three doors</w:t>
            </w:r>
          </w:p>
          <w:p w14:paraId="7362BBA2">
            <w:pPr>
              <w:pStyle w:val="16"/>
              <w:numPr>
                <w:ilvl w:val="0"/>
                <w:numId w:val="1"/>
              </w:numPr>
              <w:spacing w:after="60"/>
            </w:pPr>
            <w:r>
              <w:rPr>
                <w:rFonts w:ascii="Arial" w:hAnsi="Arial" w:eastAsia="Arial" w:cs="Arial"/>
                <w:color w:val="374151"/>
                <w:sz w:val="20"/>
                <w:szCs w:val="20"/>
              </w:rPr>
              <w:t>Add skeleton loading states to every dashboard and lender route</w:t>
            </w:r>
          </w:p>
          <w:p w14:paraId="563EDCA6">
            <w:pPr>
              <w:pStyle w:val="16"/>
              <w:numPr>
                <w:ilvl w:val="0"/>
                <w:numId w:val="1"/>
              </w:numPr>
              <w:spacing w:after="60"/>
            </w:pPr>
            <w:r>
              <w:rPr>
                <w:rFonts w:ascii="Arial" w:hAnsi="Arial" w:eastAsia="Arial" w:cs="Arial"/>
                <w:color w:val="374151"/>
                <w:sz w:val="20"/>
                <w:szCs w:val="20"/>
              </w:rPr>
              <w:t>Add error boundaries per route</w:t>
            </w:r>
          </w:p>
          <w:p w14:paraId="75339281">
            <w:pPr>
              <w:pStyle w:val="16"/>
              <w:numPr>
                <w:ilvl w:val="0"/>
                <w:numId w:val="1"/>
              </w:numPr>
              <w:spacing w:after="60"/>
            </w:pPr>
            <w:r>
              <w:rPr>
                <w:rFonts w:ascii="Arial" w:hAnsi="Arial" w:eastAsia="Arial" w:cs="Arial"/>
                <w:color w:val="374151"/>
                <w:sz w:val="20"/>
                <w:szCs w:val="20"/>
              </w:rPr>
              <w:t>Build the /share/[traderId] public profile with QR code</w:t>
            </w:r>
          </w:p>
          <w:p w14:paraId="60AC93AB">
            <w:pPr>
              <w:pStyle w:val="16"/>
              <w:numPr>
                <w:ilvl w:val="0"/>
                <w:numId w:val="1"/>
              </w:numPr>
              <w:spacing w:after="60"/>
            </w:pPr>
            <w:r>
              <w:rPr>
                <w:rFonts w:ascii="Arial" w:hAnsi="Arial" w:eastAsia="Arial" w:cs="Arial"/>
                <w:color w:val="374151"/>
                <w:sz w:val="20"/>
                <w:szCs w:val="20"/>
              </w:rPr>
              <w:t>Add demo seed button on onboarding (seeds Mama Titi's 90-day transaction data)</w:t>
            </w:r>
          </w:p>
          <w:p w14:paraId="1F1DBD70">
            <w:pPr>
              <w:pStyle w:val="16"/>
              <w:numPr>
                <w:ilvl w:val="0"/>
                <w:numId w:val="1"/>
              </w:numPr>
              <w:spacing w:after="60"/>
            </w:pPr>
            <w:r>
              <w:rPr>
                <w:rFonts w:ascii="Arial" w:hAnsi="Arial" w:eastAsia="Arial" w:cs="Arial"/>
                <w:color w:val="374151"/>
                <w:sz w:val="20"/>
                <w:szCs w:val="20"/>
              </w:rPr>
              <w:t>Full mobile responsive pass on all pages</w:t>
            </w:r>
          </w:p>
          <w:p w14:paraId="24919A24">
            <w:pPr>
              <w:pStyle w:val="16"/>
              <w:numPr>
                <w:ilvl w:val="0"/>
                <w:numId w:val="1"/>
              </w:numPr>
              <w:spacing w:after="60"/>
            </w:pPr>
            <w:r>
              <w:rPr>
                <w:rFonts w:ascii="Arial" w:hAnsi="Arial" w:eastAsia="Arial" w:cs="Arial"/>
                <w:color w:val="374151"/>
                <w:sz w:val="20"/>
                <w:szCs w:val="20"/>
              </w:rPr>
              <w:t>Remove all console.log, fix TypeScript errors, run lighthouse audit</w:t>
            </w:r>
          </w:p>
        </w:tc>
      </w:tr>
    </w:tbl>
    <w:p w14:paraId="1F8CCBDE">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6BF64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5DB" w:sz="0" w:space="0"/>
              <w:left w:val="single" w:color="D1D5DB" w:sz="0" w:space="0"/>
              <w:bottom w:val="single" w:color="D1D5DB" w:sz="0" w:space="0"/>
              <w:right w:val="single" w:color="D1D5DB" w:sz="0" w:space="0"/>
            </w:tcBorders>
            <w:shd w:val="clear" w:color="auto" w:fill="0D2F6E"/>
            <w:tcMar>
              <w:top w:w="120" w:type="dxa"/>
              <w:left w:w="140" w:type="dxa"/>
              <w:bottom w:w="120" w:type="dxa"/>
              <w:right w:w="140" w:type="dxa"/>
            </w:tcMar>
            <w:vAlign w:val="top"/>
          </w:tcPr>
          <w:p w14:paraId="6B0241FD">
            <w:r>
              <w:rPr>
                <w:rFonts w:ascii="Arial" w:hAnsi="Arial" w:eastAsia="Arial" w:cs="Arial"/>
                <w:b/>
                <w:bCs/>
                <w:color w:val="FFFFFF"/>
                <w:sz w:val="22"/>
                <w:szCs w:val="22"/>
              </w:rPr>
              <w:t>Week 2</w:t>
            </w:r>
          </w:p>
          <w:p w14:paraId="60F913BE">
            <w:pPr>
              <w:spacing w:after="60"/>
            </w:pPr>
            <w:r>
              <w:rPr>
                <w:rFonts w:ascii="Arial" w:hAnsi="Arial" w:eastAsia="Arial" w:cs="Arial"/>
                <w:color w:val="A5B4FC"/>
                <w:sz w:val="18"/>
                <w:szCs w:val="18"/>
              </w:rPr>
              <w:t>Day 14</w:t>
            </w:r>
          </w:p>
        </w:tc>
        <w:tc>
          <w:tcPr>
            <w:tcW w:w="7560" w:type="dxa"/>
            <w:tcBorders>
              <w:top w:val="single" w:color="D1D5DB" w:sz="0" w:space="0"/>
              <w:left w:val="single" w:color="D1D5DB" w:sz="0" w:space="0"/>
              <w:bottom w:val="single" w:color="D1D5DB" w:sz="0" w:space="0"/>
              <w:right w:val="single" w:color="D1D5DB" w:sz="0" w:space="0"/>
            </w:tcBorders>
            <w:shd w:val="clear" w:color="auto" w:fill="F8FAFF"/>
            <w:tcMar>
              <w:top w:w="100" w:type="dxa"/>
              <w:left w:w="140" w:type="dxa"/>
              <w:bottom w:w="100" w:type="dxa"/>
              <w:right w:w="140" w:type="dxa"/>
            </w:tcMar>
          </w:tcPr>
          <w:p w14:paraId="38179BA6">
            <w:pPr>
              <w:spacing w:after="80"/>
            </w:pPr>
            <w:r>
              <w:rPr>
                <w:rFonts w:ascii="Arial" w:hAnsi="Arial" w:eastAsia="Arial" w:cs="Arial"/>
                <w:b/>
                <w:bCs/>
                <w:color w:val="1A56C4"/>
                <w:sz w:val="22"/>
                <w:szCs w:val="22"/>
              </w:rPr>
              <w:t>Final rehearsal</w:t>
            </w:r>
          </w:p>
          <w:p w14:paraId="2D42FB0D">
            <w:pPr>
              <w:pStyle w:val="16"/>
              <w:numPr>
                <w:ilvl w:val="0"/>
                <w:numId w:val="1"/>
              </w:numPr>
              <w:spacing w:after="60"/>
            </w:pPr>
            <w:r>
              <w:rPr>
                <w:rFonts w:ascii="Arial" w:hAnsi="Arial" w:eastAsia="Arial" w:cs="Arial"/>
                <w:color w:val="374151"/>
                <w:sz w:val="20"/>
                <w:szCs w:val="20"/>
              </w:rPr>
              <w:t>Run through the full demo script 3 times from a fresh browser session</w:t>
            </w:r>
          </w:p>
          <w:p w14:paraId="70DD4CCD">
            <w:pPr>
              <w:pStyle w:val="16"/>
              <w:numPr>
                <w:ilvl w:val="0"/>
                <w:numId w:val="1"/>
              </w:numPr>
              <w:spacing w:after="60"/>
            </w:pPr>
            <w:r>
              <w:rPr>
                <w:rFonts w:ascii="Arial" w:hAnsi="Arial" w:eastAsia="Arial" w:cs="Arial"/>
                <w:color w:val="374151"/>
                <w:sz w:val="20"/>
                <w:szCs w:val="20"/>
              </w:rPr>
              <w:t>Verify Squad sandbox payments complete successfully</w:t>
            </w:r>
          </w:p>
          <w:p w14:paraId="1E2E6334">
            <w:pPr>
              <w:pStyle w:val="16"/>
              <w:numPr>
                <w:ilvl w:val="0"/>
                <w:numId w:val="1"/>
              </w:numPr>
              <w:spacing w:after="60"/>
            </w:pPr>
            <w:r>
              <w:rPr>
                <w:rFonts w:ascii="Arial" w:hAnsi="Arial" w:eastAsia="Arial" w:cs="Arial"/>
                <w:color w:val="374151"/>
                <w:sz w:val="20"/>
                <w:szCs w:val="20"/>
              </w:rPr>
              <w:t>Verify Mistral scoring streams correctly</w:t>
            </w:r>
          </w:p>
          <w:p w14:paraId="4163C873">
            <w:pPr>
              <w:pStyle w:val="16"/>
              <w:numPr>
                <w:ilvl w:val="0"/>
                <w:numId w:val="1"/>
              </w:numPr>
              <w:spacing w:after="60"/>
            </w:pPr>
            <w:r>
              <w:rPr>
                <w:rFonts w:ascii="Arial" w:hAnsi="Arial" w:eastAsia="Arial" w:cs="Arial"/>
                <w:color w:val="374151"/>
                <w:sz w:val="20"/>
                <w:szCs w:val="20"/>
              </w:rPr>
              <w:t>Verify Squad Transfer API disburses in the demo</w:t>
            </w:r>
          </w:p>
          <w:p w14:paraId="05C27B82">
            <w:pPr>
              <w:pStyle w:val="16"/>
              <w:numPr>
                <w:ilvl w:val="0"/>
                <w:numId w:val="1"/>
              </w:numPr>
              <w:spacing w:after="60"/>
            </w:pPr>
            <w:r>
              <w:rPr>
                <w:rFonts w:ascii="Arial" w:hAnsi="Arial" w:eastAsia="Arial" w:cs="Arial"/>
                <w:color w:val="374151"/>
                <w:sz w:val="20"/>
                <w:szCs w:val="20"/>
              </w:rPr>
              <w:t>Prepare the one-line pitch: what EconID does in under 20 seconds</w:t>
            </w:r>
          </w:p>
          <w:p w14:paraId="4013AB6E">
            <w:pPr>
              <w:pStyle w:val="16"/>
              <w:numPr>
                <w:ilvl w:val="0"/>
                <w:numId w:val="1"/>
              </w:numPr>
              <w:spacing w:after="60"/>
            </w:pPr>
            <w:r>
              <w:rPr>
                <w:rFonts w:ascii="Arial" w:hAnsi="Arial" w:eastAsia="Arial" w:cs="Arial"/>
                <w:color w:val="374151"/>
                <w:sz w:val="20"/>
                <w:szCs w:val="20"/>
              </w:rPr>
              <w:t>Get sleep</w:t>
            </w:r>
          </w:p>
        </w:tc>
      </w:tr>
    </w:tbl>
    <w:p w14:paraId="6B8EDC08">
      <w:pPr>
        <w:pBdr>
          <w:bottom w:val="single" w:color="E5E7EB" w:sz="4" w:space="0"/>
        </w:pBdr>
        <w:spacing w:before="160" w:after="160"/>
      </w:pPr>
    </w:p>
    <w:p w14:paraId="0FE52085">
      <w:pPr>
        <w:pStyle w:val="2"/>
        <w:spacing w:before="360" w:after="200"/>
      </w:pPr>
      <w:r>
        <w:rPr>
          <w:rFonts w:ascii="Arial" w:hAnsi="Arial" w:eastAsia="Arial" w:cs="Arial"/>
          <w:b/>
          <w:bCs/>
          <w:color w:val="0D2F6E"/>
          <w:sz w:val="36"/>
          <w:szCs w:val="36"/>
        </w:rPr>
        <w:t>11. Demo script — the winning narrative</w:t>
      </w:r>
    </w:p>
    <w:p w14:paraId="2BFA5179">
      <w:pPr>
        <w:spacing w:after="160"/>
      </w:pPr>
      <w:r>
        <w:rPr>
          <w:rFonts w:ascii="Arial" w:hAnsi="Arial" w:eastAsia="Arial" w:cs="Arial"/>
          <w:color w:val="374151"/>
          <w:sz w:val="22"/>
          <w:szCs w:val="22"/>
        </w:rPr>
        <w:t>This is the exact story to tell while demoing. Every screen transition should feel inevitable. Total runtime: about 5 minutes.</w:t>
      </w:r>
    </w:p>
    <w:p w14:paraId="29DFBA6D">
      <w:pPr>
        <w:spacing w:after="100"/>
      </w:pPr>
    </w:p>
    <w:p w14:paraId="1A30E646">
      <w:pPr>
        <w:pStyle w:val="4"/>
        <w:spacing w:before="200" w:after="120"/>
      </w:pPr>
      <w:r>
        <w:rPr>
          <w:rFonts w:ascii="Arial" w:hAnsi="Arial" w:eastAsia="Arial" w:cs="Arial"/>
          <w:b/>
          <w:bCs/>
          <w:color w:val="1E293B"/>
          <w:sz w:val="24"/>
          <w:szCs w:val="24"/>
        </w:rPr>
        <w:t>Step 1 — Open with the problem (30 seconds)</w:t>
      </w:r>
    </w:p>
    <w:p w14:paraId="3E42592F">
      <w:pPr>
        <w:spacing w:after="160"/>
      </w:pPr>
      <w:r>
        <w:rPr>
          <w:rFonts w:ascii="Arial" w:hAnsi="Arial" w:eastAsia="Arial" w:cs="Arial"/>
          <w:color w:val="374151"/>
          <w:sz w:val="22"/>
          <w:szCs w:val="22"/>
        </w:rPr>
        <w:t>Open the landing page. Read Mama Titi's story out loud — do not skip it. Point at the '₦300k loan refused' line. Let the judges feel the injustice before showing any technology. The problem must land before the solution can matter.</w:t>
      </w:r>
    </w:p>
    <w:p w14:paraId="7826F7E4">
      <w:pPr>
        <w:spacing w:after="120"/>
      </w:pPr>
    </w:p>
    <w:p w14:paraId="791990FE">
      <w:pPr>
        <w:pStyle w:val="4"/>
        <w:spacing w:before="200" w:after="120"/>
      </w:pPr>
      <w:r>
        <w:rPr>
          <w:rFonts w:ascii="Arial" w:hAnsi="Arial" w:eastAsia="Arial" w:cs="Arial"/>
          <w:b/>
          <w:bCs/>
          <w:color w:val="1E293B"/>
          <w:sz w:val="24"/>
          <w:szCs w:val="24"/>
        </w:rPr>
        <w:t>Step 2 — Onboard Mama Titi live (60 seconds)</w:t>
      </w:r>
    </w:p>
    <w:p w14:paraId="43A9724D">
      <w:pPr>
        <w:spacing w:after="160"/>
      </w:pPr>
      <w:r>
        <w:rPr>
          <w:rFonts w:ascii="Arial" w:hAnsi="Arial" w:eastAsia="Arial" w:cs="Arial"/>
          <w:color w:val="374151"/>
          <w:sz w:val="22"/>
          <w:szCs w:val="22"/>
        </w:rPr>
        <w:t>Open the /onboard flow. Enter a phone number, get the OTP, fill name and market. Watch the Squad virtual account being created. Show the 'Account created' confirmation with the Squad account number. Say: 'This is her financial address. It took 90 seconds.'</w:t>
      </w:r>
    </w:p>
    <w:p w14:paraId="4D032530">
      <w:pPr>
        <w:spacing w:after="120"/>
      </w:pPr>
    </w:p>
    <w:p w14:paraId="13A49AE5">
      <w:pPr>
        <w:pStyle w:val="4"/>
        <w:spacing w:before="200" w:after="120"/>
      </w:pPr>
      <w:r>
        <w:rPr>
          <w:rFonts w:ascii="Arial" w:hAnsi="Arial" w:eastAsia="Arial" w:cs="Arial"/>
          <w:b/>
          <w:bCs/>
          <w:color w:val="1E293B"/>
          <w:sz w:val="24"/>
          <w:szCs w:val="24"/>
        </w:rPr>
        <w:t>Step 3 — Generate the EconID score (90 seconds)</w:t>
      </w:r>
    </w:p>
    <w:p w14:paraId="613CF129">
      <w:pPr>
        <w:spacing w:after="160"/>
      </w:pPr>
      <w:r>
        <w:rPr>
          <w:rFonts w:ascii="Arial" w:hAnsi="Arial" w:eastAsia="Arial" w:cs="Arial"/>
          <w:color w:val="374151"/>
          <w:sz w:val="22"/>
          <w:szCs w:val="22"/>
        </w:rPr>
        <w:t>Hit the demo seed button to insert 90 days of realistic transaction data, then hit 'Generate my EconID.' Watch the score count up from 0 to 680. Watch the Mistral financial story stream in below the score in real time. Hold here — this is the most visual moment in the demo. Let it breathe.</w:t>
      </w:r>
    </w:p>
    <w:p w14:paraId="5427F844">
      <w:pPr>
        <w:spacing w:after="120"/>
      </w:pPr>
    </w:p>
    <w:p w14:paraId="0A093F4B">
      <w:pPr>
        <w:pStyle w:val="4"/>
        <w:spacing w:before="200" w:after="120"/>
      </w:pPr>
      <w:r>
        <w:rPr>
          <w:rFonts w:ascii="Arial" w:hAnsi="Arial" w:eastAsia="Arial" w:cs="Arial"/>
          <w:b/>
          <w:bCs/>
          <w:color w:val="1E293B"/>
          <w:sz w:val="24"/>
          <w:szCs w:val="24"/>
        </w:rPr>
        <w:t>Step 4 — Subscribe to insurance (45 seconds)</w:t>
      </w:r>
    </w:p>
    <w:p w14:paraId="3EACA6B0">
      <w:pPr>
        <w:spacing w:after="160"/>
      </w:pPr>
      <w:r>
        <w:rPr>
          <w:rFonts w:ascii="Arial" w:hAnsi="Arial" w:eastAsia="Arial" w:cs="Arial"/>
          <w:color w:val="374151"/>
          <w:sz w:val="22"/>
          <w:szCs w:val="22"/>
        </w:rPr>
        <w:t>Go to the Insurance tab. Show she qualifies for Tier 2 coverage at score 680. Click 'Subscribe — ₦200/day.' Complete Squad sandbox payment. Return to see the policy activate instantly — the Squad webhook fires and the UI updates in real time. Say: 'She is now insured. She paid ₦200.'</w:t>
      </w:r>
    </w:p>
    <w:p w14:paraId="2A1DEEA4">
      <w:pPr>
        <w:spacing w:after="120"/>
      </w:pPr>
    </w:p>
    <w:p w14:paraId="52D4F72C">
      <w:pPr>
        <w:pStyle w:val="4"/>
        <w:spacing w:before="200" w:after="120"/>
      </w:pPr>
      <w:r>
        <w:rPr>
          <w:rFonts w:ascii="Arial" w:hAnsi="Arial" w:eastAsia="Arial" w:cs="Arial"/>
          <w:b/>
          <w:bCs/>
          <w:color w:val="1E293B"/>
          <w:sz w:val="24"/>
          <w:szCs w:val="24"/>
        </w:rPr>
        <w:t>Step 5 — Apply for working capital (60 seconds)</w:t>
      </w:r>
    </w:p>
    <w:p w14:paraId="73D6032A">
      <w:pPr>
        <w:spacing w:after="160"/>
      </w:pPr>
      <w:r>
        <w:rPr>
          <w:rFonts w:ascii="Arial" w:hAnsi="Arial" w:eastAsia="Arial" w:cs="Arial"/>
          <w:color w:val="374151"/>
          <w:sz w:val="22"/>
          <w:szCs w:val="22"/>
        </w:rPr>
        <w:t>Go to the Credit tab. Score 680 qualifies for Tier 1 — ₦50,000. Click apply. Confirm the terms. Click disburse. Squad Transfer API fires. Show the success screen with the Squad transfer reference. Say: 'That money is in her account in under 60 seconds. Without a single form.'</w:t>
      </w:r>
    </w:p>
    <w:p w14:paraId="3D365D8B">
      <w:pPr>
        <w:spacing w:after="120"/>
      </w:pPr>
    </w:p>
    <w:p w14:paraId="0DD0C52B">
      <w:pPr>
        <w:pStyle w:val="4"/>
        <w:spacing w:before="200" w:after="120"/>
      </w:pPr>
      <w:r>
        <w:rPr>
          <w:rFonts w:ascii="Arial" w:hAnsi="Arial" w:eastAsia="Arial" w:cs="Arial"/>
          <w:b/>
          <w:bCs/>
          <w:color w:val="1E293B"/>
          <w:sz w:val="24"/>
          <w:szCs w:val="24"/>
        </w:rPr>
        <w:t>Step 6 — Switch to the lender portal (30 seconds)</w:t>
      </w:r>
    </w:p>
    <w:p w14:paraId="447263A2">
      <w:pPr>
        <w:spacing w:after="160"/>
      </w:pPr>
      <w:r>
        <w:rPr>
          <w:rFonts w:ascii="Arial" w:hAnsi="Arial" w:eastAsia="Arial" w:cs="Arial"/>
          <w:color w:val="374151"/>
          <w:sz w:val="22"/>
          <w:szCs w:val="22"/>
        </w:rPr>
        <w:t>Open /lender in a second browser tab. Show the bank officer's view: Mama Titi's full profile, 90-day transaction chart, Mistral-generated credit summary. Say: 'This is what a bank sees. Not a form. A story backed by data.' Close the demo on the three doors on the dashboard.</w:t>
      </w:r>
    </w:p>
    <w:p w14:paraId="4781A99D">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2184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1D5DB" w:sz="0" w:space="0"/>
              <w:left w:val="single" w:color="0D2F6E" w:sz="16" w:space="0"/>
              <w:bottom w:val="single" w:color="D1D5DB" w:sz="0" w:space="0"/>
              <w:right w:val="single" w:color="D1D5DB" w:sz="0" w:space="0"/>
            </w:tcBorders>
            <w:shd w:val="clear" w:color="auto" w:fill="D9E8FB"/>
            <w:tcMar>
              <w:top w:w="160" w:type="dxa"/>
              <w:left w:w="200" w:type="dxa"/>
              <w:bottom w:w="160" w:type="dxa"/>
              <w:right w:w="160" w:type="dxa"/>
            </w:tcMar>
          </w:tcPr>
          <w:p w14:paraId="6F81EE94">
            <w:pPr>
              <w:spacing w:after="60"/>
            </w:pPr>
            <w:r>
              <w:rPr>
                <w:rFonts w:ascii="Arial" w:hAnsi="Arial" w:eastAsia="Arial" w:cs="Arial"/>
                <w:b/>
                <w:bCs/>
                <w:color w:val="0D2F6E"/>
                <w:sz w:val="22"/>
                <w:szCs w:val="22"/>
              </w:rPr>
              <w:t>The line that wins the room</w:t>
            </w:r>
          </w:p>
          <w:p w14:paraId="6141C52C">
            <w:r>
              <w:rPr>
                <w:rFonts w:ascii="Arial" w:hAnsi="Arial" w:eastAsia="Arial" w:cs="Arial"/>
                <w:i/>
                <w:iCs/>
                <w:color w:val="1A56C4"/>
                <w:sz w:val="22"/>
                <w:szCs w:val="22"/>
              </w:rPr>
              <w:t>"Mama Titi didn't need a bank to trust her. She needed a system that could prove what she already knew — that she has been showing up, every single day, for 15 years. EconID is that proof."</w:t>
            </w:r>
          </w:p>
        </w:tc>
      </w:tr>
    </w:tbl>
    <w:p w14:paraId="46E0378B">
      <w:pPr>
        <w:pBdr>
          <w:bottom w:val="single" w:color="E5E7EB" w:sz="4" w:space="0"/>
        </w:pBdr>
        <w:spacing w:before="160" w:after="160"/>
      </w:pPr>
    </w:p>
    <w:p w14:paraId="786F3648">
      <w:pPr>
        <w:pStyle w:val="2"/>
        <w:spacing w:before="360" w:after="200"/>
      </w:pPr>
      <w:r>
        <w:rPr>
          <w:rFonts w:ascii="Arial" w:hAnsi="Arial" w:eastAsia="Arial" w:cs="Arial"/>
          <w:b/>
          <w:bCs/>
          <w:color w:val="0D2F6E"/>
          <w:sz w:val="36"/>
          <w:szCs w:val="36"/>
        </w:rPr>
        <w:t>12. Judging criteria map</w:t>
      </w:r>
    </w:p>
    <w:p w14:paraId="3702E44E">
      <w:pPr>
        <w:spacing w:after="160"/>
      </w:pPr>
      <w:r>
        <w:rPr>
          <w:rFonts w:ascii="Arial" w:hAnsi="Arial" w:eastAsia="Arial" w:cs="Arial"/>
          <w:color w:val="374151"/>
          <w:sz w:val="22"/>
          <w:szCs w:val="22"/>
        </w:rPr>
        <w:t>Every strong hackathon entry is built backwards from the judging rubric. Here is how EconID scores on each typical criterion.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000"/>
        <w:gridCol w:w="3360"/>
      </w:tblGrid>
      <w:tr w14:paraId="6AF13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Borders>
              <w:top w:val="single" w:color="D1D5DB" w:sz="0" w:space="0"/>
              <w:left w:val="single" w:color="D1D5DB" w:sz="0" w:space="0"/>
              <w:bottom w:val="single" w:color="D1D5DB" w:sz="0" w:space="0"/>
              <w:right w:val="single" w:color="D1D5DB" w:sz="0" w:space="0"/>
            </w:tcBorders>
            <w:shd w:val="clear" w:color="auto" w:fill="0D2F6E"/>
            <w:tcMar>
              <w:top w:w="100" w:type="dxa"/>
              <w:left w:w="140" w:type="dxa"/>
              <w:bottom w:w="100" w:type="dxa"/>
              <w:right w:w="140" w:type="dxa"/>
            </w:tcMar>
          </w:tcPr>
          <w:p w14:paraId="5B6B41FA">
            <w:r>
              <w:rPr>
                <w:rFonts w:ascii="Arial" w:hAnsi="Arial" w:eastAsia="Arial" w:cs="Arial"/>
                <w:b/>
                <w:bCs/>
                <w:color w:val="FFFFFF"/>
                <w:sz w:val="20"/>
                <w:szCs w:val="20"/>
              </w:rPr>
              <w:t>Criterion</w:t>
            </w:r>
          </w:p>
        </w:tc>
        <w:tc>
          <w:tcPr>
            <w:tcW w:w="4000" w:type="dxa"/>
            <w:tcBorders>
              <w:top w:val="single" w:color="D1D5DB" w:sz="0" w:space="0"/>
              <w:left w:val="single" w:color="D1D5DB" w:sz="0" w:space="0"/>
              <w:bottom w:val="single" w:color="D1D5DB" w:sz="0" w:space="0"/>
              <w:right w:val="single" w:color="D1D5DB" w:sz="0" w:space="0"/>
            </w:tcBorders>
            <w:shd w:val="clear" w:color="auto" w:fill="0D2F6E"/>
            <w:tcMar>
              <w:top w:w="100" w:type="dxa"/>
              <w:left w:w="140" w:type="dxa"/>
              <w:bottom w:w="100" w:type="dxa"/>
              <w:right w:w="140" w:type="dxa"/>
            </w:tcMar>
          </w:tcPr>
          <w:p w14:paraId="5FCF3966">
            <w:r>
              <w:rPr>
                <w:rFonts w:ascii="Arial" w:hAnsi="Arial" w:eastAsia="Arial" w:cs="Arial"/>
                <w:b/>
                <w:bCs/>
                <w:color w:val="FFFFFF"/>
                <w:sz w:val="20"/>
                <w:szCs w:val="20"/>
              </w:rPr>
              <w:t>How EconID wins it</w:t>
            </w:r>
          </w:p>
        </w:tc>
        <w:tc>
          <w:tcPr>
            <w:tcW w:w="3360" w:type="dxa"/>
            <w:tcBorders>
              <w:top w:val="single" w:color="D1D5DB" w:sz="0" w:space="0"/>
              <w:left w:val="single" w:color="D1D5DB" w:sz="0" w:space="0"/>
              <w:bottom w:val="single" w:color="D1D5DB" w:sz="0" w:space="0"/>
              <w:right w:val="single" w:color="D1D5DB" w:sz="0" w:space="0"/>
            </w:tcBorders>
            <w:shd w:val="clear" w:color="auto" w:fill="0D2F6E"/>
            <w:tcMar>
              <w:top w:w="100" w:type="dxa"/>
              <w:left w:w="140" w:type="dxa"/>
              <w:bottom w:w="100" w:type="dxa"/>
              <w:right w:w="140" w:type="dxa"/>
            </w:tcMar>
          </w:tcPr>
          <w:p w14:paraId="4DE2D58E">
            <w:r>
              <w:rPr>
                <w:rFonts w:ascii="Arial" w:hAnsi="Arial" w:eastAsia="Arial" w:cs="Arial"/>
                <w:b/>
                <w:bCs/>
                <w:color w:val="FFFFFF"/>
                <w:sz w:val="20"/>
                <w:szCs w:val="20"/>
              </w:rPr>
              <w:t>Evidence in demo</w:t>
            </w:r>
          </w:p>
        </w:tc>
      </w:tr>
      <w:tr w14:paraId="0F9A9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02CD160B">
            <w:r>
              <w:rPr>
                <w:rFonts w:ascii="Arial" w:hAnsi="Arial" w:eastAsia="Arial" w:cs="Arial"/>
                <w:color w:val="1E293B"/>
                <w:sz w:val="20"/>
                <w:szCs w:val="20"/>
              </w:rPr>
              <w:t>Innovation</w:t>
            </w:r>
          </w:p>
        </w:tc>
        <w:tc>
          <w:tcPr>
            <w:tcW w:w="4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256F61D6">
            <w:r>
              <w:rPr>
                <w:rFonts w:ascii="Arial" w:hAnsi="Arial" w:eastAsia="Arial" w:cs="Arial"/>
                <w:color w:val="374151"/>
                <w:sz w:val="20"/>
                <w:szCs w:val="20"/>
              </w:rPr>
              <w:t>AI credit scoring from invisible transaction data — no new data collection required</w:t>
            </w:r>
          </w:p>
        </w:tc>
        <w:tc>
          <w:tcPr>
            <w:tcW w:w="33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7B57D0D0">
            <w:r>
              <w:rPr>
                <w:rFonts w:ascii="Arial" w:hAnsi="Arial" w:eastAsia="Arial" w:cs="Arial"/>
                <w:color w:val="6B7280"/>
                <w:sz w:val="20"/>
                <w:szCs w:val="20"/>
              </w:rPr>
              <w:t>Watch Mistral generate a score from 90 days of existing transfers</w:t>
            </w:r>
          </w:p>
        </w:tc>
      </w:tr>
      <w:tr w14:paraId="02A64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592B6821">
            <w:r>
              <w:rPr>
                <w:rFonts w:ascii="Arial" w:hAnsi="Arial" w:eastAsia="Arial" w:cs="Arial"/>
                <w:color w:val="1E293B"/>
                <w:sz w:val="20"/>
                <w:szCs w:val="20"/>
              </w:rPr>
              <w:t>Squad Co usage depth</w:t>
            </w:r>
          </w:p>
        </w:tc>
        <w:tc>
          <w:tcPr>
            <w:tcW w:w="4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1DFC98FD">
            <w:r>
              <w:rPr>
                <w:rFonts w:ascii="Arial" w:hAnsi="Arial" w:eastAsia="Arial" w:cs="Arial"/>
                <w:color w:val="374151"/>
                <w:sz w:val="20"/>
                <w:szCs w:val="20"/>
              </w:rPr>
              <w:t>Virtual accounts + recurring payments + Transfer API + webhooks — the full stack</w:t>
            </w:r>
          </w:p>
        </w:tc>
        <w:tc>
          <w:tcPr>
            <w:tcW w:w="33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0568C946">
            <w:r>
              <w:rPr>
                <w:rFonts w:ascii="Arial" w:hAnsi="Arial" w:eastAsia="Arial" w:cs="Arial"/>
                <w:color w:val="6B7280"/>
                <w:sz w:val="20"/>
                <w:szCs w:val="20"/>
              </w:rPr>
              <w:t>Four Squad APIs fire live during the 5-minute demo</w:t>
            </w:r>
          </w:p>
        </w:tc>
      </w:tr>
      <w:tr w14:paraId="0F583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2F94A29D">
            <w:r>
              <w:rPr>
                <w:rFonts w:ascii="Arial" w:hAnsi="Arial" w:eastAsia="Arial" w:cs="Arial"/>
                <w:color w:val="1E293B"/>
                <w:sz w:val="20"/>
                <w:szCs w:val="20"/>
              </w:rPr>
              <w:t>Social impact</w:t>
            </w:r>
          </w:p>
        </w:tc>
        <w:tc>
          <w:tcPr>
            <w:tcW w:w="4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6530413D">
            <w:r>
              <w:rPr>
                <w:rFonts w:ascii="Arial" w:hAnsi="Arial" w:eastAsia="Arial" w:cs="Arial"/>
                <w:color w:val="374151"/>
                <w:sz w:val="20"/>
                <w:szCs w:val="20"/>
              </w:rPr>
              <w:t>72 million informal workers in Nigeria. The TAM is undeniable.</w:t>
            </w:r>
          </w:p>
        </w:tc>
        <w:tc>
          <w:tcPr>
            <w:tcW w:w="33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75790C51">
            <w:r>
              <w:rPr>
                <w:rFonts w:ascii="Arial" w:hAnsi="Arial" w:eastAsia="Arial" w:cs="Arial"/>
                <w:color w:val="6B7280"/>
                <w:sz w:val="20"/>
                <w:szCs w:val="20"/>
              </w:rPr>
              <w:t>Mama Titi story + Businessday / WeeTracker data on screen</w:t>
            </w:r>
          </w:p>
        </w:tc>
      </w:tr>
      <w:tr w14:paraId="332D7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333AADA3">
            <w:r>
              <w:rPr>
                <w:rFonts w:ascii="Arial" w:hAnsi="Arial" w:eastAsia="Arial" w:cs="Arial"/>
                <w:color w:val="1E293B"/>
                <w:sz w:val="20"/>
                <w:szCs w:val="20"/>
              </w:rPr>
              <w:t>Technical execution</w:t>
            </w:r>
          </w:p>
        </w:tc>
        <w:tc>
          <w:tcPr>
            <w:tcW w:w="4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37DA58B0">
            <w:r>
              <w:rPr>
                <w:rFonts w:ascii="Arial" w:hAnsi="Arial" w:eastAsia="Arial" w:cs="Arial"/>
                <w:color w:val="374151"/>
                <w:sz w:val="20"/>
                <w:szCs w:val="20"/>
              </w:rPr>
              <w:t>End-to-end working product: auth, AI scoring, payments, lender portal</w:t>
            </w:r>
          </w:p>
        </w:tc>
        <w:tc>
          <w:tcPr>
            <w:tcW w:w="33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75F8282C">
            <w:r>
              <w:rPr>
                <w:rFonts w:ascii="Arial" w:hAnsi="Arial" w:eastAsia="Arial" w:cs="Arial"/>
                <w:color w:val="6B7280"/>
                <w:sz w:val="20"/>
                <w:szCs w:val="20"/>
              </w:rPr>
              <w:t>Every click in the demo hits a real API — no mocked responses</w:t>
            </w:r>
          </w:p>
        </w:tc>
      </w:tr>
      <w:tr w14:paraId="6CA8C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49ACFF21">
            <w:r>
              <w:rPr>
                <w:rFonts w:ascii="Arial" w:hAnsi="Arial" w:eastAsia="Arial" w:cs="Arial"/>
                <w:color w:val="1E293B"/>
                <w:sz w:val="20"/>
                <w:szCs w:val="20"/>
              </w:rPr>
              <w:t>Demo quality</w:t>
            </w:r>
          </w:p>
        </w:tc>
        <w:tc>
          <w:tcPr>
            <w:tcW w:w="4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77468D19">
            <w:r>
              <w:rPr>
                <w:rFonts w:ascii="Arial" w:hAnsi="Arial" w:eastAsia="Arial" w:cs="Arial"/>
                <w:color w:val="374151"/>
                <w:sz w:val="20"/>
                <w:szCs w:val="20"/>
              </w:rPr>
              <w:t>Live Squad sandbox payments, real-time Mistral streaming, animated score counter</w:t>
            </w:r>
          </w:p>
        </w:tc>
        <w:tc>
          <w:tcPr>
            <w:tcW w:w="33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008239FF">
            <w:r>
              <w:rPr>
                <w:rFonts w:ascii="Arial" w:hAnsi="Arial" w:eastAsia="Arial" w:cs="Arial"/>
                <w:color w:val="6B7280"/>
                <w:sz w:val="20"/>
                <w:szCs w:val="20"/>
              </w:rPr>
              <w:t>Judges see money move and AI think — not slides about it</w:t>
            </w:r>
          </w:p>
        </w:tc>
      </w:tr>
      <w:tr w14:paraId="1B887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40" w:type="dxa"/>
              <w:bottom w:w="80" w:type="dxa"/>
              <w:right w:w="140" w:type="dxa"/>
            </w:tcMar>
          </w:tcPr>
          <w:p w14:paraId="4B01B973">
            <w:r>
              <w:rPr>
                <w:rFonts w:ascii="Arial" w:hAnsi="Arial" w:eastAsia="Arial" w:cs="Arial"/>
                <w:color w:val="1E293B"/>
                <w:sz w:val="20"/>
                <w:szCs w:val="20"/>
              </w:rPr>
              <w:t>Scalability</w:t>
            </w:r>
          </w:p>
        </w:tc>
        <w:tc>
          <w:tcPr>
            <w:tcW w:w="4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2062F4AB">
            <w:r>
              <w:rPr>
                <w:rFonts w:ascii="Arial" w:hAnsi="Arial" w:eastAsia="Arial" w:cs="Arial"/>
                <w:color w:val="374151"/>
                <w:sz w:val="20"/>
                <w:szCs w:val="20"/>
              </w:rPr>
              <w:t>Serverless on Vercel, Supabase managed DB, Squad handles payment scale</w:t>
            </w:r>
          </w:p>
        </w:tc>
        <w:tc>
          <w:tcPr>
            <w:tcW w:w="33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40" w:type="dxa"/>
              <w:bottom w:w="80" w:type="dxa"/>
              <w:right w:w="140" w:type="dxa"/>
            </w:tcMar>
          </w:tcPr>
          <w:p w14:paraId="6ECC2BD3">
            <w:r>
              <w:rPr>
                <w:rFonts w:ascii="Arial" w:hAnsi="Arial" w:eastAsia="Arial" w:cs="Arial"/>
                <w:color w:val="6B7280"/>
                <w:sz w:val="20"/>
                <w:szCs w:val="20"/>
              </w:rPr>
              <w:t>Architecture diagram available — explain in 30 seconds if asked</w:t>
            </w:r>
          </w:p>
        </w:tc>
      </w:tr>
    </w:tbl>
    <w:p w14:paraId="0562516A">
      <w:pPr>
        <w:spacing w:after="400"/>
      </w:pPr>
    </w:p>
    <w:p w14:paraId="45FFE137">
      <w:pPr>
        <w:jc w:val="center"/>
      </w:pPr>
      <w:r>
        <w:rPr>
          <w:rFonts w:ascii="Arial" w:hAnsi="Arial" w:eastAsia="Arial" w:cs="Arial"/>
          <w:color w:val="6B7280"/>
          <w:sz w:val="20"/>
          <w:szCs w:val="20"/>
        </w:rPr>
        <w:t>EconID Hackathon Master Plan — Ak David</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55256DF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200"/>
      <w:outlineLvl w:val="0"/>
    </w:pPr>
    <w:rPr>
      <w:rFonts w:ascii="Arial" w:hAnsi="Arial" w:eastAsia="Arial" w:cs="Arial"/>
      <w:b/>
      <w:bCs/>
      <w:color w:val="0D2F6E"/>
      <w:sz w:val="36"/>
      <w:szCs w:val="36"/>
    </w:rPr>
  </w:style>
  <w:style w:type="paragraph" w:styleId="3">
    <w:name w:val="heading 2"/>
    <w:next w:val="1"/>
    <w:qFormat/>
    <w:uiPriority w:val="0"/>
    <w:pPr>
      <w:spacing w:before="300" w:after="160"/>
      <w:outlineLvl w:val="1"/>
    </w:pPr>
    <w:rPr>
      <w:rFonts w:ascii="Arial" w:hAnsi="Arial" w:eastAsia="Arial" w:cs="Arial"/>
      <w:b/>
      <w:bCs/>
      <w:color w:val="1A56C4"/>
      <w:sz w:val="28"/>
      <w:szCs w:val="28"/>
    </w:rPr>
  </w:style>
  <w:style w:type="paragraph" w:styleId="4">
    <w:name w:val="heading 3"/>
    <w:next w:val="1"/>
    <w:qFormat/>
    <w:uiPriority w:val="0"/>
    <w:pPr>
      <w:spacing w:before="200" w:after="120"/>
      <w:outlineLvl w:val="2"/>
    </w:pPr>
    <w:rPr>
      <w:rFonts w:ascii="Arial" w:hAnsi="Arial" w:eastAsia="Arial" w:cs="Arial"/>
      <w:b/>
      <w:bCs/>
      <w:color w:val="1E293B"/>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1414</Words>
  <Characters>8084</Characters>
  <TotalTime>1</TotalTime>
  <ScaleCrop>false</ScaleCrop>
  <LinksUpToDate>false</LinksUpToDate>
  <CharactersWithSpaces>9298</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2026-05-09T10:38:00Z</dcterms:created>
  <dc:creator>Un-named</dc:creator>
  <cp:lastModifiedBy>Ak David</cp:lastModifiedBy>
  <dcterms:modified xsi:type="dcterms:W3CDTF">2026-05-09T12:02:44Z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eyJoZGlkIjoiNGVhOTA3NjgxOTI3ZTNlYjFkMjg3ZjQ0NGU0ZTk0NTIiLCJ1c2VySWQiOiIyNzY2NTY3OTk1MjY2In0=</vt:lpwstr>
  </property>
  <property fmtid="{D5CDD505-2E9C-101B-9397-08002B2CF9AE}" pid="3" name="KSOProductBuildVer">
    <vt:lpwstr>1033-12.1.0.25862</vt:lpwstr>
  </property>
  <property fmtid="{D5CDD505-2E9C-101B-9397-08002B2CF9AE}" pid="4" name="ICV">
    <vt:lpwstr>0BF27A9E35AF42B681907DD1D8E8BF54_12</vt:lpwstr>
  </property>
</Properties>
</file>