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PLAN</w:t>
      </w:r>
    </w:p>
    <w:p>
      <w:pPr>
        <w:pStyle w:val="Heading1"/>
        <w:jc w:val="center"/>
      </w:pPr>
      <w:r>
        <w:t>Montessori Preschool Acquisition – Victoria, British Columbia</w:t>
      </w:r>
    </w:p>
    <w:p>
      <w:pPr>
        <w:pStyle w:val="Heading2"/>
      </w:pPr>
      <w:r>
        <w:t>1. Executive Summary</w:t>
      </w:r>
    </w:p>
    <w:p>
      <w:r>
        <w:t>This business plan supports financing approval for the acquisition of an established Montessori preschool located in Victoria, British Columbia.</w:t>
      </w:r>
    </w:p>
    <w:p>
      <w:r>
        <w:t>The preschool has been successfully operating for over 20 years, including 8 years at its current location, with a strong community reputation, stable enrollment, experienced staff, and an active waitlist. The business is fully licensed and compliant with all regulatory requirements, making it a lower-risk acquisition compared to starting a new childcare facility.</w:t>
      </w:r>
    </w:p>
    <w:p>
      <w:r>
        <w:t>A key strength of this opportunity is the property ownership structure, where monthly payments contribute toward a mortgage rather than rent, enabling long-term real estate equity creation alongside stable business income.</w:t>
      </w:r>
    </w:p>
    <w:p>
      <w:pPr>
        <w:pStyle w:val="Heading2"/>
      </w:pPr>
      <w:r>
        <w:t>2. Business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Business Type</w:t>
            </w:r>
          </w:p>
        </w:tc>
        <w:tc>
          <w:tcPr>
            <w:tcW w:type="dxa" w:w="4320"/>
          </w:tcPr>
          <w:p>
            <w:r>
              <w:t>Licensed Montessori Preschool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Victoria, British Columbia</w:t>
            </w:r>
          </w:p>
        </w:tc>
      </w:tr>
      <w:tr>
        <w:tc>
          <w:tcPr>
            <w:tcW w:type="dxa" w:w="4320"/>
          </w:tcPr>
          <w:p>
            <w:r>
              <w:t>Licensed Capacity</w:t>
            </w:r>
          </w:p>
        </w:tc>
        <w:tc>
          <w:tcPr>
            <w:tcW w:type="dxa" w:w="4320"/>
          </w:tcPr>
          <w:p>
            <w:r>
              <w:t>32 children (+8 expansion potential subject to approval)</w:t>
            </w:r>
          </w:p>
        </w:tc>
      </w:tr>
      <w:tr>
        <w:tc>
          <w:tcPr>
            <w:tcW w:type="dxa" w:w="4320"/>
          </w:tcPr>
          <w:p>
            <w:r>
              <w:t>Programs Offered</w:t>
            </w:r>
          </w:p>
        </w:tc>
        <w:tc>
          <w:tcPr>
            <w:tcW w:type="dxa" w:w="4320"/>
          </w:tcPr>
          <w:p>
            <w:r>
              <w:t>Montessori Preschool, Before &amp; After School Care (future)</w:t>
            </w:r>
          </w:p>
        </w:tc>
      </w:tr>
      <w:tr>
        <w:tc>
          <w:tcPr>
            <w:tcW w:type="dxa" w:w="4320"/>
          </w:tcPr>
          <w:p>
            <w:r>
              <w:t>Ownership Model</w:t>
            </w:r>
          </w:p>
        </w:tc>
        <w:tc>
          <w:tcPr>
            <w:tcW w:type="dxa" w:w="4320"/>
          </w:tcPr>
          <w:p>
            <w:r>
              <w:t>Property ownership with mortgage financing</w:t>
            </w:r>
          </w:p>
        </w:tc>
      </w:tr>
    </w:tbl>
    <w:p>
      <w:pPr>
        <w:pStyle w:val="Heading2"/>
      </w:pPr>
      <w:r>
        <w:t>3. Ownership &amp; Management</w:t>
      </w:r>
    </w:p>
    <w:p>
      <w:pPr>
        <w:pStyle w:val="Heading3"/>
      </w:pPr>
      <w:r>
        <w:t>Akshita Dhall (Owner &amp; Operator)</w:t>
      </w:r>
    </w:p>
    <w:p>
      <w:r>
        <w:t>Akshita brings over 15 years of professional QA Lead experience, strong operational leadership skills, and an ECE Assistant Certificate. She has daycare volunteer experience and is currently gaining hands-on experience working part-time in a daycare setting.</w:t>
      </w:r>
    </w:p>
    <w:p>
      <w:r>
        <w:t>She will take a full-time operational role, including:</w:t>
      </w:r>
    </w:p>
    <w:p>
      <w:pPr>
        <w:pStyle w:val="ListBullet"/>
      </w:pPr>
      <w:r>
        <w:t>Classroom teaching support</w:t>
      </w:r>
    </w:p>
    <w:p>
      <w:pPr>
        <w:pStyle w:val="ListBullet"/>
      </w:pPr>
      <w:r>
        <w:t>Day-to-day administration</w:t>
      </w:r>
    </w:p>
    <w:p>
      <w:pPr>
        <w:pStyle w:val="ListBullet"/>
      </w:pPr>
      <w:r>
        <w:t>Payroll management</w:t>
      </w:r>
    </w:p>
    <w:p>
      <w:pPr>
        <w:pStyle w:val="ListBullet"/>
      </w:pPr>
      <w:r>
        <w:t>Compliance and reporting</w:t>
      </w:r>
    </w:p>
    <w:p>
      <w:pPr>
        <w:pStyle w:val="ListBullet"/>
      </w:pPr>
      <w:r>
        <w:t>Staff coordination and parent communication</w:t>
      </w:r>
    </w:p>
    <w:p>
      <w:r>
        <w:t>This ensures strong on-site leadership and operational efficiency.</w:t>
      </w:r>
    </w:p>
    <w:p>
      <w:pPr>
        <w:pStyle w:val="Heading3"/>
      </w:pPr>
      <w:r>
        <w:t>Sumit Dhall (Co-Owner / Operations Support)</w:t>
      </w:r>
    </w:p>
    <w:p>
      <w:r>
        <w:t>Provides financial management, operational planning, and administrative support.</w:t>
      </w:r>
    </w:p>
    <w:p>
      <w:pPr>
        <w:pStyle w:val="Heading3"/>
      </w:pPr>
      <w:r>
        <w:t>Transition Plan</w:t>
      </w:r>
    </w:p>
    <w:p>
      <w:r>
        <w:t>The current owner will provide a structured 30-day transition support period and remain available for consultation if required.</w:t>
      </w:r>
    </w:p>
    <w:p>
      <w:pPr>
        <w:pStyle w:val="Heading2"/>
      </w:pPr>
      <w:r>
        <w:t>4. Key Business Strengths</w:t>
      </w:r>
    </w:p>
    <w:p>
      <w:pPr>
        <w:pStyle w:val="ListBullet"/>
      </w:pPr>
      <w:r>
        <w:t>Over 20 years of successful operations</w:t>
      </w:r>
    </w:p>
    <w:p>
      <w:pPr>
        <w:pStyle w:val="ListBullet"/>
      </w:pPr>
      <w:r>
        <w:t>Strong community trust and reputation</w:t>
      </w:r>
    </w:p>
    <w:p>
      <w:pPr>
        <w:pStyle w:val="ListBullet"/>
      </w:pPr>
      <w:r>
        <w:t>Stable recurring enrollment</w:t>
      </w:r>
    </w:p>
    <w:p>
      <w:pPr>
        <w:pStyle w:val="ListBullet"/>
      </w:pPr>
      <w:r>
        <w:t>Licensed and fully compliant facility</w:t>
      </w:r>
    </w:p>
    <w:p>
      <w:pPr>
        <w:pStyle w:val="ListBullet"/>
      </w:pPr>
      <w:r>
        <w:t>Experienced staff expected to continue</w:t>
      </w:r>
    </w:p>
    <w:p>
      <w:pPr>
        <w:pStyle w:val="ListBullet"/>
      </w:pPr>
      <w:r>
        <w:t>Active waitlist indicating unmet demand</w:t>
      </w:r>
    </w:p>
    <w:p>
      <w:pPr>
        <w:pStyle w:val="ListBullet"/>
      </w:pPr>
      <w:r>
        <w:t>Established Montessori curriculum</w:t>
      </w:r>
    </w:p>
    <w:p>
      <w:pPr>
        <w:pStyle w:val="ListBullet"/>
      </w:pPr>
      <w:r>
        <w:t>High demand for childcare in Victoria</w:t>
      </w:r>
    </w:p>
    <w:p>
      <w:pPr>
        <w:pStyle w:val="ListBullet"/>
      </w:pPr>
      <w:r>
        <w:t>Significant expansion potential</w:t>
      </w:r>
    </w:p>
    <w:p>
      <w:pPr>
        <w:pStyle w:val="Heading2"/>
      </w:pPr>
      <w:r>
        <w:t>5. Market Demand &amp; Location Advantage</w:t>
      </w:r>
    </w:p>
    <w:p>
      <w:r>
        <w:t>There is strong and consistent demand for licensed childcare services in British Columbia, particularly Montessori programs.</w:t>
      </w:r>
    </w:p>
    <w:p>
      <w:r>
        <w:t>A key advantage is proximity to Victoria West Elementary School, supporting long-term enrollment stability and demand for school-age programs.</w:t>
      </w:r>
    </w:p>
    <w:p>
      <w:r>
        <w:t>Key Location Benefits:</w:t>
      </w:r>
    </w:p>
    <w:p>
      <w:pPr>
        <w:pStyle w:val="ListBullet"/>
      </w:pPr>
      <w:r>
        <w:t>Strong pipeline of preschool-aged children</w:t>
      </w:r>
    </w:p>
    <w:p>
      <w:pPr>
        <w:pStyle w:val="ListBullet"/>
      </w:pPr>
      <w:r>
        <w:t>High demand for before &amp; after school care</w:t>
      </w:r>
    </w:p>
    <w:p>
      <w:pPr>
        <w:pStyle w:val="ListBullet"/>
      </w:pPr>
      <w:r>
        <w:t>Stable long-term enrollment base</w:t>
      </w:r>
    </w:p>
    <w:p>
      <w:pPr>
        <w:pStyle w:val="Heading2"/>
      </w:pPr>
      <w:r>
        <w:t>6. Financial Overview (Current Operations)</w:t>
      </w:r>
    </w:p>
    <w:p>
      <w:pPr>
        <w:pStyle w:val="Heading3"/>
      </w:pPr>
      <w:r>
        <w:t>Revenue Model</w:t>
      </w:r>
    </w:p>
    <w:p>
      <w:r>
        <w:t>Licensed Capacity: 32 children</w:t>
      </w:r>
    </w:p>
    <w:p>
      <w:r>
        <w:t>Monthly Fee per Child: $1,365</w:t>
      </w:r>
    </w:p>
    <w:p>
      <w:r>
        <w:t>Full Capacity Revenue:</w:t>
        <w:br/>
        <w:t>32 × $1,365 = $43,680 per month</w:t>
      </w:r>
    </w:p>
    <w:p>
      <w:pPr>
        <w:pStyle w:val="Heading3"/>
      </w:pPr>
      <w:r>
        <w:t>Realistic Occupancy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Occupancy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Revenue</w:t>
            </w:r>
          </w:p>
        </w:tc>
      </w:tr>
      <w:tr>
        <w:tc>
          <w:tcPr>
            <w:tcW w:type="dxa" w:w="4320"/>
          </w:tcPr>
          <w:p>
            <w:r>
              <w:t>28 children</w:t>
            </w:r>
          </w:p>
        </w:tc>
        <w:tc>
          <w:tcPr>
            <w:tcW w:type="dxa" w:w="4320"/>
          </w:tcPr>
          <w:p>
            <w:r>
              <w:t>$38,220</w:t>
            </w:r>
          </w:p>
        </w:tc>
      </w:tr>
      <w:tr>
        <w:tc>
          <w:tcPr>
            <w:tcW w:type="dxa" w:w="4320"/>
          </w:tcPr>
          <w:p>
            <w:r>
              <w:t>30 children</w:t>
            </w:r>
          </w:p>
        </w:tc>
        <w:tc>
          <w:tcPr>
            <w:tcW w:type="dxa" w:w="4320"/>
          </w:tcPr>
          <w:p>
            <w:r>
              <w:t>$40,950</w:t>
            </w:r>
          </w:p>
        </w:tc>
      </w:tr>
      <w:tr>
        <w:tc>
          <w:tcPr>
            <w:tcW w:type="dxa" w:w="4320"/>
          </w:tcPr>
          <w:p>
            <w:r>
              <w:t>32 children</w:t>
            </w:r>
          </w:p>
        </w:tc>
        <w:tc>
          <w:tcPr>
            <w:tcW w:type="dxa" w:w="4320"/>
          </w:tcPr>
          <w:p>
            <w:r>
              <w:t>$43,680</w:t>
            </w:r>
          </w:p>
        </w:tc>
      </w:tr>
    </w:tbl>
    <w:p>
      <w:pPr>
        <w:pStyle w:val="Heading3"/>
      </w:pPr>
      <w:r>
        <w:t>Operating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Gross Monthly Revenue</w:t>
            </w:r>
          </w:p>
        </w:tc>
        <w:tc>
          <w:tcPr>
            <w:tcW w:type="dxa" w:w="4320"/>
          </w:tcPr>
          <w:p>
            <w:r>
              <w:t>$38,000 – $43,680</w:t>
            </w:r>
          </w:p>
        </w:tc>
      </w:tr>
      <w:tr>
        <w:tc>
          <w:tcPr>
            <w:tcW w:type="dxa" w:w="4320"/>
          </w:tcPr>
          <w:p>
            <w:r>
              <w:t>Operating Expenses</w:t>
            </w:r>
          </w:p>
        </w:tc>
        <w:tc>
          <w:tcPr>
            <w:tcW w:type="dxa" w:w="4320"/>
          </w:tcPr>
          <w:p>
            <w:r>
              <w:t>$24,000 – $28,000</w:t>
            </w:r>
          </w:p>
        </w:tc>
      </w:tr>
      <w:tr>
        <w:tc>
          <w:tcPr>
            <w:tcW w:type="dxa" w:w="4320"/>
          </w:tcPr>
          <w:p>
            <w:r>
              <w:t>Net Operating Income</w:t>
            </w:r>
          </w:p>
        </w:tc>
        <w:tc>
          <w:tcPr>
            <w:tcW w:type="dxa" w:w="4320"/>
          </w:tcPr>
          <w:p>
            <w:r>
              <w:t>$12,000 – $19,000 per month</w:t>
            </w:r>
          </w:p>
        </w:tc>
      </w:tr>
    </w:tbl>
    <w:p>
      <w:pPr>
        <w:pStyle w:val="Heading2"/>
      </w:pPr>
      <w:r>
        <w:t>7. Future Revenue Opportunities</w:t>
      </w:r>
    </w:p>
    <w:p>
      <w:pPr>
        <w:pStyle w:val="Heading3"/>
      </w:pPr>
      <w:r>
        <w:t>A. Before &amp; After School Care</w:t>
      </w:r>
    </w:p>
    <w:p>
      <w:r>
        <w:t>Estimated additional revenue: $3,000 – $5,000/month</w:t>
      </w:r>
    </w:p>
    <w:p>
      <w:r>
        <w:t>Strong demand due to proximity to elementary school</w:t>
      </w:r>
    </w:p>
    <w:p>
      <w:pPr>
        <w:pStyle w:val="Heading3"/>
      </w:pPr>
      <w:r>
        <w:t>B. Expansion – Additional 8 Children</w:t>
      </w:r>
    </w:p>
    <w:p>
      <w:r>
        <w:t>8 × $1,365 = $10,920/month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Expansion Impact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Monthly Revenue</w:t>
            </w:r>
          </w:p>
        </w:tc>
        <w:tc>
          <w:tcPr>
            <w:tcW w:type="dxa" w:w="4320"/>
          </w:tcPr>
          <w:p>
            <w:r>
              <w:t>$10,920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$131,040</w:t>
            </w:r>
          </w:p>
        </w:tc>
      </w:tr>
    </w:tbl>
    <w:p>
      <w:pPr>
        <w:pStyle w:val="Heading2"/>
      </w:pPr>
      <w:r>
        <w:t>8. Mortgage vs Rent Advantage</w:t>
      </w:r>
    </w:p>
    <w:p>
      <w:r>
        <w:t>This acquisition provides a significant financial advantage through property ownership instead of renting.</w:t>
      </w:r>
    </w:p>
    <w:p>
      <w:pPr>
        <w:pStyle w:val="Heading3"/>
      </w:pPr>
      <w:r>
        <w:t>Key Benefits</w:t>
      </w:r>
    </w:p>
    <w:p>
      <w:r>
        <w:rPr>
          <w:b/>
        </w:rPr>
        <w:t>1. Equity Creation</w:t>
      </w:r>
    </w:p>
    <w:p>
      <w:pPr>
        <w:pStyle w:val="ListBullet"/>
      </w:pPr>
      <w:r>
        <w:t>Monthly mortgage payments build long-term ownership equity</w:t>
      </w:r>
    </w:p>
    <w:p>
      <w:pPr>
        <w:pStyle w:val="ListBullet"/>
      </w:pPr>
      <w:r>
        <w:t>Converts expense into asset accumulation</w:t>
      </w:r>
    </w:p>
    <w:p>
      <w:r>
        <w:rPr>
          <w:b/>
        </w:rPr>
        <w:t>2. Wealth Building</w:t>
      </w:r>
    </w:p>
    <w:p>
      <w:pPr>
        <w:pStyle w:val="ListBullet"/>
      </w:pPr>
      <w:r>
        <w:t>Real estate appreciation over time</w:t>
      </w:r>
    </w:p>
    <w:p>
      <w:pPr>
        <w:pStyle w:val="ListBullet"/>
      </w:pPr>
      <w:r>
        <w:t>Combined business income + asset growth</w:t>
      </w:r>
    </w:p>
    <w:p>
      <w:r>
        <w:rPr>
          <w:b/>
        </w:rPr>
        <w:t>3. Financial Stability</w:t>
      </w:r>
    </w:p>
    <w:p>
      <w:pPr>
        <w:pStyle w:val="ListBullet"/>
      </w:pPr>
      <w:r>
        <w:t>Fixed mortgage payments vs increasing rental costs</w:t>
      </w:r>
    </w:p>
    <w:p>
      <w:pPr>
        <w:pStyle w:val="ListBullet"/>
      </w:pPr>
      <w:r>
        <w:t>Predictable long-term planning</w:t>
      </w:r>
    </w:p>
    <w:p>
      <w:r>
        <w:rPr>
          <w:b/>
        </w:rPr>
        <w:t>4. Business Security</w:t>
      </w:r>
    </w:p>
    <w:p>
      <w:pPr>
        <w:pStyle w:val="ListBullet"/>
      </w:pPr>
      <w:r>
        <w:t>No landlord dependency</w:t>
      </w:r>
    </w:p>
    <w:p>
      <w:pPr>
        <w:pStyle w:val="ListBullet"/>
      </w:pPr>
      <w:r>
        <w:t>Increased business valuation</w:t>
      </w:r>
    </w:p>
    <w:p>
      <w:pPr>
        <w:pStyle w:val="Heading3"/>
      </w:pPr>
      <w:r>
        <w:t>Dual Income Structure</w:t>
      </w:r>
    </w:p>
    <w:p>
      <w:pPr>
        <w:pStyle w:val="ListBullet"/>
      </w:pPr>
      <w:r>
        <w:t>Operating income from childcare services</w:t>
      </w:r>
    </w:p>
    <w:p>
      <w:pPr>
        <w:pStyle w:val="ListBullet"/>
      </w:pPr>
      <w:r>
        <w:t>Long-term real estate equity growth</w:t>
      </w:r>
    </w:p>
    <w:p>
      <w:pPr>
        <w:pStyle w:val="Heading2"/>
      </w:pPr>
      <w:r>
        <w:t>9. Growth Outlook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Impact</w:t>
            </w:r>
          </w:p>
        </w:tc>
      </w:tr>
      <w:tr>
        <w:tc>
          <w:tcPr>
            <w:tcW w:type="dxa" w:w="2880"/>
          </w:tcPr>
          <w:p>
            <w:r>
              <w:t>Year 1</w:t>
            </w:r>
          </w:p>
        </w:tc>
        <w:tc>
          <w:tcPr>
            <w:tcW w:type="dxa" w:w="2880"/>
          </w:tcPr>
          <w:p>
            <w:r>
              <w:t>Stabilization</w:t>
            </w:r>
          </w:p>
        </w:tc>
        <w:tc>
          <w:tcPr>
            <w:tcW w:type="dxa" w:w="2880"/>
          </w:tcPr>
          <w:p>
            <w:r>
              <w:t>Maintain 90–100% occupancy</w:t>
            </w:r>
          </w:p>
        </w:tc>
      </w:tr>
      <w:tr>
        <w:tc>
          <w:tcPr>
            <w:tcW w:type="dxa" w:w="2880"/>
          </w:tcPr>
          <w:p>
            <w:r>
              <w:t>Year 2</w:t>
            </w:r>
          </w:p>
        </w:tc>
        <w:tc>
          <w:tcPr>
            <w:tcW w:type="dxa" w:w="2880"/>
          </w:tcPr>
          <w:p>
            <w:r>
              <w:t>Before/After School Care</w:t>
            </w:r>
          </w:p>
        </w:tc>
        <w:tc>
          <w:tcPr>
            <w:tcW w:type="dxa" w:w="2880"/>
          </w:tcPr>
          <w:p>
            <w:r>
              <w:t>+$36K–$60K annual revenue</w:t>
            </w:r>
          </w:p>
        </w:tc>
      </w:tr>
      <w:tr>
        <w:tc>
          <w:tcPr>
            <w:tcW w:type="dxa" w:w="2880"/>
          </w:tcPr>
          <w:p>
            <w:r>
              <w:t>Year 3</w:t>
            </w:r>
          </w:p>
        </w:tc>
        <w:tc>
          <w:tcPr>
            <w:tcW w:type="dxa" w:w="2880"/>
          </w:tcPr>
          <w:p>
            <w:r>
              <w:t>Expansion (8 children)</w:t>
            </w:r>
          </w:p>
        </w:tc>
        <w:tc>
          <w:tcPr>
            <w:tcW w:type="dxa" w:w="2880"/>
          </w:tcPr>
          <w:p>
            <w:r>
              <w:t>+$131K annual revenue</w:t>
            </w:r>
          </w:p>
        </w:tc>
      </w:tr>
      <w:tr>
        <w:tc>
          <w:tcPr>
            <w:tcW w:type="dxa" w:w="2880"/>
          </w:tcPr>
          <w:p>
            <w:r>
              <w:t>Year 4+</w:t>
            </w:r>
          </w:p>
        </w:tc>
        <w:tc>
          <w:tcPr>
            <w:tcW w:type="dxa" w:w="2880"/>
          </w:tcPr>
          <w:p>
            <w:r>
              <w:t>Program diversification</w:t>
            </w:r>
          </w:p>
        </w:tc>
        <w:tc>
          <w:tcPr>
            <w:tcW w:type="dxa" w:w="2880"/>
          </w:tcPr>
          <w:p>
            <w:r>
              <w:t>Camps, enrichment programs</w:t>
            </w:r>
          </w:p>
        </w:tc>
      </w:tr>
    </w:tbl>
    <w:p>
      <w:pPr>
        <w:pStyle w:val="Heading2"/>
      </w:pPr>
      <w:r>
        <w:t>10. Loan Purpose</w:t>
      </w:r>
    </w:p>
    <w:p>
      <w:r>
        <w:t>Funds will be used for:</w:t>
      </w:r>
    </w:p>
    <w:p>
      <w:pPr>
        <w:pStyle w:val="ListBullet"/>
      </w:pPr>
      <w:r>
        <w:t>Purchase of preschool business and property</w:t>
      </w:r>
    </w:p>
    <w:p>
      <w:pPr>
        <w:pStyle w:val="ListBullet"/>
      </w:pPr>
      <w:r>
        <w:t>Mortgage financing contribution</w:t>
      </w:r>
    </w:p>
    <w:p>
      <w:pPr>
        <w:pStyle w:val="ListBullet"/>
      </w:pPr>
      <w:r>
        <w:t>Working capital for transition</w:t>
      </w:r>
    </w:p>
    <w:p>
      <w:pPr>
        <w:pStyle w:val="ListBullet"/>
      </w:pPr>
      <w:r>
        <w:t>Operational stabilization</w:t>
      </w:r>
    </w:p>
    <w:p>
      <w:pPr>
        <w:pStyle w:val="Heading2"/>
      </w:pPr>
      <w:r>
        <w:t>11. Conclusion</w:t>
      </w:r>
    </w:p>
    <w:p>
      <w:r>
        <w:t>This Montessori preschool represents a stable, profitable, and scalable investment opportunity supported by:</w:t>
      </w:r>
    </w:p>
    <w:p>
      <w:pPr>
        <w:pStyle w:val="ListBullet"/>
      </w:pPr>
      <w:r>
        <w:t>20+ years of successful operations</w:t>
      </w:r>
    </w:p>
    <w:p>
      <w:pPr>
        <w:pStyle w:val="ListBullet"/>
      </w:pPr>
      <w:r>
        <w:t>Strong enrollment demand and waitlist</w:t>
      </w:r>
    </w:p>
    <w:p>
      <w:pPr>
        <w:pStyle w:val="ListBullet"/>
      </w:pPr>
      <w:r>
        <w:t>Experienced staff retention</w:t>
      </w:r>
    </w:p>
    <w:p>
      <w:pPr>
        <w:pStyle w:val="ListBullet"/>
      </w:pPr>
      <w:r>
        <w:t>High-demand childcare market in British Columbia</w:t>
      </w:r>
    </w:p>
    <w:p>
      <w:pPr>
        <w:pStyle w:val="ListBullet"/>
      </w:pPr>
      <w:r>
        <w:t>Strategic location near elementary school</w:t>
      </w:r>
    </w:p>
    <w:p>
      <w:pPr>
        <w:pStyle w:val="ListBullet"/>
      </w:pPr>
      <w:r>
        <w:t>Significant expansion opportunities</w:t>
      </w:r>
    </w:p>
    <w:p>
      <w:pPr>
        <w:pStyle w:val="ListBullet"/>
      </w:pPr>
      <w:r>
        <w:t>Strong and predictable cash flow</w:t>
      </w:r>
    </w:p>
    <w:p>
      <w:r>
        <w:t>A major strength of this investment is the ability to build real estate equity instead of paying rent, significantly improving long-term financial sustainability and wealth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