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A7" w:rsidRPr="0071355F" w:rsidRDefault="001935A7" w:rsidP="001935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Pr="0071355F">
        <w:rPr>
          <w:rFonts w:ascii="Times New Roman" w:hAnsi="Times New Roman" w:cs="Times New Roman"/>
          <w:b/>
          <w:sz w:val="24"/>
          <w:szCs w:val="24"/>
        </w:rPr>
        <w:t xml:space="preserve"> Assignment 6</w:t>
      </w:r>
    </w:p>
    <w:p w:rsidR="001935A7" w:rsidRDefault="001935A7" w:rsidP="001935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355F">
        <w:rPr>
          <w:rFonts w:ascii="Times New Roman" w:hAnsi="Times New Roman" w:cs="Times New Roman"/>
          <w:b/>
          <w:sz w:val="24"/>
          <w:szCs w:val="24"/>
        </w:rPr>
        <w:t>Presented by: Qi (</w:t>
      </w:r>
      <w:proofErr w:type="spellStart"/>
      <w:r w:rsidRPr="0071355F">
        <w:rPr>
          <w:rFonts w:ascii="Times New Roman" w:hAnsi="Times New Roman" w:cs="Times New Roman"/>
          <w:b/>
          <w:sz w:val="24"/>
          <w:szCs w:val="24"/>
        </w:rPr>
        <w:t>daniel</w:t>
      </w:r>
      <w:proofErr w:type="spellEnd"/>
      <w:r w:rsidRPr="0071355F">
        <w:rPr>
          <w:rFonts w:ascii="Times New Roman" w:hAnsi="Times New Roman" w:cs="Times New Roman"/>
          <w:b/>
          <w:sz w:val="24"/>
          <w:szCs w:val="24"/>
        </w:rPr>
        <w:t xml:space="preserve">) ZHENG G44426724, Sizhe WU G26890251, </w:t>
      </w:r>
      <w:proofErr w:type="spellStart"/>
      <w:r w:rsidRPr="0071355F">
        <w:rPr>
          <w:rFonts w:ascii="Times New Roman" w:hAnsi="Times New Roman" w:cs="Times New Roman"/>
          <w:b/>
          <w:sz w:val="24"/>
          <w:szCs w:val="24"/>
        </w:rPr>
        <w:t>Ruibo</w:t>
      </w:r>
      <w:proofErr w:type="spellEnd"/>
      <w:r w:rsidRPr="0071355F">
        <w:rPr>
          <w:rFonts w:ascii="Times New Roman" w:hAnsi="Times New Roman" w:cs="Times New Roman"/>
          <w:b/>
          <w:sz w:val="24"/>
          <w:szCs w:val="24"/>
        </w:rPr>
        <w:t xml:space="preserve"> WANG G24256043, </w:t>
      </w:r>
      <w:proofErr w:type="spellStart"/>
      <w:r w:rsidRPr="0071355F">
        <w:rPr>
          <w:rFonts w:ascii="Times New Roman" w:hAnsi="Times New Roman" w:cs="Times New Roman"/>
          <w:b/>
          <w:sz w:val="24"/>
          <w:szCs w:val="24"/>
        </w:rPr>
        <w:t>Yingyu</w:t>
      </w:r>
      <w:proofErr w:type="spellEnd"/>
      <w:r w:rsidRPr="0071355F">
        <w:rPr>
          <w:rFonts w:ascii="Times New Roman" w:hAnsi="Times New Roman" w:cs="Times New Roman"/>
          <w:b/>
          <w:sz w:val="24"/>
          <w:szCs w:val="24"/>
        </w:rPr>
        <w:t xml:space="preserve"> LIN G48092483, </w:t>
      </w:r>
      <w:proofErr w:type="spellStart"/>
      <w:r w:rsidRPr="0071355F">
        <w:rPr>
          <w:rFonts w:ascii="Times New Roman" w:hAnsi="Times New Roman" w:cs="Times New Roman"/>
          <w:b/>
          <w:sz w:val="24"/>
          <w:szCs w:val="24"/>
        </w:rPr>
        <w:t>Xinyue</w:t>
      </w:r>
      <w:proofErr w:type="spellEnd"/>
      <w:r w:rsidRPr="0071355F">
        <w:rPr>
          <w:rFonts w:ascii="Times New Roman" w:hAnsi="Times New Roman" w:cs="Times New Roman"/>
          <w:b/>
          <w:sz w:val="24"/>
          <w:szCs w:val="24"/>
        </w:rPr>
        <w:t xml:space="preserve"> ZHAO G27620695</w:t>
      </w:r>
    </w:p>
    <w:p w:rsidR="00E42572" w:rsidRPr="00E42572" w:rsidRDefault="00E42572" w:rsidP="00FD7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1 </w:t>
      </w:r>
    </w:p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0" w:name="IDX2"/>
      <w:bookmarkEnd w:id="0"/>
    </w:p>
    <w:p w:rsidR="00FD7F46" w:rsidRPr="00FD7F46" w:rsidRDefault="00FD7F46" w:rsidP="00FD7F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7F46">
        <w:rPr>
          <w:rFonts w:ascii="Arial" w:eastAsia="Times New Roman" w:hAnsi="Arial" w:cs="Arial"/>
          <w:color w:val="000000"/>
          <w:sz w:val="20"/>
          <w:szCs w:val="20"/>
          <w:lang w:val="en-US"/>
        </w:rPr>
        <w:t>The REG Procedure</w:t>
      </w:r>
    </w:p>
    <w:p w:rsidR="00FD7F46" w:rsidRPr="00FD7F46" w:rsidRDefault="00FD7F46" w:rsidP="00FD7F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7F46">
        <w:rPr>
          <w:rFonts w:ascii="Arial" w:eastAsia="Times New Roman" w:hAnsi="Arial" w:cs="Arial"/>
          <w:color w:val="000000"/>
          <w:sz w:val="20"/>
          <w:szCs w:val="20"/>
          <w:lang w:val="en-US"/>
        </w:rPr>
        <w:t>Model: MODEL1</w:t>
      </w:r>
    </w:p>
    <w:p w:rsidR="00FD7F46" w:rsidRPr="00FD7F46" w:rsidRDefault="00FD7F46" w:rsidP="00FD7F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7F4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Dependent Variable: NIKKEIDIFF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4747"/>
        <w:gridCol w:w="446"/>
      </w:tblGrid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131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Observations with 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33"/>
        <w:gridCol w:w="446"/>
        <w:gridCol w:w="1166"/>
        <w:gridCol w:w="926"/>
        <w:gridCol w:w="893"/>
        <w:gridCol w:w="746"/>
      </w:tblGrid>
      <w:tr w:rsidR="00FD7F46" w:rsidRPr="00FD7F46" w:rsidTr="00FD7F4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Analysis of Variance</w:t>
            </w:r>
          </w:p>
        </w:tc>
      </w:tr>
      <w:tr w:rsidR="00FD7F46" w:rsidRPr="00FD7F46" w:rsidTr="00FD7F4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Sum of</w:t>
            </w: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</w:t>
            </w: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&gt; F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9078283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4539142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0.0324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164923103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174001387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40"/>
        <w:gridCol w:w="1306"/>
        <w:gridCol w:w="1073"/>
        <w:gridCol w:w="746"/>
      </w:tblGrid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1135.10429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0.0522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-97.33221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Adj</w:t>
            </w:r>
            <w:proofErr w:type="spellEnd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R-</w:t>
            </w: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0.0374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Coeff</w:t>
            </w:r>
            <w:proofErr w:type="spellEnd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-1166.21645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500"/>
        <w:gridCol w:w="406"/>
        <w:gridCol w:w="1226"/>
        <w:gridCol w:w="1106"/>
        <w:gridCol w:w="826"/>
        <w:gridCol w:w="782"/>
      </w:tblGrid>
      <w:tr w:rsidR="00FD7F46" w:rsidRPr="00FD7F46" w:rsidTr="00FD7F4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Parameter Estimates</w:t>
            </w:r>
          </w:p>
        </w:tc>
      </w:tr>
      <w:tr w:rsidR="00FD7F46" w:rsidRPr="00FD7F46" w:rsidTr="00FD7F4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Parameter</w:t>
            </w: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Standard</w:t>
            </w: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&gt; |t|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2409.73805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951.70013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0.0125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-7.57578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0.0406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NIKKEILAG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-0.11003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0.0095</w:t>
            </w:r>
          </w:p>
        </w:tc>
      </w:tr>
    </w:tbl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FD7F46" w:rsidRPr="00FD7F46" w:rsidRDefault="00FD7F46" w:rsidP="00FD7F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7F46">
        <w:rPr>
          <w:rFonts w:ascii="Arial" w:eastAsia="Times New Roman" w:hAnsi="Arial" w:cs="Arial"/>
          <w:color w:val="000000"/>
          <w:sz w:val="20"/>
          <w:szCs w:val="20"/>
          <w:lang w:val="en-US"/>
        </w:rPr>
        <w:br w:type="page"/>
      </w:r>
    </w:p>
    <w:p w:rsidR="00FD7F46" w:rsidRPr="00FD7F46" w:rsidRDefault="00227A00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pict>
          <v:rect id="_x0000_i1025" style="width:0;height:1.3pt" o:hralign="center" o:hrstd="t" o:hr="t" fillcolor="#a0a0a0" stroked="f"/>
        </w:pict>
      </w:r>
    </w:p>
    <w:p w:rsidR="00E42572" w:rsidRDefault="00E42572" w:rsidP="00E425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Dickey-Fuller Unit Root Tests"/>
      </w:tblPr>
      <w:tblGrid>
        <w:gridCol w:w="1360"/>
        <w:gridCol w:w="580"/>
        <w:gridCol w:w="946"/>
        <w:gridCol w:w="1023"/>
        <w:gridCol w:w="586"/>
        <w:gridCol w:w="1010"/>
        <w:gridCol w:w="506"/>
        <w:gridCol w:w="746"/>
      </w:tblGrid>
      <w:tr w:rsidR="00E42572" w:rsidRPr="00E42572" w:rsidTr="00E42572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Dickey-Fuller Unit Root Tests</w:t>
            </w:r>
          </w:p>
        </w:tc>
      </w:tr>
      <w:tr w:rsidR="00E42572" w:rsidRPr="00E42572" w:rsidTr="00E4257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&lt;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&lt; Tau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&gt; F</w:t>
            </w:r>
          </w:p>
        </w:tc>
      </w:tr>
      <w:tr w:rsidR="00E42572" w:rsidRPr="00E42572" w:rsidTr="00E4257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Zero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-0.8890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E42572" w:rsidRPr="00E42572" w:rsidTr="00E4257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Single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-6.5157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0.6075</w:t>
            </w:r>
          </w:p>
        </w:tc>
      </w:tr>
      <w:tr w:rsidR="00E42572" w:rsidRPr="00E42572" w:rsidTr="00E4257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-14.4145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0.4734</w:t>
            </w:r>
          </w:p>
        </w:tc>
      </w:tr>
    </w:tbl>
    <w:p w:rsidR="00E42572" w:rsidRDefault="00E42572" w:rsidP="00F255B1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E42572" w:rsidRPr="00C54C66" w:rsidRDefault="008771DA" w:rsidP="00F255B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Dickey-Fuller </w:t>
      </w:r>
      <w:r w:rsidRPr="00877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τ-test</w:t>
      </w:r>
      <w:r w:rsidR="00D46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350036" w:rsidRPr="00C54C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for stationarity </w:t>
      </w:r>
    </w:p>
    <w:p w:rsidR="00E24960" w:rsidRDefault="00E24960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2431C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9900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δ = 0</w:t>
      </w:r>
      <w:r w:rsidR="00B474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B474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</w:t>
      </w:r>
      <w:r w:rsidR="00227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eries has </w:t>
      </w:r>
      <w:r w:rsidR="00B474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unit root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50036" w:rsidRDefault="002431C4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2431C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="003500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900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δ </w:t>
      </w:r>
      <w:r w:rsidR="00EB66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 0</w:t>
      </w:r>
      <w:r w:rsidR="00227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the 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series does not have unit root</w:t>
      </w:r>
      <w:r w:rsidR="00B474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50036" w:rsidRDefault="005460C4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Firstly, it is crucial to mention that we cannot use ANOVA t-test (P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0.0095 &lt; 0.05) to test for unit root, only because </w:t>
      </w:r>
      <m:oMath>
        <m:acc>
          <m:ac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ρ</m:t>
            </m:r>
          </m:e>
        </m:acc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 longer follows t-distribution. Instead, b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 observing the Dickey-Fuller table, we obtain that the </w:t>
      </w:r>
      <w:r w:rsidR="002431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-value of the </w:t>
      </w:r>
      <w:r w:rsidR="002431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τ-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statistics is 0.2657, which</w:t>
      </w:r>
      <w:r w:rsidR="002431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great</w:t>
      </w:r>
      <w:r w:rsidR="00F255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er 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than 0.05; t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herefore, we retain the null hypothesis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at 95% confidence level, 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conclude that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27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original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 has 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unit root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a statistical basis</w:t>
      </w:r>
      <w:r w:rsidR="00C61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Consequently, 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</w:t>
      </w:r>
      <w:r w:rsidR="00227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 Nikkei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 is not stationary.</w:t>
      </w:r>
      <w:r w:rsidR="00C61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50036" w:rsidRPr="00C54C66" w:rsidRDefault="008771DA" w:rsidP="00F255B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Dickey-Fuller F-</w:t>
      </w:r>
      <w:r w:rsidR="00350036" w:rsidRPr="00C54C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test</w:t>
      </w:r>
      <w:r w:rsidR="00D46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350036" w:rsidRPr="00C54C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trend stationarity</w:t>
      </w:r>
      <w:r w:rsidR="00350036" w:rsidRPr="00C54C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350036" w:rsidRDefault="00350036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H0:</w:t>
      </w:r>
      <w:r w:rsidR="009900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δ =0;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 = 0</w:t>
      </w:r>
      <w:r w:rsidR="00CA01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series is not trend stationary.</w:t>
      </w:r>
      <w:r w:rsidR="00CA01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50036" w:rsidRDefault="00350036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H1:</w:t>
      </w:r>
      <w:r w:rsidR="00C54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0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δ</w:t>
      </w:r>
      <w:r w:rsidR="00EB66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="001E5C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 ≠ 0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the series is trend stationary.</w:t>
      </w:r>
    </w:p>
    <w:p w:rsidR="005460C4" w:rsidRDefault="00F255B1" w:rsidP="00227A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According to the 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Dickey-Fuller unit root test table, we obtain the P-value of the F is 0.4734, whi</w:t>
      </w:r>
      <w:r w:rsidR="001E5C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 is </w:t>
      </w:r>
      <w:r w:rsidR="002431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great</w:t>
      </w:r>
      <w:r w:rsidR="001E5C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141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than 0.05; therefore, we retain 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null hyp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othesis at 95% confidence level.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means 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original series is neither stationary nor trend stationary, instead, the series is a random walk.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this case, Nikkei would be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difference stationary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not trend stationary;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necessary order of differencing 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make original Nikkei series stationary would be one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bookmarkStart w:id="3" w:name="_GoBack"/>
      <w:bookmarkEnd w:id="3"/>
    </w:p>
    <w:p w:rsidR="009900A6" w:rsidRDefault="009900A6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900A6" w:rsidRDefault="009900A6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50036" w:rsidRPr="00E42572" w:rsidRDefault="00350036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350036" w:rsidRPr="00E4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EA"/>
    <w:rsid w:val="00077C82"/>
    <w:rsid w:val="00192B3F"/>
    <w:rsid w:val="001935A7"/>
    <w:rsid w:val="001E5C10"/>
    <w:rsid w:val="00227A00"/>
    <w:rsid w:val="002431C4"/>
    <w:rsid w:val="00350036"/>
    <w:rsid w:val="00514057"/>
    <w:rsid w:val="005460C4"/>
    <w:rsid w:val="00761BBE"/>
    <w:rsid w:val="0078478C"/>
    <w:rsid w:val="00834313"/>
    <w:rsid w:val="008771DA"/>
    <w:rsid w:val="00917AEF"/>
    <w:rsid w:val="009900A6"/>
    <w:rsid w:val="009F6D6D"/>
    <w:rsid w:val="00B141FC"/>
    <w:rsid w:val="00B47475"/>
    <w:rsid w:val="00C54C66"/>
    <w:rsid w:val="00C61DC4"/>
    <w:rsid w:val="00C86FF8"/>
    <w:rsid w:val="00CA0194"/>
    <w:rsid w:val="00D136EA"/>
    <w:rsid w:val="00D46CF4"/>
    <w:rsid w:val="00E24960"/>
    <w:rsid w:val="00E42572"/>
    <w:rsid w:val="00EB66CF"/>
    <w:rsid w:val="00F255B1"/>
    <w:rsid w:val="00F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C9CF2-4788-4AFC-978D-0A2954E7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5A7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Placeholder Text"/>
    <w:basedOn w:val="a0"/>
    <w:uiPriority w:val="99"/>
    <w:semiHidden/>
    <w:rsid w:val="00877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51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8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5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7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14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5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6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77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daniel</dc:creator>
  <cp:keywords/>
  <dc:description/>
  <cp:lastModifiedBy>Sizhe Wu</cp:lastModifiedBy>
  <cp:revision>4</cp:revision>
  <dcterms:created xsi:type="dcterms:W3CDTF">2017-04-19T21:09:00Z</dcterms:created>
  <dcterms:modified xsi:type="dcterms:W3CDTF">2017-04-19T22:12:00Z</dcterms:modified>
</cp:coreProperties>
</file>