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media/image3.wmf" ContentType="image/x-wmf"/>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drawing>
          <wp:anchor behindDoc="1" distT="0" distB="0" distL="0" distR="0" simplePos="0" locked="0" layoutInCell="0" allowOverlap="1" relativeHeight="6">
            <wp:simplePos x="0" y="0"/>
            <wp:positionH relativeFrom="page">
              <wp:posOffset>0</wp:posOffset>
            </wp:positionH>
            <wp:positionV relativeFrom="page">
              <wp:posOffset>0</wp:posOffset>
            </wp:positionV>
            <wp:extent cx="7560310" cy="1210945"/>
            <wp:effectExtent l="0" t="0" r="0" b="0"/>
            <wp:wrapNone/>
            <wp:docPr id="1"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76053611" descr=""/>
                    <pic:cNvPicPr>
                      <a:picLocks noChangeAspect="1" noChangeArrowheads="1"/>
                    </pic:cNvPicPr>
                  </pic:nvPicPr>
                  <pic:blipFill>
                    <a:blip r:embed="rId2"/>
                    <a:srcRect l="0" t="3249" r="0" b="85589"/>
                    <a:stretch>
                      <a:fillRect/>
                    </a:stretch>
                  </pic:blipFill>
                  <pic:spPr bwMode="auto">
                    <a:xfrm>
                      <a:off x="0" y="0"/>
                      <a:ext cx="7560310" cy="1210945"/>
                    </a:xfrm>
                    <a:prstGeom prst="rect">
                      <a:avLst/>
                    </a:prstGeom>
                  </pic:spPr>
                </pic:pic>
              </a:graphicData>
            </a:graphic>
          </wp:anchor>
        </w:drawing>
        <mc:AlternateContent>
          <mc:Choice Requires="wps">
            <w:drawing>
              <wp:anchor behindDoc="0" distT="635" distB="635" distL="635" distR="635" simplePos="0" locked="0" layoutInCell="0" allowOverlap="1" relativeHeight="7">
                <wp:simplePos x="0" y="0"/>
                <wp:positionH relativeFrom="page">
                  <wp:posOffset>791845</wp:posOffset>
                </wp:positionH>
                <wp:positionV relativeFrom="page">
                  <wp:posOffset>1871980</wp:posOffset>
                </wp:positionV>
                <wp:extent cx="2771775" cy="1296035"/>
                <wp:effectExtent l="635" t="635" r="635" b="635"/>
                <wp:wrapNone/>
                <wp:docPr id="2"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w:t>
                            </w:r>
                            <w:r>
                              <w:rPr>
                                <w:rFonts w:cs="Arial" w:ascii="Arial" w:hAnsi="Arial"/>
                                <w:color w:val="000000"/>
                                <w:sz w:val="21"/>
                                <w:szCs w:val="21"/>
                              </w:rPr>
                              <w:t>utility</w:t>
                            </w: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w:t>
                            </w:r>
                            <w:r>
                              <w:rPr>
                                <w:rFonts w:cs="Arial" w:ascii="Arial" w:hAnsi="Arial"/>
                                <w:color w:val="000000"/>
                                <w:sz w:val="21"/>
                                <w:szCs w:val="21"/>
                              </w:rPr>
                              <w:t>utility</w:t>
                            </w:r>
                            <w:r>
                              <w:rPr>
                                <w:rFonts w:cs="Arial" w:ascii="Arial" w:hAnsi="Arial"/>
                                <w:color w:val="000000"/>
                                <w:sz w:val="21"/>
                                <w:szCs w:val="21"/>
                              </w:rPr>
                              <w:t>.orgAddress%}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2.35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w:t>
                      </w:r>
                      <w:r>
                        <w:rPr>
                          <w:rFonts w:cs="Arial" w:ascii="Arial" w:hAnsi="Arial"/>
                          <w:color w:val="000000"/>
                          <w:sz w:val="21"/>
                          <w:szCs w:val="21"/>
                        </w:rPr>
                        <w:t>utility</w:t>
                      </w: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w:t>
                      </w:r>
                      <w:r>
                        <w:rPr>
                          <w:rFonts w:cs="Arial" w:ascii="Arial" w:hAnsi="Arial"/>
                          <w:color w:val="000000"/>
                          <w:sz w:val="21"/>
                          <w:szCs w:val="21"/>
                        </w:rPr>
                        <w:t>utility</w:t>
                      </w:r>
                      <w:r>
                        <w:rPr>
                          <w:rFonts w:cs="Arial" w:ascii="Arial" w:hAnsi="Arial"/>
                          <w:color w:val="000000"/>
                          <w:sz w:val="21"/>
                          <w:szCs w:val="21"/>
                        </w:rPr>
                        <w:t>.orgAddress%}</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page">
                  <wp:posOffset>4491990</wp:posOffset>
                </wp:positionH>
                <wp:positionV relativeFrom="page">
                  <wp:posOffset>1866900</wp:posOffset>
                </wp:positionV>
                <wp:extent cx="2156460" cy="1296035"/>
                <wp:effectExtent l="0" t="0" r="0" b="0"/>
                <wp:wrapNone/>
                <wp:docPr id="4"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w:drawing>
          <wp:anchor behindDoc="1" distT="0" distB="0" distL="0" distR="0" simplePos="0" locked="0" layoutInCell="0" allowOverlap="1" relativeHeight="11">
            <wp:simplePos x="0" y="0"/>
            <wp:positionH relativeFrom="page">
              <wp:posOffset>0</wp:posOffset>
            </wp:positionH>
            <wp:positionV relativeFrom="page">
              <wp:posOffset>9356725</wp:posOffset>
            </wp:positionV>
            <wp:extent cx="7560310" cy="1318260"/>
            <wp:effectExtent l="0" t="0" r="0" b="0"/>
            <wp:wrapNone/>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
                    <a:srcRect l="0" t="87858" r="0" b="-7"/>
                    <a:stretch>
                      <a:fillRect/>
                    </a:stretch>
                  </pic:blipFill>
                  <pic:spPr bwMode="auto">
                    <a:xfrm>
                      <a:off x="0" y="0"/>
                      <a:ext cx="7560310" cy="1318260"/>
                    </a:xfrm>
                    <a:prstGeom prst="rect">
                      <a:avLst/>
                    </a:prstGeom>
                  </pic:spPr>
                </pic:pic>
              </a:graphicData>
            </a:graphic>
          </wp:anchor>
        </w:drawing>
      </w:r>
      <w:bookmarkStart w:id="0" w:name="OLE_LINK15"/>
      <w:bookmarkStart w:id="1" w:name="OLE_LINK11"/>
      <w:bookmarkStart w:id="2" w:name="OLE_LINK12"/>
      <w:bookmarkStart w:id="3" w:name="OLE_LINK16"/>
      <w:bookmarkStart w:id="4" w:name="OLE_LINK15"/>
      <w:bookmarkStart w:id="5" w:name="OLE_LINK11"/>
      <w:bookmarkStart w:id="6" w:name="OLE_LINK12"/>
      <w:bookmarkStart w:id="7" w:name="OLE_LINK16"/>
      <w:bookmarkEnd w:id="4"/>
      <w:bookmarkEnd w:id="5"/>
      <w:bookmarkEnd w:id="6"/>
      <w:bookmarkEnd w:id="7"/>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sectPr>
          <w:headerReference w:type="even" r:id="rId4"/>
          <w:headerReference w:type="default" r:id="rId5"/>
          <w:headerReference w:type="first" r:id="rId6"/>
          <w:footerReference w:type="default" r:id="rId7"/>
          <w:type w:val="nextPage"/>
          <w:pgSz w:w="11906" w:h="16838"/>
          <w:pgMar w:left="1440" w:right="1440" w:gutter="0" w:header="1418" w:top="1639" w:footer="57" w:bottom="1440"/>
          <w:pgNumType w:fmt="decimal"/>
          <w:formProt w:val="false"/>
          <w:textDirection w:val="lrTb"/>
          <w:docGrid w:type="default" w:linePitch="360" w:charSpace="4096"/>
        </w:sectPr>
      </w:pPr>
    </w:p>
    <w:p>
      <w:pPr>
        <w:pStyle w:val="Normal"/>
        <w:overflowPunct w:val="false"/>
        <w:spacing w:lineRule="auto" w:line="240" w:before="680" w:after="0"/>
        <w:contextualSpacing/>
        <w:jc w:val="both"/>
        <w:rPr>
          <w:rFonts w:ascii="Arial" w:hAnsi="Arial" w:eastAsia="Calibri" w:cs="Arial"/>
          <w:color w:val="000000"/>
        </w:rPr>
      </w:pPr>
      <w:bookmarkStart w:id="8" w:name="OLE_LINK2"/>
      <w:bookmarkStart w:id="9" w:name="OLE_LINK1"/>
      <w:bookmarkStart w:id="10" w:name="OLE_LINK111"/>
      <w:bookmarkStart w:id="11" w:name="OLE_LINK121"/>
      <w:bookmarkEnd w:id="10"/>
      <w:bookmarkEnd w:id="11"/>
      <w:r>
        <w:rPr>
          <w:rFonts w:eastAsia="Calibri" w:cs="Arial" w:ascii="Arial" w:hAnsi="Arial"/>
          <w:color w:val="000000"/>
        </w:rPr>
        <w:t>Dear Sirs</w:t>
      </w:r>
      <w:bookmarkEnd w:id="8"/>
      <w:bookmarkEnd w:id="9"/>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ind w:left="720" w:hanging="720"/>
        <w:jc w:val="left"/>
        <w:rPr>
          <w:rFonts w:ascii="Arial" w:hAnsi="Arial" w:eastAsia="Calibri" w:cs="Arial"/>
          <w:b/>
          <w:b/>
          <w:color w:val="000000"/>
        </w:rPr>
      </w:pPr>
      <w:r>
        <w:rPr>
          <w:rFonts w:eastAsia="Calibri" w:cs="Arial" w:ascii="Arial" w:hAnsi="Arial"/>
          <w:b/>
          <w:color w:val="000000"/>
        </w:rPr>
        <w:t>Re:</w:t>
        <w:tab/>
        <w:t>The Estate of the Late: {%=deceased.forename%} {%=deceased.surname%}</w:t>
      </w:r>
    </w:p>
    <w:p>
      <w:pPr>
        <w:pStyle w:val="Normal"/>
        <w:overflowPunct w:val="false"/>
        <w:spacing w:lineRule="auto" w:line="240" w:before="0" w:after="0"/>
        <w:ind w:left="720" w:hanging="0"/>
        <w:jc w:val="left"/>
        <w:rPr>
          <w:rFonts w:ascii="Arial" w:hAnsi="Arial" w:eastAsia="Calibri" w:cs="Arial"/>
          <w:b/>
          <w:b/>
          <w:color w:val="000000"/>
        </w:rPr>
      </w:pPr>
      <w:r>
        <w:rPr>
          <w:rFonts w:eastAsia="Calibri" w:cs="Arial" w:ascii="Arial" w:hAnsi="Arial"/>
          <w:b/>
          <w:color w:val="000000"/>
        </w:rPr>
        <w:t>Date of death: {%=deceased.dateOfDeath%}</w:t>
      </w:r>
    </w:p>
    <w:p>
      <w:pPr>
        <w:pStyle w:val="Normal"/>
        <w:overflowPunct w:val="false"/>
        <w:spacing w:lineRule="auto" w:line="240" w:before="0" w:after="0"/>
        <w:ind w:left="720" w:hanging="0"/>
        <w:jc w:val="both"/>
        <w:rPr>
          <w:color w:val="000000"/>
        </w:rPr>
      </w:pPr>
      <w:r>
        <w:rPr>
          <w:rFonts w:eastAsia="Calibri" w:cs="Arial" w:ascii="Arial" w:hAnsi="Arial"/>
          <w:b/>
          <w:bCs w:val="false"/>
          <w:color w:val="000000"/>
        </w:rPr>
        <w:t>Account Number: {%=</w:t>
      </w:r>
      <w:r>
        <w:rPr>
          <w:rFonts w:eastAsia="Calibri" w:cs="Arial" w:ascii="Arial" w:hAnsi="Arial"/>
          <w:b/>
          <w:bCs w:val="false"/>
          <w:color w:val="000000"/>
          <w:szCs w:val="24"/>
        </w:rPr>
        <w:t>utility.accountNumber</w:t>
      </w:r>
      <w:r>
        <w:rPr>
          <w:rFonts w:eastAsia="Calibri" w:cs="Arial" w:ascii="Arial" w:hAnsi="Arial"/>
          <w:b/>
          <w:bCs w:val="false"/>
          <w:color w:val="000000"/>
        </w:rPr>
        <w:t>%}</w:t>
      </w:r>
    </w:p>
    <w:p>
      <w:pPr>
        <w:pStyle w:val="Normal"/>
        <w:overflowPunct w:val="false"/>
        <w:spacing w:lineRule="auto" w:line="240" w:before="0" w:after="0"/>
        <w:ind w:hanging="0"/>
        <w:jc w:val="both"/>
        <w:rPr/>
      </w:pPr>
      <w:r>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aforementioned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With regard to the deceased’s utility account, we would be grateful if you could please confirm the amount currently outstanding or held to the deceased’s credit as at the current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and, at that time, provide you with a closing meter reading for the generation of final bills.  We will keep you updated on developments in this regard.</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r>
        <w:rPr>
          <w:rFonts w:eastAsia="Calibri" w:cs="Arial" w:ascii="Arial" w:hAnsi="Arial"/>
          <w:b/>
          <w:bCs/>
          <w:lang w:val="en-US"/>
        </w:rPr>
        <w:t>If applicable, please cease all marketing to the deceased’s address with immediate effect.</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t>Yours faithfully</w: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b/>
          <w:b/>
          <w:color w:val="000000"/>
        </w:rPr>
      </w:pPr>
      <w:r>
        <w:rPr>
          <w:rFonts w:eastAsia="Calibri" w:cs="Arial" w:ascii="Arial" w:hAnsi="Arial"/>
          <w:b/>
          <w:color w:val="000000"/>
        </w:rPr>
        <w:t>Darby and Darby</w: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eastAsia="Calibri" w:cs="Arial"/>
        </w:rPr>
      </w:pPr>
      <w:r>
        <w:rPr>
          <w:rFonts w:eastAsia="Calibri" w:cs="Arial" w:ascii="Arial" w:hAnsi="Arial"/>
        </w:rPr>
        <w:t>Enc</w:t>
      </w:r>
    </w:p>
    <w:p>
      <w:pPr>
        <w:pStyle w:val="Normal"/>
        <w:widowControl/>
        <w:bidi w:val="0"/>
        <w:spacing w:lineRule="auto" w:line="259" w:before="0" w:after="0"/>
        <w:jc w:val="left"/>
        <w:rPr/>
      </w:pPr>
      <w:r>
        <w:rPr/>
      </w:r>
    </w:p>
    <w:sectPr>
      <w:type w:val="continuous"/>
      <w:pgSz w:w="11906" w:h="16838"/>
      <w:pgMar w:left="1440" w:right="1440" w:gutter="0" w:header="1418" w:top="1639" w:footer="57"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rFonts w:ascii="Arial" w:hAnsi="Arial" w:eastAsia="Calibri" w:cs="Arial"/>
        <w:szCs w:val="24"/>
      </w:rPr>
    </w:pPr>
    <w:r>
      <w:rPr>
        <w:rFonts w:eastAsia="Calibri" w:cs="Arial" w:ascii="Arial" w:hAnsi="Arial"/>
        <w:szCs w:val="24"/>
      </w:rPr>
      <w:drawing>
        <wp:anchor behindDoc="1" distT="0" distB="0" distL="0" distR="0" simplePos="0" locked="0" layoutInCell="0" allowOverlap="1" relativeHeight="2">
          <wp:simplePos x="0" y="0"/>
          <wp:positionH relativeFrom="page">
            <wp:posOffset>0</wp:posOffset>
          </wp:positionH>
          <wp:positionV relativeFrom="page">
            <wp:posOffset>9324975</wp:posOffset>
          </wp:positionV>
          <wp:extent cx="7560310" cy="1318260"/>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
                  <a:srcRect l="0" t="87858" r="0" b="-7"/>
                  <a:stretch>
                    <a:fillRect/>
                  </a:stretch>
                </pic:blipFill>
                <pic:spPr bwMode="auto">
                  <a:xfrm>
                    <a:off x="0" y="0"/>
                    <a:ext cx="7560310" cy="1318260"/>
                  </a:xfrm>
                  <a:prstGeom prst="rect">
                    <a:avLst/>
                  </a:prstGeom>
                </pic:spPr>
              </pic:pic>
            </a:graphicData>
          </a:graphic>
        </wp:anchor>
      </w:drawing>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widowControl w:val="false"/>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drawing>
        <wp:inline distT="0" distB="0" distL="0" distR="0">
          <wp:extent cx="609600" cy="36195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7"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rPr>
        <w:sz w:val="18"/>
        <w:szCs w:val="18"/>
      </w:rPr>
      <w:t>Tudor Chambers, Fore Street, St Marychurch, Torquay, TQ1 4PR</w:t>
    </w:r>
  </w:p>
  <w:p>
    <w:pPr>
      <w:pStyle w:val="Header"/>
      <w:jc w:val="center"/>
      <w:rPr>
        <w:sz w:val="18"/>
        <w:szCs w:val="18"/>
      </w:rPr>
    </w:pPr>
    <w:r>
      <w:rPr>
        <w:sz w:val="18"/>
        <w:szCs w:val="18"/>
      </w:rPr>
      <w:t>51 Fore Street, Brixham, TQ5 8AG</w:t>
    </w:r>
  </w:p>
  <w:p>
    <w:pPr>
      <w:pStyle w:val="Header"/>
      <w:jc w:val="center"/>
      <w:rPr>
        <w:sz w:val="18"/>
        <w:szCs w:val="18"/>
      </w:rPr>
    </w:pPr>
    <w:r>
      <w:rPr>
        <w:sz w:val="18"/>
        <w:szCs w:val="18"/>
      </w:rPr>
      <w:t>4-5 Hauley Road, Dartmouth, TQ6 9AA</w:t>
    </w:r>
  </w:p>
  <w:p>
    <w:pPr>
      <w:pStyle w:val="Header"/>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rPr>
        <w:sz w:val="18"/>
        <w:szCs w:val="18"/>
      </w:rPr>
      <w:t>Tudor Chambers, Fore Street, St Marychurch, Torquay, TQ1 4PR</w:t>
    </w:r>
  </w:p>
  <w:p>
    <w:pPr>
      <w:pStyle w:val="Header"/>
      <w:jc w:val="center"/>
      <w:rPr>
        <w:sz w:val="18"/>
        <w:szCs w:val="18"/>
      </w:rPr>
    </w:pPr>
    <w:r>
      <w:rPr>
        <w:sz w:val="18"/>
        <w:szCs w:val="18"/>
      </w:rPr>
      <w:t>51 Fore Street, Brixham, TQ5 8AG</w:t>
    </w:r>
  </w:p>
  <w:p>
    <w:pPr>
      <w:pStyle w:val="Header"/>
      <w:jc w:val="center"/>
      <w:rPr>
        <w:sz w:val="18"/>
        <w:szCs w:val="18"/>
      </w:rPr>
    </w:pPr>
    <w:r>
      <w:rPr>
        <w:sz w:val="18"/>
        <w:szCs w:val="18"/>
      </w:rPr>
      <w:t>4-5 Hauley Road, Dartmouth, TQ6 9AA</w:t>
    </w:r>
  </w:p>
  <w:p>
    <w:pPr>
      <w:pStyle w:val="Header"/>
      <w:jc w:val="center"/>
      <w:rPr>
        <w:sz w:val="18"/>
        <w:szCs w:val="18"/>
      </w:rPr>
    </w:pPr>
    <w:r>
      <w:rPr>
        <w:sz w:val="18"/>
        <w:szCs w:val="18"/>
      </w:rPr>
    </w:r>
  </w:p>
</w:hdr>
</file>

<file path=word/settings.xml><?xml version="1.0" encoding="utf-8"?>
<w:settings xmlns:w="http://schemas.openxmlformats.org/wordprocessingml/2006/main">
  <w:zoom w:val="fullPage" w:percent="8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wmf"/><Relationship Id="rId4"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Application>LibreOffice/7.4.5.1$MacOSX_AARCH64 LibreOffice_project/9c0871452b3918c1019dde9bfac75448afc4b57f</Application>
  <AppVersion>15.0000</AppVersion>
  <Pages>1</Pages>
  <Words>300</Words>
  <Characters>1592</Characters>
  <CharactersWithSpaces>1868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2023-02-06T10:54:20Z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