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7E7F77" w14:textId="77777777" w:rsidR="00CB4FCC" w:rsidRDefault="00000000">
      <w:r>
        <w:rPr>
          <w:b/>
          <w:color w:val="0F62FE"/>
          <w:sz w:val="22"/>
        </w:rPr>
        <w:t>IBM BOB WORK</w:t>
      </w:r>
    </w:p>
    <w:p w14:paraId="17ECC99B" w14:textId="77777777" w:rsidR="00CB4FCC" w:rsidRDefault="00000000">
      <w:pPr>
        <w:pStyle w:val="Titre"/>
      </w:pPr>
      <w:r>
        <w:t>Guide d’installation et de prise en main IBM Bob Work</w:t>
      </w:r>
    </w:p>
    <w:p w14:paraId="71FEFCD2" w14:textId="77777777" w:rsidR="00CB4FCC" w:rsidRDefault="00000000">
      <w:pPr>
        <w:spacing w:after="360"/>
      </w:pPr>
      <w:r>
        <w:rPr>
          <w:color w:val="525252"/>
          <w:sz w:val="28"/>
        </w:rPr>
        <w:t>Première configuration, runtimes, permissions, voix et exemples de prompts</w:t>
      </w:r>
    </w:p>
    <w:tbl>
      <w:tblPr>
        <w:tblW w:w="0" w:type="auto"/>
        <w:tblLook w:val="04A0" w:firstRow="1" w:lastRow="0" w:firstColumn="1" w:lastColumn="0" w:noHBand="0" w:noVBand="1"/>
      </w:tblPr>
      <w:tblGrid>
        <w:gridCol w:w="4997"/>
        <w:gridCol w:w="4997"/>
      </w:tblGrid>
      <w:tr w:rsidR="00CB4FCC" w14:paraId="7F71FCB1" w14:textId="77777777">
        <w:tc>
          <w:tcPr>
            <w:tcW w:w="4997" w:type="dxa"/>
            <w:tcBorders>
              <w:top w:val="single" w:sz="8" w:space="0" w:color="D9D9D9"/>
              <w:left w:val="single" w:sz="8" w:space="0" w:color="D9D9D9"/>
              <w:bottom w:val="single" w:sz="8" w:space="0" w:color="D9D9D9"/>
              <w:right w:val="single" w:sz="8" w:space="0" w:color="D9D9D9"/>
            </w:tcBorders>
            <w:shd w:val="clear" w:color="auto" w:fill="E8F0FE"/>
            <w:vAlign w:val="center"/>
          </w:tcPr>
          <w:p w14:paraId="5E36095C" w14:textId="77777777" w:rsidR="00CB4FCC" w:rsidRDefault="00000000">
            <w:r>
              <w:rPr>
                <w:b/>
              </w:rPr>
              <w:t>PUBLIC</w:t>
            </w:r>
          </w:p>
        </w:tc>
        <w:tc>
          <w:tcPr>
            <w:tcW w:w="4997" w:type="dxa"/>
            <w:tcBorders>
              <w:top w:val="single" w:sz="8" w:space="0" w:color="D9D9D9"/>
              <w:left w:val="single" w:sz="8" w:space="0" w:color="D9D9D9"/>
              <w:bottom w:val="single" w:sz="8" w:space="0" w:color="D9D9D9"/>
              <w:right w:val="single" w:sz="8" w:space="0" w:color="D9D9D9"/>
            </w:tcBorders>
            <w:vAlign w:val="center"/>
          </w:tcPr>
          <w:p w14:paraId="5A11FF0A" w14:textId="77777777" w:rsidR="00CB4FCC" w:rsidRDefault="00000000">
            <w:r>
              <w:t>Utilisateurs IBM Bob Work</w:t>
            </w:r>
          </w:p>
        </w:tc>
      </w:tr>
      <w:tr w:rsidR="00CB4FCC" w14:paraId="2E488272" w14:textId="77777777">
        <w:tc>
          <w:tcPr>
            <w:tcW w:w="4997" w:type="dxa"/>
            <w:tcBorders>
              <w:top w:val="single" w:sz="8" w:space="0" w:color="D9D9D9"/>
              <w:left w:val="single" w:sz="8" w:space="0" w:color="D9D9D9"/>
              <w:bottom w:val="single" w:sz="8" w:space="0" w:color="D9D9D9"/>
              <w:right w:val="single" w:sz="8" w:space="0" w:color="D9D9D9"/>
            </w:tcBorders>
            <w:shd w:val="clear" w:color="auto" w:fill="E8F0FE"/>
            <w:vAlign w:val="center"/>
          </w:tcPr>
          <w:p w14:paraId="52F81F3D" w14:textId="77777777" w:rsidR="00CB4FCC" w:rsidRDefault="00000000">
            <w:r>
              <w:rPr>
                <w:b/>
              </w:rPr>
              <w:t>VERSION</w:t>
            </w:r>
          </w:p>
        </w:tc>
        <w:tc>
          <w:tcPr>
            <w:tcW w:w="4997" w:type="dxa"/>
            <w:tcBorders>
              <w:top w:val="single" w:sz="8" w:space="0" w:color="D9D9D9"/>
              <w:left w:val="single" w:sz="8" w:space="0" w:color="D9D9D9"/>
              <w:bottom w:val="single" w:sz="8" w:space="0" w:color="D9D9D9"/>
              <w:right w:val="single" w:sz="8" w:space="0" w:color="D9D9D9"/>
            </w:tcBorders>
            <w:vAlign w:val="center"/>
          </w:tcPr>
          <w:p w14:paraId="13D35AA1" w14:textId="77777777" w:rsidR="00CB4FCC" w:rsidRDefault="00000000">
            <w:r>
              <w:t>1.0 — 14 septembre 2026</w:t>
            </w:r>
          </w:p>
        </w:tc>
      </w:tr>
      <w:tr w:rsidR="00CB4FCC" w14:paraId="49D317E5" w14:textId="77777777">
        <w:tc>
          <w:tcPr>
            <w:tcW w:w="4997" w:type="dxa"/>
            <w:tcBorders>
              <w:top w:val="single" w:sz="8" w:space="0" w:color="D9D9D9"/>
              <w:left w:val="single" w:sz="8" w:space="0" w:color="D9D9D9"/>
              <w:bottom w:val="single" w:sz="8" w:space="0" w:color="D9D9D9"/>
              <w:right w:val="single" w:sz="8" w:space="0" w:color="D9D9D9"/>
            </w:tcBorders>
            <w:shd w:val="clear" w:color="auto" w:fill="E8F0FE"/>
            <w:vAlign w:val="center"/>
          </w:tcPr>
          <w:p w14:paraId="2EC10C7B" w14:textId="77777777" w:rsidR="00CB4FCC" w:rsidRDefault="00000000">
            <w:r>
              <w:rPr>
                <w:b/>
              </w:rPr>
              <w:t>PÉRIMÈTRE</w:t>
            </w:r>
          </w:p>
        </w:tc>
        <w:tc>
          <w:tcPr>
            <w:tcW w:w="4997" w:type="dxa"/>
            <w:tcBorders>
              <w:top w:val="single" w:sz="8" w:space="0" w:color="D9D9D9"/>
              <w:left w:val="single" w:sz="8" w:space="0" w:color="D9D9D9"/>
              <w:bottom w:val="single" w:sz="8" w:space="0" w:color="D9D9D9"/>
              <w:right w:val="single" w:sz="8" w:space="0" w:color="D9D9D9"/>
            </w:tcBorders>
            <w:vAlign w:val="center"/>
          </w:tcPr>
          <w:p w14:paraId="3F08A5F2" w14:textId="77777777" w:rsidR="00CB4FCC" w:rsidRDefault="00000000">
            <w:r>
              <w:t>Application Bob Work officielle — hors release Bob Work-test</w:t>
            </w:r>
          </w:p>
        </w:tc>
      </w:tr>
    </w:tbl>
    <w:p w14:paraId="42488402" w14:textId="77777777" w:rsidR="00CB4FCC" w:rsidRDefault="00CB4FCC"/>
    <w:p w14:paraId="72FD1611" w14:textId="77777777" w:rsidR="00CB4FCC" w:rsidRDefault="00000000">
      <w:r>
        <w:rPr>
          <w:b/>
          <w:color w:val="DA1E28"/>
        </w:rPr>
        <w:t xml:space="preserve">Important. </w:t>
      </w:r>
      <w:r>
        <w:t>Ce guide documente exclusivement IBM Bob Work (bundle com.bobwork.desktop). Bob Work-test est une release de test et ne doit pas être utilisée pour ces étapes.</w:t>
      </w:r>
    </w:p>
    <w:p w14:paraId="7244861B" w14:textId="77777777" w:rsidR="00CB4FCC" w:rsidRDefault="00000000">
      <w:r>
        <w:t>Ce document accompagne l’utilisateur depuis la création d’une clé d’inférence jusqu’au lancement de premiers cas d’usage. Les cadres rouges indiquent les contrôles à utiliser. Les écrans ont été capturés sur l’application et le portail réellement installés ; aucun secret n’est affiché.</w:t>
      </w:r>
    </w:p>
    <w:p w14:paraId="49D9A448" w14:textId="77777777" w:rsidR="00CB4FCC" w:rsidRDefault="00000000">
      <w:r>
        <w:br w:type="page"/>
      </w:r>
    </w:p>
    <w:sdt>
      <w:sdtPr>
        <w:rPr>
          <w:lang w:val="fr-FR"/>
        </w:rPr>
        <w:id w:val="-1211029494"/>
        <w:docPartObj>
          <w:docPartGallery w:val="Table of Contents"/>
          <w:docPartUnique/>
        </w:docPartObj>
      </w:sdtPr>
      <w:sdtEndPr>
        <w:rPr>
          <w:rFonts w:ascii="Aptos" w:eastAsiaTheme="minorEastAsia" w:hAnsi="Aptos" w:cstheme="minorBidi"/>
          <w:noProof/>
          <w:color w:val="161616"/>
          <w:sz w:val="21"/>
          <w:szCs w:val="22"/>
          <w:lang w:val="en-US"/>
        </w:rPr>
      </w:sdtEndPr>
      <w:sdtContent>
        <w:p w14:paraId="691F2A86" w14:textId="2096A5D3" w:rsidR="004E4736" w:rsidRDefault="004E4736">
          <w:pPr>
            <w:pStyle w:val="En-ttedetabledesmatires"/>
          </w:pPr>
          <w:r>
            <w:rPr>
              <w:lang w:val="fr-FR"/>
            </w:rPr>
            <w:t>Table des matières</w:t>
          </w:r>
        </w:p>
        <w:p w14:paraId="28E8E574" w14:textId="3267F5D3" w:rsidR="004E4736" w:rsidRDefault="004E4736">
          <w:pPr>
            <w:pStyle w:val="TM1"/>
            <w:tabs>
              <w:tab w:val="right" w:leader="dot" w:pos="9984"/>
            </w:tabs>
            <w:rPr>
              <w:noProof/>
            </w:rPr>
          </w:pPr>
          <w:r>
            <w:rPr>
              <w:b w:val="0"/>
              <w:bCs w:val="0"/>
            </w:rPr>
            <w:fldChar w:fldCharType="begin"/>
          </w:r>
          <w:r>
            <w:instrText>TOC \o "1-3" \h \z \u</w:instrText>
          </w:r>
          <w:r>
            <w:rPr>
              <w:b w:val="0"/>
              <w:bCs w:val="0"/>
            </w:rPr>
            <w:fldChar w:fldCharType="separate"/>
          </w:r>
          <w:hyperlink w:anchor="_Toc240309669" w:history="1">
            <w:r w:rsidRPr="007B0A88">
              <w:rPr>
                <w:rStyle w:val="Lienhypertexte"/>
                <w:noProof/>
              </w:rPr>
              <w:t>Sommaire</w:t>
            </w:r>
            <w:r>
              <w:rPr>
                <w:noProof/>
                <w:webHidden/>
              </w:rPr>
              <w:tab/>
            </w:r>
            <w:r>
              <w:rPr>
                <w:noProof/>
                <w:webHidden/>
              </w:rPr>
              <w:fldChar w:fldCharType="begin"/>
            </w:r>
            <w:r>
              <w:rPr>
                <w:noProof/>
                <w:webHidden/>
              </w:rPr>
              <w:instrText xml:space="preserve"> PAGEREF _Toc240309669 \h </w:instrText>
            </w:r>
            <w:r>
              <w:rPr>
                <w:noProof/>
                <w:webHidden/>
              </w:rPr>
            </w:r>
            <w:r>
              <w:rPr>
                <w:noProof/>
                <w:webHidden/>
              </w:rPr>
              <w:fldChar w:fldCharType="separate"/>
            </w:r>
            <w:r>
              <w:rPr>
                <w:noProof/>
                <w:webHidden/>
              </w:rPr>
              <w:t>2</w:t>
            </w:r>
            <w:r>
              <w:rPr>
                <w:noProof/>
                <w:webHidden/>
              </w:rPr>
              <w:fldChar w:fldCharType="end"/>
            </w:r>
          </w:hyperlink>
        </w:p>
        <w:p w14:paraId="09B75BAD" w14:textId="2E421A5E" w:rsidR="004E4736" w:rsidRDefault="004E4736">
          <w:pPr>
            <w:pStyle w:val="TM1"/>
            <w:tabs>
              <w:tab w:val="right" w:leader="dot" w:pos="9984"/>
            </w:tabs>
            <w:rPr>
              <w:noProof/>
            </w:rPr>
          </w:pPr>
          <w:hyperlink w:anchor="_Toc240309670" w:history="1">
            <w:r w:rsidRPr="007B0A88">
              <w:rPr>
                <w:rStyle w:val="Lienhypertexte"/>
                <w:noProof/>
              </w:rPr>
              <w:t>1 Introduction et prérequis</w:t>
            </w:r>
            <w:r>
              <w:rPr>
                <w:noProof/>
                <w:webHidden/>
              </w:rPr>
              <w:tab/>
            </w:r>
            <w:r>
              <w:rPr>
                <w:noProof/>
                <w:webHidden/>
              </w:rPr>
              <w:fldChar w:fldCharType="begin"/>
            </w:r>
            <w:r>
              <w:rPr>
                <w:noProof/>
                <w:webHidden/>
              </w:rPr>
              <w:instrText xml:space="preserve"> PAGEREF _Toc240309670 \h </w:instrText>
            </w:r>
            <w:r>
              <w:rPr>
                <w:noProof/>
                <w:webHidden/>
              </w:rPr>
            </w:r>
            <w:r>
              <w:rPr>
                <w:noProof/>
                <w:webHidden/>
              </w:rPr>
              <w:fldChar w:fldCharType="separate"/>
            </w:r>
            <w:r>
              <w:rPr>
                <w:noProof/>
                <w:webHidden/>
              </w:rPr>
              <w:t>2</w:t>
            </w:r>
            <w:r>
              <w:rPr>
                <w:noProof/>
                <w:webHidden/>
              </w:rPr>
              <w:fldChar w:fldCharType="end"/>
            </w:r>
          </w:hyperlink>
        </w:p>
        <w:p w14:paraId="5A44A8BA" w14:textId="75691CCA" w:rsidR="004E4736" w:rsidRDefault="004E4736">
          <w:pPr>
            <w:pStyle w:val="TM1"/>
            <w:tabs>
              <w:tab w:val="right" w:leader="dot" w:pos="9984"/>
            </w:tabs>
            <w:rPr>
              <w:noProof/>
            </w:rPr>
          </w:pPr>
          <w:hyperlink w:anchor="_Toc240309671" w:history="1">
            <w:r w:rsidRPr="007B0A88">
              <w:rPr>
                <w:rStyle w:val="Lienhypertexte"/>
                <w:noProof/>
              </w:rPr>
              <w:t>2 Configurer IBM Bob Shell</w:t>
            </w:r>
            <w:r>
              <w:rPr>
                <w:noProof/>
                <w:webHidden/>
              </w:rPr>
              <w:tab/>
            </w:r>
            <w:r>
              <w:rPr>
                <w:noProof/>
                <w:webHidden/>
              </w:rPr>
              <w:fldChar w:fldCharType="begin"/>
            </w:r>
            <w:r>
              <w:rPr>
                <w:noProof/>
                <w:webHidden/>
              </w:rPr>
              <w:instrText xml:space="preserve"> PAGEREF _Toc240309671 \h </w:instrText>
            </w:r>
            <w:r>
              <w:rPr>
                <w:noProof/>
                <w:webHidden/>
              </w:rPr>
            </w:r>
            <w:r>
              <w:rPr>
                <w:noProof/>
                <w:webHidden/>
              </w:rPr>
              <w:fldChar w:fldCharType="separate"/>
            </w:r>
            <w:r>
              <w:rPr>
                <w:noProof/>
                <w:webHidden/>
              </w:rPr>
              <w:t>3</w:t>
            </w:r>
            <w:r>
              <w:rPr>
                <w:noProof/>
                <w:webHidden/>
              </w:rPr>
              <w:fldChar w:fldCharType="end"/>
            </w:r>
          </w:hyperlink>
        </w:p>
        <w:p w14:paraId="1709E035" w14:textId="13AE14D8" w:rsidR="004E4736" w:rsidRDefault="004E4736">
          <w:pPr>
            <w:pStyle w:val="TM1"/>
            <w:tabs>
              <w:tab w:val="right" w:leader="dot" w:pos="9984"/>
            </w:tabs>
            <w:rPr>
              <w:noProof/>
            </w:rPr>
          </w:pPr>
          <w:hyperlink w:anchor="_Toc240309672" w:history="1">
            <w:r w:rsidRPr="007B0A88">
              <w:rPr>
                <w:rStyle w:val="Lienhypertexte"/>
                <w:noProof/>
              </w:rPr>
              <w:t>3 Comprendre les runtimes et CLI</w:t>
            </w:r>
            <w:r>
              <w:rPr>
                <w:noProof/>
                <w:webHidden/>
              </w:rPr>
              <w:tab/>
            </w:r>
            <w:r>
              <w:rPr>
                <w:noProof/>
                <w:webHidden/>
              </w:rPr>
              <w:fldChar w:fldCharType="begin"/>
            </w:r>
            <w:r>
              <w:rPr>
                <w:noProof/>
                <w:webHidden/>
              </w:rPr>
              <w:instrText xml:space="preserve"> PAGEREF _Toc240309672 \h </w:instrText>
            </w:r>
            <w:r>
              <w:rPr>
                <w:noProof/>
                <w:webHidden/>
              </w:rPr>
            </w:r>
            <w:r>
              <w:rPr>
                <w:noProof/>
                <w:webHidden/>
              </w:rPr>
              <w:fldChar w:fldCharType="separate"/>
            </w:r>
            <w:r>
              <w:rPr>
                <w:noProof/>
                <w:webHidden/>
              </w:rPr>
              <w:t>4</w:t>
            </w:r>
            <w:r>
              <w:rPr>
                <w:noProof/>
                <w:webHidden/>
              </w:rPr>
              <w:fldChar w:fldCharType="end"/>
            </w:r>
          </w:hyperlink>
        </w:p>
        <w:p w14:paraId="70EB15A9" w14:textId="1281B451" w:rsidR="004E4736" w:rsidRDefault="004E4736">
          <w:pPr>
            <w:pStyle w:val="TM1"/>
            <w:tabs>
              <w:tab w:val="right" w:leader="dot" w:pos="9984"/>
            </w:tabs>
            <w:rPr>
              <w:noProof/>
            </w:rPr>
          </w:pPr>
          <w:hyperlink w:anchor="_Toc240309673" w:history="1">
            <w:r w:rsidRPr="007B0A88">
              <w:rPr>
                <w:rStyle w:val="Lienhypertexte"/>
                <w:noProof/>
              </w:rPr>
              <w:t>4 Régler les permissions</w:t>
            </w:r>
            <w:r>
              <w:rPr>
                <w:noProof/>
                <w:webHidden/>
              </w:rPr>
              <w:tab/>
            </w:r>
            <w:r>
              <w:rPr>
                <w:noProof/>
                <w:webHidden/>
              </w:rPr>
              <w:fldChar w:fldCharType="begin"/>
            </w:r>
            <w:r>
              <w:rPr>
                <w:noProof/>
                <w:webHidden/>
              </w:rPr>
              <w:instrText xml:space="preserve"> PAGEREF _Toc240309673 \h </w:instrText>
            </w:r>
            <w:r>
              <w:rPr>
                <w:noProof/>
                <w:webHidden/>
              </w:rPr>
            </w:r>
            <w:r>
              <w:rPr>
                <w:noProof/>
                <w:webHidden/>
              </w:rPr>
              <w:fldChar w:fldCharType="separate"/>
            </w:r>
            <w:r>
              <w:rPr>
                <w:noProof/>
                <w:webHidden/>
              </w:rPr>
              <w:t>5</w:t>
            </w:r>
            <w:r>
              <w:rPr>
                <w:noProof/>
                <w:webHidden/>
              </w:rPr>
              <w:fldChar w:fldCharType="end"/>
            </w:r>
          </w:hyperlink>
        </w:p>
        <w:p w14:paraId="05AAEE62" w14:textId="3BB2FF0F" w:rsidR="004E4736" w:rsidRDefault="004E4736">
          <w:pPr>
            <w:pStyle w:val="TM1"/>
            <w:tabs>
              <w:tab w:val="right" w:leader="dot" w:pos="9984"/>
            </w:tabs>
            <w:rPr>
              <w:noProof/>
            </w:rPr>
          </w:pPr>
          <w:hyperlink w:anchor="_Toc240309674" w:history="1">
            <w:r w:rsidRPr="007B0A88">
              <w:rPr>
                <w:rStyle w:val="Lienhypertexte"/>
                <w:noProof/>
              </w:rPr>
              <w:t>5 Utiliser le microphone et l’enregistrement</w:t>
            </w:r>
            <w:r>
              <w:rPr>
                <w:noProof/>
                <w:webHidden/>
              </w:rPr>
              <w:tab/>
            </w:r>
            <w:r>
              <w:rPr>
                <w:noProof/>
                <w:webHidden/>
              </w:rPr>
              <w:fldChar w:fldCharType="begin"/>
            </w:r>
            <w:r>
              <w:rPr>
                <w:noProof/>
                <w:webHidden/>
              </w:rPr>
              <w:instrText xml:space="preserve"> PAGEREF _Toc240309674 \h </w:instrText>
            </w:r>
            <w:r>
              <w:rPr>
                <w:noProof/>
                <w:webHidden/>
              </w:rPr>
            </w:r>
            <w:r>
              <w:rPr>
                <w:noProof/>
                <w:webHidden/>
              </w:rPr>
              <w:fldChar w:fldCharType="separate"/>
            </w:r>
            <w:r>
              <w:rPr>
                <w:noProof/>
                <w:webHidden/>
              </w:rPr>
              <w:t>7</w:t>
            </w:r>
            <w:r>
              <w:rPr>
                <w:noProof/>
                <w:webHidden/>
              </w:rPr>
              <w:fldChar w:fldCharType="end"/>
            </w:r>
          </w:hyperlink>
        </w:p>
        <w:p w14:paraId="0987CDFE" w14:textId="75DA803F" w:rsidR="004E4736" w:rsidRDefault="004E4736">
          <w:pPr>
            <w:pStyle w:val="TM1"/>
            <w:tabs>
              <w:tab w:val="right" w:leader="dot" w:pos="9984"/>
            </w:tabs>
            <w:rPr>
              <w:noProof/>
            </w:rPr>
          </w:pPr>
          <w:hyperlink w:anchor="_Toc240309675" w:history="1">
            <w:r w:rsidRPr="007B0A88">
              <w:rPr>
                <w:rStyle w:val="Lienhypertexte"/>
                <w:noProof/>
              </w:rPr>
              <w:t>6 Exemples de prompts</w:t>
            </w:r>
            <w:r>
              <w:rPr>
                <w:noProof/>
                <w:webHidden/>
              </w:rPr>
              <w:tab/>
            </w:r>
            <w:r>
              <w:rPr>
                <w:noProof/>
                <w:webHidden/>
              </w:rPr>
              <w:fldChar w:fldCharType="begin"/>
            </w:r>
            <w:r>
              <w:rPr>
                <w:noProof/>
                <w:webHidden/>
              </w:rPr>
              <w:instrText xml:space="preserve"> PAGEREF _Toc240309675 \h </w:instrText>
            </w:r>
            <w:r>
              <w:rPr>
                <w:noProof/>
                <w:webHidden/>
              </w:rPr>
            </w:r>
            <w:r>
              <w:rPr>
                <w:noProof/>
                <w:webHidden/>
              </w:rPr>
              <w:fldChar w:fldCharType="separate"/>
            </w:r>
            <w:r>
              <w:rPr>
                <w:noProof/>
                <w:webHidden/>
              </w:rPr>
              <w:t>8</w:t>
            </w:r>
            <w:r>
              <w:rPr>
                <w:noProof/>
                <w:webHidden/>
              </w:rPr>
              <w:fldChar w:fldCharType="end"/>
            </w:r>
          </w:hyperlink>
        </w:p>
        <w:p w14:paraId="39F63914" w14:textId="20C0E8E2" w:rsidR="004E4736" w:rsidRDefault="004E4736">
          <w:pPr>
            <w:pStyle w:val="TM1"/>
            <w:tabs>
              <w:tab w:val="right" w:leader="dot" w:pos="9984"/>
            </w:tabs>
            <w:rPr>
              <w:noProof/>
            </w:rPr>
          </w:pPr>
          <w:hyperlink w:anchor="_Toc240309676" w:history="1">
            <w:r w:rsidRPr="007B0A88">
              <w:rPr>
                <w:rStyle w:val="Lienhypertexte"/>
                <w:noProof/>
              </w:rPr>
              <w:t>7 Checklist de démarrage</w:t>
            </w:r>
            <w:r>
              <w:rPr>
                <w:noProof/>
                <w:webHidden/>
              </w:rPr>
              <w:tab/>
            </w:r>
            <w:r>
              <w:rPr>
                <w:noProof/>
                <w:webHidden/>
              </w:rPr>
              <w:fldChar w:fldCharType="begin"/>
            </w:r>
            <w:r>
              <w:rPr>
                <w:noProof/>
                <w:webHidden/>
              </w:rPr>
              <w:instrText xml:space="preserve"> PAGEREF _Toc240309676 \h </w:instrText>
            </w:r>
            <w:r>
              <w:rPr>
                <w:noProof/>
                <w:webHidden/>
              </w:rPr>
            </w:r>
            <w:r>
              <w:rPr>
                <w:noProof/>
                <w:webHidden/>
              </w:rPr>
              <w:fldChar w:fldCharType="separate"/>
            </w:r>
            <w:r>
              <w:rPr>
                <w:noProof/>
                <w:webHidden/>
              </w:rPr>
              <w:t>9</w:t>
            </w:r>
            <w:r>
              <w:rPr>
                <w:noProof/>
                <w:webHidden/>
              </w:rPr>
              <w:fldChar w:fldCharType="end"/>
            </w:r>
          </w:hyperlink>
        </w:p>
        <w:p w14:paraId="6BAF572E" w14:textId="23B2E20C" w:rsidR="004E4736" w:rsidRDefault="004E4736">
          <w:r>
            <w:rPr>
              <w:b/>
              <w:bCs/>
              <w:noProof/>
            </w:rPr>
            <w:fldChar w:fldCharType="end"/>
          </w:r>
        </w:p>
      </w:sdtContent>
    </w:sdt>
    <w:p w14:paraId="200F27EB" w14:textId="77777777" w:rsidR="00CB4FCC" w:rsidRDefault="00000000">
      <w:pPr>
        <w:pStyle w:val="Titre1"/>
      </w:pPr>
      <w:bookmarkStart w:id="0" w:name="_Toc240309670"/>
      <w:r>
        <w:t xml:space="preserve">1 Introduction et </w:t>
      </w:r>
      <w:proofErr w:type="spellStart"/>
      <w:r>
        <w:t>prérequis</w:t>
      </w:r>
      <w:bookmarkEnd w:id="0"/>
      <w:proofErr w:type="spellEnd"/>
    </w:p>
    <w:p w14:paraId="007B26C9" w14:textId="77777777" w:rsidR="00CB4FCC" w:rsidRDefault="00000000">
      <w:r>
        <w:t>Bob Work s’appuie sur une session IBM Bob existante ou sur une clé API d’inférence enregistrée dans son coffre local chiffré. Pour démarrer, vérifiez votre accès à la plateforme IBM Bob et préparez une clé dédiée à Bob Work.</w:t>
      </w:r>
    </w:p>
    <w:p w14:paraId="0F8B9A48" w14:textId="77777777" w:rsidR="00CB4FCC" w:rsidRDefault="00000000">
      <w:pPr>
        <w:spacing w:after="80"/>
      </w:pPr>
      <w:r>
        <w:rPr>
          <w:b/>
        </w:rPr>
        <w:t xml:space="preserve">Objectif. </w:t>
      </w:r>
      <w:r>
        <w:t>Créer une clé limitée aux appels d’inférence et l’associer à l’équipe appropriée.</w:t>
      </w:r>
    </w:p>
    <w:p w14:paraId="79AA648A" w14:textId="77777777" w:rsidR="00CB4FCC" w:rsidRDefault="00000000">
      <w:pPr>
        <w:spacing w:after="80"/>
      </w:pPr>
      <w:r>
        <w:rPr>
          <w:b/>
        </w:rPr>
        <w:t xml:space="preserve">Action. </w:t>
      </w:r>
      <w:r>
        <w:t xml:space="preserve">Ouvrez </w:t>
      </w:r>
      <w:hyperlink r:id="rId8">
        <w:r>
          <w:rPr>
            <w:color w:val="0F62FE"/>
            <w:u w:val="single"/>
          </w:rPr>
          <w:t>https://bob.ibm.com/admin/apikeys</w:t>
        </w:r>
      </w:hyperlink>
      <w:r>
        <w:t>, cliquez sur Create, donnez un nom explicite à la clé, sélectionnez le scope Inference, puis l’équipe default et validez avec Create.</w:t>
      </w:r>
    </w:p>
    <w:p w14:paraId="18E00A2B" w14:textId="77777777" w:rsidR="00CB4FCC" w:rsidRDefault="00000000">
      <w:pPr>
        <w:spacing w:before="100" w:after="60"/>
        <w:jc w:val="center"/>
      </w:pPr>
      <w:r>
        <w:rPr>
          <w:noProof/>
        </w:rPr>
        <w:drawing>
          <wp:inline distT="0" distB="0" distL="0" distR="0" wp14:anchorId="0115A2EE" wp14:editId="36183564">
            <wp:extent cx="6080760" cy="396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key-create.png"/>
                    <pic:cNvPicPr/>
                  </pic:nvPicPr>
                  <pic:blipFill>
                    <a:blip r:embed="rId9"/>
                    <a:stretch>
                      <a:fillRect/>
                    </a:stretch>
                  </pic:blipFill>
                  <pic:spPr>
                    <a:xfrm>
                      <a:off x="0" y="0"/>
                      <a:ext cx="6080760" cy="3961325"/>
                    </a:xfrm>
                    <a:prstGeom prst="rect">
                      <a:avLst/>
                    </a:prstGeom>
                  </pic:spPr>
                </pic:pic>
              </a:graphicData>
            </a:graphic>
          </wp:inline>
        </w:drawing>
      </w:r>
    </w:p>
    <w:p w14:paraId="65F2D16F" w14:textId="77777777" w:rsidR="00CB4FCC" w:rsidRDefault="00000000">
      <w:pPr>
        <w:pStyle w:val="Lgende"/>
        <w:spacing w:after="200"/>
        <w:jc w:val="center"/>
      </w:pPr>
      <w:r>
        <w:t>Figure 1 — Création d’une clé API : scope Inference, équipe default et bouton Create.</w:t>
      </w:r>
    </w:p>
    <w:p w14:paraId="2F5989E9" w14:textId="77777777" w:rsidR="00CB4FCC" w:rsidRDefault="00000000">
      <w:r>
        <w:rPr>
          <w:b/>
        </w:rPr>
        <w:lastRenderedPageBreak/>
        <w:t xml:space="preserve">Conseil de sécurité. </w:t>
      </w:r>
      <w:r>
        <w:t>Copiez la clé au moment de sa création et conservez-la dans un emplacement sûr. Ne l’insérez jamais dans un document, une capture ou un message. Dans Bob Work, elle doit uniquement être saisie dans le champ sécurisé IBM Bob inference key.</w:t>
      </w:r>
    </w:p>
    <w:p w14:paraId="190C696B" w14:textId="77777777" w:rsidR="00CB4FCC" w:rsidRDefault="00000000">
      <w:pPr>
        <w:pStyle w:val="Titre1"/>
      </w:pPr>
      <w:bookmarkStart w:id="1" w:name="_Toc240309671"/>
      <w:r>
        <w:t>2 Configurer IBM Bob Shell</w:t>
      </w:r>
      <w:bookmarkEnd w:id="1"/>
    </w:p>
    <w:p w14:paraId="0C34E313" w14:textId="77777777" w:rsidR="00CB4FCC" w:rsidRDefault="00000000">
      <w:pPr>
        <w:spacing w:after="80"/>
      </w:pPr>
      <w:r>
        <w:rPr>
          <w:b/>
        </w:rPr>
        <w:t xml:space="preserve">Objectif. </w:t>
      </w:r>
      <w:r>
        <w:t>Relier Bob Work à IBM Bob et, si nécessaire, installer la version officielle de Bob Shell.</w:t>
      </w:r>
    </w:p>
    <w:p w14:paraId="63F80207" w14:textId="77777777" w:rsidR="00CB4FCC" w:rsidRDefault="00000000">
      <w:pPr>
        <w:spacing w:after="80"/>
      </w:pPr>
      <w:r>
        <w:rPr>
          <w:b/>
        </w:rPr>
        <w:t xml:space="preserve">Action. </w:t>
      </w:r>
      <w:r>
        <w:t>Dans Bob Work, ouvrez Settings &gt; IBM Bob Shell. Saisissez la clé dans IBM Bob inference key, puis utilisez Save in vault. Si le shell n’est pas installé, cliquez sur Install the official version.</w:t>
      </w:r>
    </w:p>
    <w:p w14:paraId="3C72B43D" w14:textId="77777777" w:rsidR="00CB4FCC" w:rsidRDefault="00000000">
      <w:pPr>
        <w:spacing w:before="100" w:after="60"/>
        <w:jc w:val="center"/>
      </w:pPr>
      <w:r>
        <w:rPr>
          <w:noProof/>
        </w:rPr>
        <w:drawing>
          <wp:inline distT="0" distB="0" distL="0" distR="0" wp14:anchorId="59C50842" wp14:editId="76DAA37D">
            <wp:extent cx="6080760" cy="4234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b-shell.png"/>
                    <pic:cNvPicPr/>
                  </pic:nvPicPr>
                  <pic:blipFill>
                    <a:blip r:embed="rId10"/>
                    <a:stretch>
                      <a:fillRect/>
                    </a:stretch>
                  </pic:blipFill>
                  <pic:spPr>
                    <a:xfrm>
                      <a:off x="0" y="0"/>
                      <a:ext cx="6080760" cy="4234011"/>
                    </a:xfrm>
                    <a:prstGeom prst="rect">
                      <a:avLst/>
                    </a:prstGeom>
                  </pic:spPr>
                </pic:pic>
              </a:graphicData>
            </a:graphic>
          </wp:inline>
        </w:drawing>
      </w:r>
    </w:p>
    <w:p w14:paraId="17795F01" w14:textId="77777777" w:rsidR="00CB4FCC" w:rsidRDefault="00000000">
      <w:pPr>
        <w:pStyle w:val="Lgende"/>
        <w:spacing w:after="200"/>
        <w:jc w:val="center"/>
      </w:pPr>
      <w:r>
        <w:t>Figure 2 — IBM Bob Shell : installation officielle et champ sécurisé de remplacement de la clé.</w:t>
      </w:r>
    </w:p>
    <w:p w14:paraId="263E70D9" w14:textId="77777777" w:rsidR="00CB4FCC" w:rsidRDefault="00000000">
      <w:r>
        <w:rPr>
          <w:b/>
        </w:rPr>
        <w:t xml:space="preserve">Libellé actuel. </w:t>
      </w:r>
      <w:r>
        <w:t>L’interface affiche Install the official version. Ce bouton correspond à l’installation de la version officielle de Bob Shell, parfois désignée comme l’installation de la CLI IBM Shell dans des supports plus anciens.</w:t>
      </w:r>
    </w:p>
    <w:p w14:paraId="447BF33F" w14:textId="77777777" w:rsidR="00CB4FCC" w:rsidRDefault="00000000">
      <w:r>
        <w:t>Bob Work peut réutiliser une session IBM Bob déjà ouverte. Sinon, la clé d’inférence est stockée dans le coffre local chiffré et injectée uniquement dans le processus bob run. La CLI est utile pour les scénarios en terminal et certains workflows avancés, mais elle n’est pas nécessaire à tous les usages graphiques.</w:t>
      </w:r>
    </w:p>
    <w:p w14:paraId="622F9D7D" w14:textId="77777777" w:rsidR="00CB4FCC" w:rsidRDefault="00000000">
      <w:r>
        <w:br w:type="page"/>
      </w:r>
    </w:p>
    <w:p w14:paraId="57B9A9F0" w14:textId="77777777" w:rsidR="00CB4FCC" w:rsidRDefault="00000000">
      <w:pPr>
        <w:pStyle w:val="Titre1"/>
      </w:pPr>
      <w:bookmarkStart w:id="2" w:name="_Toc240309672"/>
      <w:r>
        <w:lastRenderedPageBreak/>
        <w:t>3 Comprendre les runtimes et CLI</w:t>
      </w:r>
      <w:bookmarkEnd w:id="2"/>
    </w:p>
    <w:p w14:paraId="08B93AC0" w14:textId="77777777" w:rsidR="00CB4FCC" w:rsidRDefault="00000000">
      <w:pPr>
        <w:spacing w:after="80"/>
      </w:pPr>
      <w:r>
        <w:rPr>
          <w:b/>
        </w:rPr>
        <w:t xml:space="preserve">Objectif. </w:t>
      </w:r>
      <w:r>
        <w:t>Distinguer le socle déjà intégré des environnements optionnels installés à la demande.</w:t>
      </w:r>
    </w:p>
    <w:p w14:paraId="450F9411" w14:textId="77777777" w:rsidR="00CB4FCC" w:rsidRDefault="00000000">
      <w:pPr>
        <w:spacing w:after="80"/>
      </w:pPr>
      <w:r>
        <w:rPr>
          <w:b/>
        </w:rPr>
        <w:t xml:space="preserve">Action. </w:t>
      </w:r>
      <w:r>
        <w:t>Ouvrez Settings &gt; Runtimes. Attendez la fin du chargement de l’inventaire avant d’installer, mettre à jour ou retirer un runtime.</w:t>
      </w:r>
    </w:p>
    <w:p w14:paraId="01B0327C" w14:textId="77777777" w:rsidR="00CB4FCC" w:rsidRDefault="00000000">
      <w:pPr>
        <w:spacing w:before="100" w:after="60"/>
        <w:jc w:val="center"/>
      </w:pPr>
      <w:r>
        <w:rPr>
          <w:noProof/>
        </w:rPr>
        <w:drawing>
          <wp:inline distT="0" distB="0" distL="0" distR="0" wp14:anchorId="3CBEF89B" wp14:editId="05543871">
            <wp:extent cx="6080760" cy="4354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s.png"/>
                    <pic:cNvPicPr/>
                  </pic:nvPicPr>
                  <pic:blipFill>
                    <a:blip r:embed="rId11"/>
                    <a:stretch>
                      <a:fillRect/>
                    </a:stretch>
                  </pic:blipFill>
                  <pic:spPr>
                    <a:xfrm>
                      <a:off x="0" y="0"/>
                      <a:ext cx="6080760" cy="4354124"/>
                    </a:xfrm>
                    <a:prstGeom prst="rect">
                      <a:avLst/>
                    </a:prstGeom>
                  </pic:spPr>
                </pic:pic>
              </a:graphicData>
            </a:graphic>
          </wp:inline>
        </w:drawing>
      </w:r>
    </w:p>
    <w:p w14:paraId="5F8D7E82" w14:textId="77777777" w:rsidR="00CB4FCC" w:rsidRDefault="00000000">
      <w:pPr>
        <w:pStyle w:val="Lgende"/>
        <w:spacing w:after="200"/>
        <w:jc w:val="center"/>
      </w:pPr>
      <w:r>
        <w:t>Figure 3 — Inventaire des runtimes externes et commandes d’installation ou de mise à jour.</w:t>
      </w:r>
    </w:p>
    <w:p w14:paraId="523B3BA9" w14:textId="77777777" w:rsidR="00CB4FCC" w:rsidRDefault="00000000">
      <w:r>
        <w:t>Le socle visible comprend Bob Work core, les shared runtimes, les runtimes privés des plugins, les artifacts et le cache. Les runtimes partagés déjà intégrés et installés incluent notamment Bob Work Artifact Runtime, Diagram Runtime, Shared Python, Visualization Runtime, Excel openpyxl, LaTeX Tectonic, PDF.js, Pandoc, PowerPoint python-pptx et Word python-docx.</w:t>
      </w:r>
    </w:p>
    <w:tbl>
      <w:tblPr>
        <w:tblW w:w="0" w:type="auto"/>
        <w:jc w:val="center"/>
        <w:tblLook w:val="04A0" w:firstRow="1" w:lastRow="0" w:firstColumn="1" w:lastColumn="0" w:noHBand="0" w:noVBand="1"/>
      </w:tblPr>
      <w:tblGrid>
        <w:gridCol w:w="3331"/>
        <w:gridCol w:w="3331"/>
        <w:gridCol w:w="3331"/>
      </w:tblGrid>
      <w:tr w:rsidR="00CB4FCC" w14:paraId="44EB6257" w14:textId="77777777">
        <w:trPr>
          <w:tblHeade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0F62FE"/>
          </w:tcPr>
          <w:p w14:paraId="456CAB98" w14:textId="77777777" w:rsidR="00CB4FCC" w:rsidRDefault="00000000">
            <w:r>
              <w:rPr>
                <w:b/>
                <w:color w:val="FFFFFF"/>
              </w:rPr>
              <w:t>Runtime ou CLI</w:t>
            </w:r>
          </w:p>
        </w:tc>
        <w:tc>
          <w:tcPr>
            <w:tcW w:w="3331" w:type="dxa"/>
            <w:tcBorders>
              <w:top w:val="single" w:sz="8" w:space="0" w:color="D9D9D9"/>
              <w:left w:val="single" w:sz="8" w:space="0" w:color="D9D9D9"/>
              <w:bottom w:val="single" w:sz="8" w:space="0" w:color="D9D9D9"/>
              <w:right w:val="single" w:sz="8" w:space="0" w:color="D9D9D9"/>
            </w:tcBorders>
            <w:shd w:val="clear" w:color="auto" w:fill="0F62FE"/>
          </w:tcPr>
          <w:p w14:paraId="74FFC0F4" w14:textId="77777777" w:rsidR="00CB4FCC" w:rsidRDefault="00000000">
            <w:r>
              <w:rPr>
                <w:b/>
                <w:color w:val="FFFFFF"/>
              </w:rPr>
              <w:t>Utile pour</w:t>
            </w:r>
          </w:p>
        </w:tc>
        <w:tc>
          <w:tcPr>
            <w:tcW w:w="3331" w:type="dxa"/>
            <w:tcBorders>
              <w:top w:val="single" w:sz="8" w:space="0" w:color="D9D9D9"/>
              <w:left w:val="single" w:sz="8" w:space="0" w:color="D9D9D9"/>
              <w:bottom w:val="single" w:sz="8" w:space="0" w:color="D9D9D9"/>
              <w:right w:val="single" w:sz="8" w:space="0" w:color="D9D9D9"/>
            </w:tcBorders>
            <w:shd w:val="clear" w:color="auto" w:fill="0F62FE"/>
          </w:tcPr>
          <w:p w14:paraId="129A4F92" w14:textId="77777777" w:rsidR="00CB4FCC" w:rsidRDefault="00000000">
            <w:r>
              <w:rPr>
                <w:b/>
                <w:color w:val="FFFFFF"/>
              </w:rPr>
              <w:t>Nécessaire au démarrage</w:t>
            </w:r>
          </w:p>
        </w:tc>
      </w:tr>
      <w:tr w:rsidR="00CB4FCC" w14:paraId="659CFB90"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15287654" w14:textId="77777777" w:rsidR="00CB4FCC" w:rsidRDefault="00000000">
            <w:pPr>
              <w:spacing w:after="0"/>
            </w:pPr>
            <w:r>
              <w:rPr>
                <w:sz w:val="18"/>
              </w:rPr>
              <w:t>AWS CLI v2</w:t>
            </w:r>
          </w:p>
        </w:tc>
        <w:tc>
          <w:tcPr>
            <w:tcW w:w="3331" w:type="dxa"/>
            <w:tcBorders>
              <w:top w:val="single" w:sz="8" w:space="0" w:color="D9D9D9"/>
              <w:left w:val="single" w:sz="8" w:space="0" w:color="D9D9D9"/>
              <w:bottom w:val="single" w:sz="8" w:space="0" w:color="D9D9D9"/>
              <w:right w:val="single" w:sz="8" w:space="0" w:color="D9D9D9"/>
            </w:tcBorders>
            <w:vAlign w:val="center"/>
          </w:tcPr>
          <w:p w14:paraId="4C503C5F" w14:textId="77777777" w:rsidR="00CB4FCC" w:rsidRDefault="00000000">
            <w:pPr>
              <w:spacing w:after="0"/>
            </w:pPr>
            <w:r>
              <w:rPr>
                <w:sz w:val="18"/>
              </w:rPr>
              <w:t>Services AWS</w:t>
            </w:r>
          </w:p>
        </w:tc>
        <w:tc>
          <w:tcPr>
            <w:tcW w:w="3331" w:type="dxa"/>
            <w:tcBorders>
              <w:top w:val="single" w:sz="8" w:space="0" w:color="D9D9D9"/>
              <w:left w:val="single" w:sz="8" w:space="0" w:color="D9D9D9"/>
              <w:bottom w:val="single" w:sz="8" w:space="0" w:color="D9D9D9"/>
              <w:right w:val="single" w:sz="8" w:space="0" w:color="D9D9D9"/>
            </w:tcBorders>
            <w:vAlign w:val="center"/>
          </w:tcPr>
          <w:p w14:paraId="3D28E9C5" w14:textId="77777777" w:rsidR="00CB4FCC" w:rsidRDefault="00000000">
            <w:pPr>
              <w:spacing w:after="0"/>
            </w:pPr>
            <w:r>
              <w:rPr>
                <w:sz w:val="18"/>
              </w:rPr>
              <w:t>Non</w:t>
            </w:r>
          </w:p>
        </w:tc>
      </w:tr>
      <w:tr w:rsidR="00CB4FCC" w14:paraId="35277A10"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526BAAB6" w14:textId="77777777" w:rsidR="00CB4FCC" w:rsidRDefault="00000000">
            <w:pPr>
              <w:spacing w:after="0"/>
            </w:pPr>
            <w:r>
              <w:rPr>
                <w:sz w:val="18"/>
              </w:rPr>
              <w:t>Ansible</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0780FB70" w14:textId="77777777" w:rsidR="00CB4FCC" w:rsidRDefault="00000000">
            <w:pPr>
              <w:spacing w:after="0"/>
            </w:pPr>
            <w:r>
              <w:rPr>
                <w:sz w:val="18"/>
              </w:rPr>
              <w:t>Automatisation d’infrastructure</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7A3A99B4" w14:textId="77777777" w:rsidR="00CB4FCC" w:rsidRDefault="00000000">
            <w:pPr>
              <w:spacing w:after="0"/>
            </w:pPr>
            <w:r>
              <w:rPr>
                <w:sz w:val="18"/>
              </w:rPr>
              <w:t>Non</w:t>
            </w:r>
          </w:p>
        </w:tc>
      </w:tr>
      <w:tr w:rsidR="00CB4FCC" w14:paraId="3A24ADE4"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46829267" w14:textId="77777777" w:rsidR="00CB4FCC" w:rsidRDefault="00000000">
            <w:pPr>
              <w:spacing w:after="0"/>
            </w:pPr>
            <w:r>
              <w:rPr>
                <w:sz w:val="18"/>
              </w:rPr>
              <w:t>Azure CLI</w:t>
            </w:r>
          </w:p>
        </w:tc>
        <w:tc>
          <w:tcPr>
            <w:tcW w:w="3331" w:type="dxa"/>
            <w:tcBorders>
              <w:top w:val="single" w:sz="8" w:space="0" w:color="D9D9D9"/>
              <w:left w:val="single" w:sz="8" w:space="0" w:color="D9D9D9"/>
              <w:bottom w:val="single" w:sz="8" w:space="0" w:color="D9D9D9"/>
              <w:right w:val="single" w:sz="8" w:space="0" w:color="D9D9D9"/>
            </w:tcBorders>
            <w:vAlign w:val="center"/>
          </w:tcPr>
          <w:p w14:paraId="1A37440D" w14:textId="77777777" w:rsidR="00CB4FCC" w:rsidRDefault="00000000">
            <w:pPr>
              <w:spacing w:after="0"/>
            </w:pPr>
            <w:r>
              <w:rPr>
                <w:sz w:val="18"/>
              </w:rPr>
              <w:t>Services Azure</w:t>
            </w:r>
          </w:p>
        </w:tc>
        <w:tc>
          <w:tcPr>
            <w:tcW w:w="3331" w:type="dxa"/>
            <w:tcBorders>
              <w:top w:val="single" w:sz="8" w:space="0" w:color="D9D9D9"/>
              <w:left w:val="single" w:sz="8" w:space="0" w:color="D9D9D9"/>
              <w:bottom w:val="single" w:sz="8" w:space="0" w:color="D9D9D9"/>
              <w:right w:val="single" w:sz="8" w:space="0" w:color="D9D9D9"/>
            </w:tcBorders>
            <w:vAlign w:val="center"/>
          </w:tcPr>
          <w:p w14:paraId="553A56E7" w14:textId="77777777" w:rsidR="00CB4FCC" w:rsidRDefault="00000000">
            <w:pPr>
              <w:spacing w:after="0"/>
            </w:pPr>
            <w:r>
              <w:rPr>
                <w:sz w:val="18"/>
              </w:rPr>
              <w:t>Non</w:t>
            </w:r>
          </w:p>
        </w:tc>
      </w:tr>
      <w:tr w:rsidR="00CB4FCC" w14:paraId="6EB56A55"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2C2FD2BB" w14:textId="77777777" w:rsidR="00CB4FCC" w:rsidRDefault="00000000">
            <w:pPr>
              <w:spacing w:after="0"/>
            </w:pPr>
            <w:r>
              <w:rPr>
                <w:sz w:val="18"/>
              </w:rPr>
              <w:t>CLI IBM Db2</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41B40DAD" w14:textId="77777777" w:rsidR="00CB4FCC" w:rsidRDefault="00000000">
            <w:pPr>
              <w:spacing w:after="0"/>
            </w:pPr>
            <w:r>
              <w:rPr>
                <w:sz w:val="18"/>
              </w:rPr>
              <w:t>Administration Db2</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337D731A" w14:textId="77777777" w:rsidR="00CB4FCC" w:rsidRDefault="00000000">
            <w:pPr>
              <w:spacing w:after="0"/>
            </w:pPr>
            <w:r>
              <w:rPr>
                <w:sz w:val="18"/>
              </w:rPr>
              <w:t>Non</w:t>
            </w:r>
          </w:p>
        </w:tc>
      </w:tr>
      <w:tr w:rsidR="00CB4FCC" w14:paraId="171AEC8E"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40BD406E" w14:textId="77777777" w:rsidR="00CB4FCC" w:rsidRDefault="00000000">
            <w:pPr>
              <w:spacing w:after="0"/>
            </w:pPr>
            <w:r>
              <w:rPr>
                <w:sz w:val="18"/>
              </w:rPr>
              <w:t>CodeGraph Runtime</w:t>
            </w:r>
          </w:p>
        </w:tc>
        <w:tc>
          <w:tcPr>
            <w:tcW w:w="3331" w:type="dxa"/>
            <w:tcBorders>
              <w:top w:val="single" w:sz="8" w:space="0" w:color="D9D9D9"/>
              <w:left w:val="single" w:sz="8" w:space="0" w:color="D9D9D9"/>
              <w:bottom w:val="single" w:sz="8" w:space="0" w:color="D9D9D9"/>
              <w:right w:val="single" w:sz="8" w:space="0" w:color="D9D9D9"/>
            </w:tcBorders>
            <w:vAlign w:val="center"/>
          </w:tcPr>
          <w:p w14:paraId="375D980C" w14:textId="77777777" w:rsidR="00CB4FCC" w:rsidRDefault="00000000">
            <w:pPr>
              <w:spacing w:after="0"/>
            </w:pPr>
            <w:r>
              <w:rPr>
                <w:sz w:val="18"/>
              </w:rPr>
              <w:t>Analyse de graphes de code</w:t>
            </w:r>
          </w:p>
        </w:tc>
        <w:tc>
          <w:tcPr>
            <w:tcW w:w="3331" w:type="dxa"/>
            <w:tcBorders>
              <w:top w:val="single" w:sz="8" w:space="0" w:color="D9D9D9"/>
              <w:left w:val="single" w:sz="8" w:space="0" w:color="D9D9D9"/>
              <w:bottom w:val="single" w:sz="8" w:space="0" w:color="D9D9D9"/>
              <w:right w:val="single" w:sz="8" w:space="0" w:color="D9D9D9"/>
            </w:tcBorders>
            <w:vAlign w:val="center"/>
          </w:tcPr>
          <w:p w14:paraId="1C9EE744" w14:textId="77777777" w:rsidR="00CB4FCC" w:rsidRDefault="00000000">
            <w:pPr>
              <w:spacing w:after="0"/>
            </w:pPr>
            <w:r>
              <w:rPr>
                <w:sz w:val="18"/>
              </w:rPr>
              <w:t>Non</w:t>
            </w:r>
          </w:p>
        </w:tc>
      </w:tr>
      <w:tr w:rsidR="00CB4FCC" w14:paraId="399F9DC5"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7EF1B6AF" w14:textId="77777777" w:rsidR="00CB4FCC" w:rsidRDefault="00000000">
            <w:pPr>
              <w:spacing w:after="0"/>
            </w:pPr>
            <w:r>
              <w:rPr>
                <w:sz w:val="18"/>
              </w:rPr>
              <w:t>Docling CLI</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19FA5322" w14:textId="77777777" w:rsidR="00CB4FCC" w:rsidRDefault="00000000">
            <w:pPr>
              <w:spacing w:after="0"/>
            </w:pPr>
            <w:r>
              <w:rPr>
                <w:sz w:val="18"/>
              </w:rPr>
              <w:t>Conversion et extraction de documents</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3354070F" w14:textId="77777777" w:rsidR="00CB4FCC" w:rsidRDefault="00000000">
            <w:pPr>
              <w:spacing w:after="0"/>
            </w:pPr>
            <w:r>
              <w:rPr>
                <w:sz w:val="18"/>
              </w:rPr>
              <w:t>Non</w:t>
            </w:r>
          </w:p>
        </w:tc>
      </w:tr>
      <w:tr w:rsidR="00CB4FCC" w14:paraId="445A0416"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3B7467CE" w14:textId="77777777" w:rsidR="00CB4FCC" w:rsidRDefault="00000000">
            <w:pPr>
              <w:spacing w:after="0"/>
            </w:pPr>
            <w:r>
              <w:rPr>
                <w:sz w:val="18"/>
              </w:rPr>
              <w:t>Google Cloud CLI</w:t>
            </w:r>
          </w:p>
        </w:tc>
        <w:tc>
          <w:tcPr>
            <w:tcW w:w="3331" w:type="dxa"/>
            <w:tcBorders>
              <w:top w:val="single" w:sz="8" w:space="0" w:color="D9D9D9"/>
              <w:left w:val="single" w:sz="8" w:space="0" w:color="D9D9D9"/>
              <w:bottom w:val="single" w:sz="8" w:space="0" w:color="D9D9D9"/>
              <w:right w:val="single" w:sz="8" w:space="0" w:color="D9D9D9"/>
            </w:tcBorders>
            <w:vAlign w:val="center"/>
          </w:tcPr>
          <w:p w14:paraId="7BBF307C" w14:textId="77777777" w:rsidR="00CB4FCC" w:rsidRDefault="00000000">
            <w:pPr>
              <w:spacing w:after="0"/>
            </w:pPr>
            <w:r>
              <w:rPr>
                <w:sz w:val="18"/>
              </w:rPr>
              <w:t>Services Google Cloud</w:t>
            </w:r>
          </w:p>
        </w:tc>
        <w:tc>
          <w:tcPr>
            <w:tcW w:w="3331" w:type="dxa"/>
            <w:tcBorders>
              <w:top w:val="single" w:sz="8" w:space="0" w:color="D9D9D9"/>
              <w:left w:val="single" w:sz="8" w:space="0" w:color="D9D9D9"/>
              <w:bottom w:val="single" w:sz="8" w:space="0" w:color="D9D9D9"/>
              <w:right w:val="single" w:sz="8" w:space="0" w:color="D9D9D9"/>
            </w:tcBorders>
            <w:vAlign w:val="center"/>
          </w:tcPr>
          <w:p w14:paraId="70B3FF67" w14:textId="77777777" w:rsidR="00CB4FCC" w:rsidRDefault="00000000">
            <w:pPr>
              <w:spacing w:after="0"/>
            </w:pPr>
            <w:r>
              <w:rPr>
                <w:sz w:val="18"/>
              </w:rPr>
              <w:t>Non</w:t>
            </w:r>
          </w:p>
        </w:tc>
      </w:tr>
      <w:tr w:rsidR="00CB4FCC" w14:paraId="34249633"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4C5B8899" w14:textId="77777777" w:rsidR="00CB4FCC" w:rsidRDefault="00000000">
            <w:pPr>
              <w:spacing w:after="0"/>
            </w:pPr>
            <w:r>
              <w:rPr>
                <w:sz w:val="18"/>
              </w:rPr>
              <w:t>IBM Cloud CLI</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6E942FCB" w14:textId="77777777" w:rsidR="00CB4FCC" w:rsidRDefault="00000000">
            <w:pPr>
              <w:spacing w:after="0"/>
            </w:pPr>
            <w:r>
              <w:rPr>
                <w:sz w:val="18"/>
              </w:rPr>
              <w:t>Services IBM Cloud</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45FA7342" w14:textId="77777777" w:rsidR="00CB4FCC" w:rsidRDefault="00000000">
            <w:pPr>
              <w:spacing w:after="0"/>
            </w:pPr>
            <w:r>
              <w:rPr>
                <w:sz w:val="18"/>
              </w:rPr>
              <w:t>Non</w:t>
            </w:r>
          </w:p>
        </w:tc>
      </w:tr>
      <w:tr w:rsidR="00CB4FCC" w14:paraId="7FFAE1CD"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7AA2F997" w14:textId="77777777" w:rsidR="00CB4FCC" w:rsidRDefault="00000000">
            <w:pPr>
              <w:spacing w:after="0"/>
            </w:pPr>
            <w:r>
              <w:rPr>
                <w:sz w:val="18"/>
              </w:rPr>
              <w:t>OpenShift CLI oc</w:t>
            </w:r>
          </w:p>
        </w:tc>
        <w:tc>
          <w:tcPr>
            <w:tcW w:w="3331" w:type="dxa"/>
            <w:tcBorders>
              <w:top w:val="single" w:sz="8" w:space="0" w:color="D9D9D9"/>
              <w:left w:val="single" w:sz="8" w:space="0" w:color="D9D9D9"/>
              <w:bottom w:val="single" w:sz="8" w:space="0" w:color="D9D9D9"/>
              <w:right w:val="single" w:sz="8" w:space="0" w:color="D9D9D9"/>
            </w:tcBorders>
            <w:vAlign w:val="center"/>
          </w:tcPr>
          <w:p w14:paraId="594E189B" w14:textId="77777777" w:rsidR="00CB4FCC" w:rsidRDefault="00000000">
            <w:pPr>
              <w:spacing w:after="0"/>
            </w:pPr>
            <w:r>
              <w:rPr>
                <w:sz w:val="18"/>
              </w:rPr>
              <w:t>Clusters OpenShift</w:t>
            </w:r>
          </w:p>
        </w:tc>
        <w:tc>
          <w:tcPr>
            <w:tcW w:w="3331" w:type="dxa"/>
            <w:tcBorders>
              <w:top w:val="single" w:sz="8" w:space="0" w:color="D9D9D9"/>
              <w:left w:val="single" w:sz="8" w:space="0" w:color="D9D9D9"/>
              <w:bottom w:val="single" w:sz="8" w:space="0" w:color="D9D9D9"/>
              <w:right w:val="single" w:sz="8" w:space="0" w:color="D9D9D9"/>
            </w:tcBorders>
            <w:vAlign w:val="center"/>
          </w:tcPr>
          <w:p w14:paraId="2412CACD" w14:textId="77777777" w:rsidR="00CB4FCC" w:rsidRDefault="00000000">
            <w:pPr>
              <w:spacing w:after="0"/>
            </w:pPr>
            <w:r>
              <w:rPr>
                <w:sz w:val="18"/>
              </w:rPr>
              <w:t>Non</w:t>
            </w:r>
          </w:p>
        </w:tc>
      </w:tr>
      <w:tr w:rsidR="00CB4FCC" w14:paraId="4F9891C2"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56B572AD" w14:textId="77777777" w:rsidR="00CB4FCC" w:rsidRDefault="00000000">
            <w:pPr>
              <w:spacing w:after="0"/>
            </w:pPr>
            <w:r>
              <w:rPr>
                <w:sz w:val="18"/>
              </w:rPr>
              <w:t>Qiskit Runtime</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09FD44C5" w14:textId="77777777" w:rsidR="00CB4FCC" w:rsidRDefault="00000000">
            <w:pPr>
              <w:spacing w:after="0"/>
            </w:pPr>
            <w:r>
              <w:rPr>
                <w:sz w:val="18"/>
              </w:rPr>
              <w:t>Calcul quantique</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5443FEF3" w14:textId="77777777" w:rsidR="00CB4FCC" w:rsidRDefault="00000000">
            <w:pPr>
              <w:spacing w:after="0"/>
            </w:pPr>
            <w:r>
              <w:rPr>
                <w:sz w:val="18"/>
              </w:rPr>
              <w:t>Non</w:t>
            </w:r>
          </w:p>
        </w:tc>
      </w:tr>
      <w:tr w:rsidR="00CB4FCC" w14:paraId="4244F2D4" w14:textId="77777777">
        <w:trPr>
          <w:jc w:val="center"/>
        </w:trPr>
        <w:tc>
          <w:tcPr>
            <w:tcW w:w="3331" w:type="dxa"/>
            <w:tcBorders>
              <w:top w:val="single" w:sz="8" w:space="0" w:color="D9D9D9"/>
              <w:left w:val="single" w:sz="8" w:space="0" w:color="D9D9D9"/>
              <w:bottom w:val="single" w:sz="8" w:space="0" w:color="D9D9D9"/>
              <w:right w:val="single" w:sz="8" w:space="0" w:color="D9D9D9"/>
            </w:tcBorders>
            <w:vAlign w:val="center"/>
          </w:tcPr>
          <w:p w14:paraId="2B1CA561" w14:textId="77777777" w:rsidR="00CB4FCC" w:rsidRDefault="00000000">
            <w:pPr>
              <w:spacing w:after="0"/>
            </w:pPr>
            <w:r>
              <w:rPr>
                <w:sz w:val="18"/>
              </w:rPr>
              <w:t>Terraform CLI</w:t>
            </w:r>
          </w:p>
        </w:tc>
        <w:tc>
          <w:tcPr>
            <w:tcW w:w="3331" w:type="dxa"/>
            <w:tcBorders>
              <w:top w:val="single" w:sz="8" w:space="0" w:color="D9D9D9"/>
              <w:left w:val="single" w:sz="8" w:space="0" w:color="D9D9D9"/>
              <w:bottom w:val="single" w:sz="8" w:space="0" w:color="D9D9D9"/>
              <w:right w:val="single" w:sz="8" w:space="0" w:color="D9D9D9"/>
            </w:tcBorders>
            <w:vAlign w:val="center"/>
          </w:tcPr>
          <w:p w14:paraId="05015548" w14:textId="77777777" w:rsidR="00CB4FCC" w:rsidRDefault="00000000">
            <w:pPr>
              <w:spacing w:after="0"/>
            </w:pPr>
            <w:r>
              <w:rPr>
                <w:sz w:val="18"/>
              </w:rPr>
              <w:t>Infrastructure as code</w:t>
            </w:r>
          </w:p>
        </w:tc>
        <w:tc>
          <w:tcPr>
            <w:tcW w:w="3331" w:type="dxa"/>
            <w:tcBorders>
              <w:top w:val="single" w:sz="8" w:space="0" w:color="D9D9D9"/>
              <w:left w:val="single" w:sz="8" w:space="0" w:color="D9D9D9"/>
              <w:bottom w:val="single" w:sz="8" w:space="0" w:color="D9D9D9"/>
              <w:right w:val="single" w:sz="8" w:space="0" w:color="D9D9D9"/>
            </w:tcBorders>
            <w:vAlign w:val="center"/>
          </w:tcPr>
          <w:p w14:paraId="1F3152DF" w14:textId="77777777" w:rsidR="00CB4FCC" w:rsidRDefault="00000000">
            <w:pPr>
              <w:spacing w:after="0"/>
            </w:pPr>
            <w:r>
              <w:rPr>
                <w:sz w:val="18"/>
              </w:rPr>
              <w:t>Non</w:t>
            </w:r>
          </w:p>
        </w:tc>
      </w:tr>
      <w:tr w:rsidR="00CB4FCC" w14:paraId="0CF480AC" w14:textId="77777777">
        <w:trPr>
          <w:jc w:val="center"/>
        </w:trPr>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6A24833C" w14:textId="77777777" w:rsidR="00CB4FCC" w:rsidRDefault="00000000">
            <w:pPr>
              <w:spacing w:after="0"/>
            </w:pPr>
            <w:r>
              <w:rPr>
                <w:sz w:val="18"/>
              </w:rPr>
              <w:lastRenderedPageBreak/>
              <w:t>Zowe CLI</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15CB74EF" w14:textId="77777777" w:rsidR="00CB4FCC" w:rsidRDefault="00000000">
            <w:pPr>
              <w:spacing w:after="0"/>
            </w:pPr>
            <w:r>
              <w:rPr>
                <w:sz w:val="18"/>
              </w:rPr>
              <w:t>IBM Z et mainframe</w:t>
            </w:r>
          </w:p>
        </w:tc>
        <w:tc>
          <w:tcPr>
            <w:tcW w:w="3331" w:type="dxa"/>
            <w:tcBorders>
              <w:top w:val="single" w:sz="8" w:space="0" w:color="D9D9D9"/>
              <w:left w:val="single" w:sz="8" w:space="0" w:color="D9D9D9"/>
              <w:bottom w:val="single" w:sz="8" w:space="0" w:color="D9D9D9"/>
              <w:right w:val="single" w:sz="8" w:space="0" w:color="D9D9D9"/>
            </w:tcBorders>
            <w:shd w:val="clear" w:color="auto" w:fill="F4F7FB"/>
            <w:vAlign w:val="center"/>
          </w:tcPr>
          <w:p w14:paraId="3951AA06" w14:textId="77777777" w:rsidR="00CB4FCC" w:rsidRDefault="00000000">
            <w:pPr>
              <w:spacing w:after="0"/>
            </w:pPr>
            <w:r>
              <w:rPr>
                <w:sz w:val="18"/>
              </w:rPr>
              <w:t>Non</w:t>
            </w:r>
          </w:p>
        </w:tc>
      </w:tr>
    </w:tbl>
    <w:p w14:paraId="1AF90DD2" w14:textId="77777777" w:rsidR="00CB4FCC" w:rsidRDefault="00000000">
      <w:r>
        <w:t>Les installations peuvent être volumineuses et prendre plusieurs minutes. Pour une utilisation standard, commencez avec les runtimes partagés déjà présents ; ajoutez une CLI uniquement lorsqu’un plugin ou une tâche en a réellement besoin.</w:t>
      </w:r>
    </w:p>
    <w:p w14:paraId="5F93E1C4" w14:textId="77777777" w:rsidR="00CB4FCC" w:rsidRDefault="00000000">
      <w:pPr>
        <w:pStyle w:val="Titre1"/>
      </w:pPr>
      <w:bookmarkStart w:id="3" w:name="_Toc240309673"/>
      <w:r>
        <w:t>4 Régler les permissions</w:t>
      </w:r>
      <w:bookmarkEnd w:id="3"/>
    </w:p>
    <w:p w14:paraId="47490A0C" w14:textId="77777777" w:rsidR="00CB4FCC" w:rsidRDefault="00000000">
      <w:pPr>
        <w:spacing w:after="80"/>
      </w:pPr>
      <w:r>
        <w:rPr>
          <w:b/>
        </w:rPr>
        <w:t xml:space="preserve">Objectif. </w:t>
      </w:r>
      <w:r>
        <w:t>Choisir le niveau d’isolation et les actions que Bob peut exécuter automatiquement.</w:t>
      </w:r>
    </w:p>
    <w:p w14:paraId="58135323" w14:textId="77777777" w:rsidR="00CB4FCC" w:rsidRDefault="00000000">
      <w:pPr>
        <w:spacing w:after="80"/>
      </w:pPr>
      <w:r>
        <w:rPr>
          <w:b/>
        </w:rPr>
        <w:t xml:space="preserve">Action. </w:t>
      </w:r>
      <w:r>
        <w:t>Ouvrez Settings &gt; Permissions. L’écran observé utilise Direct disk access comme mode par défaut ; ce mode agit directement sur les fichiers du Mac selon les permissions de tâche et les règles de confidentialité macOS.</w:t>
      </w:r>
    </w:p>
    <w:p w14:paraId="78694B51" w14:textId="77777777" w:rsidR="00CB4FCC" w:rsidRDefault="00000000">
      <w:pPr>
        <w:spacing w:before="100" w:after="60"/>
        <w:jc w:val="center"/>
      </w:pPr>
      <w:r>
        <w:rPr>
          <w:noProof/>
        </w:rPr>
        <w:drawing>
          <wp:inline distT="0" distB="0" distL="0" distR="0" wp14:anchorId="0B05EA45" wp14:editId="7CF91AC6">
            <wp:extent cx="6080760" cy="4429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settings.png"/>
                    <pic:cNvPicPr/>
                  </pic:nvPicPr>
                  <pic:blipFill>
                    <a:blip r:embed="rId12"/>
                    <a:stretch>
                      <a:fillRect/>
                    </a:stretch>
                  </pic:blipFill>
                  <pic:spPr>
                    <a:xfrm>
                      <a:off x="0" y="0"/>
                      <a:ext cx="6080760" cy="4429196"/>
                    </a:xfrm>
                    <a:prstGeom prst="rect">
                      <a:avLst/>
                    </a:prstGeom>
                  </pic:spPr>
                </pic:pic>
              </a:graphicData>
            </a:graphic>
          </wp:inline>
        </w:drawing>
      </w:r>
    </w:p>
    <w:p w14:paraId="7A7B47F3" w14:textId="77777777" w:rsidR="00CB4FCC" w:rsidRDefault="00000000">
      <w:pPr>
        <w:pStyle w:val="Lgende"/>
        <w:spacing w:after="200"/>
        <w:jc w:val="center"/>
      </w:pPr>
      <w:r>
        <w:t>Figure 4 — Permissions globales et mode Direct disk access sélectionné.</w:t>
      </w:r>
    </w:p>
    <w:p w14:paraId="66843A46" w14:textId="77777777" w:rsidR="00CB4FCC" w:rsidRDefault="00000000">
      <w:r>
        <w:t>Les permissions globales visibles comme activées sont Read, Edit, Execute, Skill, Todo et Mode, avec Auto-approve actif. La description de l’écran mentionne aussi MCP, Subtask et Subagent ; ces options apparaissent dans le contrôle de permissions du nouveau chat.</w:t>
      </w:r>
    </w:p>
    <w:p w14:paraId="79BC7926" w14:textId="77777777" w:rsidR="00CB4FCC" w:rsidRDefault="00000000">
      <w:pPr>
        <w:spacing w:after="80"/>
      </w:pPr>
      <w:r>
        <w:rPr>
          <w:b/>
        </w:rPr>
        <w:t xml:space="preserve">Action dans un nouveau chat. </w:t>
      </w:r>
      <w:r>
        <w:t>Cliquez sur Permissions à droite du sélecteur de projet pour ouvrir le menu de la tâche.</w:t>
      </w:r>
    </w:p>
    <w:p w14:paraId="4E80B252" w14:textId="77777777" w:rsidR="00CB4FCC" w:rsidRDefault="00000000">
      <w:pPr>
        <w:spacing w:before="100" w:after="60"/>
        <w:jc w:val="center"/>
      </w:pPr>
      <w:r>
        <w:rPr>
          <w:noProof/>
        </w:rPr>
        <w:lastRenderedPageBreak/>
        <w:drawing>
          <wp:inline distT="0" distB="0" distL="0" distR="0" wp14:anchorId="7B852998" wp14:editId="3E999C3D">
            <wp:extent cx="4297680" cy="6921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chat-permissions.png"/>
                    <pic:cNvPicPr/>
                  </pic:nvPicPr>
                  <pic:blipFill>
                    <a:blip r:embed="rId13"/>
                    <a:stretch>
                      <a:fillRect/>
                    </a:stretch>
                  </pic:blipFill>
                  <pic:spPr>
                    <a:xfrm>
                      <a:off x="0" y="0"/>
                      <a:ext cx="4297680" cy="6921383"/>
                    </a:xfrm>
                    <a:prstGeom prst="rect">
                      <a:avLst/>
                    </a:prstGeom>
                  </pic:spPr>
                </pic:pic>
              </a:graphicData>
            </a:graphic>
          </wp:inline>
        </w:drawing>
      </w:r>
    </w:p>
    <w:p w14:paraId="3A45D5DF" w14:textId="77777777" w:rsidR="00CB4FCC" w:rsidRDefault="00000000">
      <w:pPr>
        <w:pStyle w:val="Lgende"/>
        <w:spacing w:after="200"/>
        <w:jc w:val="center"/>
      </w:pPr>
      <w:r>
        <w:t>Figure 5 — Permissions réellement proposées dans un nouveau chat.</w:t>
      </w:r>
    </w:p>
    <w:p w14:paraId="242A9CF0" w14:textId="77777777" w:rsidR="00CB4FCC" w:rsidRDefault="00000000">
      <w:r>
        <w:t>La liste complète visible est : Read, Edit, Execute, MCP, Skill, Todo, Subtask, Subagent et Mode. Pour un workflow fluide, vous pouvez activer toutes les autorisations nécessaires si vous comprenez leurs effets. Limitez toutefois Edit et Execute aux espaces de travail maîtrisés, MCP aux connecteurs attendus, et Subtask ou Subagent aux travaux qui justifient une délégation.</w:t>
      </w:r>
    </w:p>
    <w:p w14:paraId="11D35D43" w14:textId="77777777" w:rsidR="00CB4FCC" w:rsidRDefault="00000000">
      <w:r>
        <w:br w:type="page"/>
      </w:r>
    </w:p>
    <w:p w14:paraId="74AD7E0C" w14:textId="77777777" w:rsidR="00CB4FCC" w:rsidRDefault="00000000">
      <w:pPr>
        <w:pStyle w:val="Titre1"/>
      </w:pPr>
      <w:bookmarkStart w:id="4" w:name="_Toc240309674"/>
      <w:r>
        <w:lastRenderedPageBreak/>
        <w:t>5 Utiliser le microphone et l’enregistrement</w:t>
      </w:r>
      <w:bookmarkEnd w:id="4"/>
    </w:p>
    <w:p w14:paraId="3EC980BB" w14:textId="77777777" w:rsidR="00CB4FCC" w:rsidRDefault="00000000">
      <w:pPr>
        <w:spacing w:after="80"/>
      </w:pPr>
      <w:r>
        <w:rPr>
          <w:b/>
        </w:rPr>
        <w:t xml:space="preserve">Objectif. </w:t>
      </w:r>
      <w:r>
        <w:t>Dicter un prompt ou enregistrer le microphone et l’audio système depuis le composeur.</w:t>
      </w:r>
    </w:p>
    <w:p w14:paraId="535C4ED7" w14:textId="77777777" w:rsidR="00CB4FCC" w:rsidRDefault="00000000">
      <w:pPr>
        <w:spacing w:after="80"/>
      </w:pPr>
      <w:r>
        <w:rPr>
          <w:b/>
        </w:rPr>
        <w:t xml:space="preserve">Action. </w:t>
      </w:r>
      <w:r>
        <w:t>Dans un nouveau chat, utilisez l’icône de microphone pour Apple dictation et le bouton rouge pour Record microphone and system audio.</w:t>
      </w:r>
    </w:p>
    <w:p w14:paraId="17495DD5" w14:textId="77777777" w:rsidR="00CB4FCC" w:rsidRDefault="00000000">
      <w:pPr>
        <w:spacing w:before="100" w:after="60"/>
        <w:jc w:val="center"/>
      </w:pPr>
      <w:r>
        <w:rPr>
          <w:noProof/>
        </w:rPr>
        <w:drawing>
          <wp:inline distT="0" distB="0" distL="0" distR="0" wp14:anchorId="260B98EB" wp14:editId="25F63129">
            <wp:extent cx="6080760" cy="1725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chat-controls.png"/>
                    <pic:cNvPicPr/>
                  </pic:nvPicPr>
                  <pic:blipFill>
                    <a:blip r:embed="rId14"/>
                    <a:stretch>
                      <a:fillRect/>
                    </a:stretch>
                  </pic:blipFill>
                  <pic:spPr>
                    <a:xfrm>
                      <a:off x="0" y="0"/>
                      <a:ext cx="6080760" cy="1725159"/>
                    </a:xfrm>
                    <a:prstGeom prst="rect">
                      <a:avLst/>
                    </a:prstGeom>
                  </pic:spPr>
                </pic:pic>
              </a:graphicData>
            </a:graphic>
          </wp:inline>
        </w:drawing>
      </w:r>
    </w:p>
    <w:p w14:paraId="74A1720B" w14:textId="77777777" w:rsidR="00CB4FCC" w:rsidRDefault="00000000">
      <w:pPr>
        <w:pStyle w:val="Lgende"/>
        <w:spacing w:after="200"/>
        <w:jc w:val="center"/>
      </w:pPr>
      <w:r>
        <w:t>Figure 6 — Contrôles de dictée, d’enregistrement et d’accès aux permissions.</w:t>
      </w:r>
    </w:p>
    <w:p w14:paraId="70A0FCA4" w14:textId="77777777" w:rsidR="00CB4FCC" w:rsidRDefault="00000000">
      <w:r>
        <w:t>Au premier usage, Bob Work demande l’autorisation Microphone. La dictée nécessite également Speech Recognition. Dans Settings &gt; Permissions, l’application affiche aussi Notifications, macOS Accessibility pour Computer Use et macOS Automation pour Chrome Control. Les boutons proposés permettent d’ouvrir les réglages système correspondants.</w:t>
      </w:r>
    </w:p>
    <w:p w14:paraId="6B0907F3" w14:textId="77777777" w:rsidR="00CB4FCC" w:rsidRDefault="00000000">
      <w:r>
        <w:rPr>
          <w:b/>
        </w:rPr>
        <w:t xml:space="preserve">Note. </w:t>
      </w:r>
      <w:r>
        <w:t>L’enregistrement peut inclure le microphone et l’audio système. Vérifiez le contexte de confidentialité et informez les participants avant tout enregistrement d’une réunion ou d’un appel.</w:t>
      </w:r>
    </w:p>
    <w:p w14:paraId="5482F687" w14:textId="77777777" w:rsidR="00CB4FCC" w:rsidRDefault="00000000">
      <w:r>
        <w:br w:type="page"/>
      </w:r>
    </w:p>
    <w:p w14:paraId="3F387F9F" w14:textId="77777777" w:rsidR="00CB4FCC" w:rsidRDefault="00000000">
      <w:pPr>
        <w:pStyle w:val="Titre1"/>
      </w:pPr>
      <w:bookmarkStart w:id="5" w:name="_Toc240309675"/>
      <w:r>
        <w:lastRenderedPageBreak/>
        <w:t>6 Exemples de prompts</w:t>
      </w:r>
      <w:bookmarkEnd w:id="5"/>
    </w:p>
    <w:p w14:paraId="7584C3C9" w14:textId="77777777" w:rsidR="00CB4FCC" w:rsidRDefault="00000000">
      <w:r>
        <w:t>Copiez les prompts tels quels dans un nouveau chat. Chaque exemple cible une capacité précise et demande une réponse courte afin de faciliter le test.</w:t>
      </w:r>
    </w:p>
    <w:p w14:paraId="0157EBBC" w14:textId="77777777" w:rsidR="00CB4FCC" w:rsidRDefault="00000000">
      <w:pPr>
        <w:keepNext/>
        <w:spacing w:before="160" w:after="40"/>
      </w:pPr>
      <w:r>
        <w:rPr>
          <w:b/>
          <w:sz w:val="22"/>
        </w:rPr>
        <w:t>1. Visualize</w:t>
      </w:r>
    </w:p>
    <w:p w14:paraId="24FB4C90" w14:textId="77777777" w:rsidR="00CB4FCC" w:rsidRDefault="00000000">
      <w:pPr>
        <w:keepNext/>
        <w:spacing w:after="80"/>
      </w:pPr>
      <w:r>
        <w:t>Teste la création et la prévisualisation d’un graphique HTML autonome.</w:t>
      </w:r>
    </w:p>
    <w:p w14:paraId="57B4EBCE"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@plugin:visualize Crée un fichier HTML autonome chart-test.html avec un graphique ECharts en barres (revenus Jan–Juin fictifs). Preview dans la conversation, sans Chrome. Réponds brièvement.</w:t>
      </w:r>
    </w:p>
    <w:p w14:paraId="52C72BB8" w14:textId="77777777" w:rsidR="00CB4FCC" w:rsidRDefault="00000000">
      <w:pPr>
        <w:keepNext/>
        <w:spacing w:before="160" w:after="40"/>
      </w:pPr>
      <w:r>
        <w:rPr>
          <w:b/>
          <w:sz w:val="22"/>
        </w:rPr>
        <w:t>2. Data analytics + Visualize</w:t>
      </w:r>
    </w:p>
    <w:p w14:paraId="3DE506F6" w14:textId="77777777" w:rsidR="00CB4FCC" w:rsidRDefault="00000000">
      <w:pPr>
        <w:keepNext/>
        <w:spacing w:after="80"/>
      </w:pPr>
      <w:r>
        <w:t>Teste une analyse simple puis sa traduction en visualisation.</w:t>
      </w:r>
    </w:p>
    <w:p w14:paraId="1648F265"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@plugin:data-analytics @plugin:visualize Analyse ces 6 mois de ventes fictives (Jan 42k, Fév 51k, Mar 48k, Avr 61k, Mai 55k, Juin 70k) : tendance, 3 insights, et génère un chart HTML analytics-test.html via Visualize (ECharts). Preview dans la conversation, sans Chrome. Réponds brièvement.</w:t>
      </w:r>
    </w:p>
    <w:p w14:paraId="0787DD2B" w14:textId="77777777" w:rsidR="00CB4FCC" w:rsidRDefault="00000000">
      <w:pPr>
        <w:keepNext/>
        <w:spacing w:before="160" w:after="40"/>
      </w:pPr>
      <w:r>
        <w:rPr>
          <w:b/>
          <w:sz w:val="22"/>
        </w:rPr>
        <w:t>3. Cloud architect</w:t>
      </w:r>
    </w:p>
    <w:p w14:paraId="023C713F" w14:textId="77777777" w:rsidR="00CB4FCC" w:rsidRDefault="00000000">
      <w:pPr>
        <w:keepNext/>
        <w:spacing w:after="80"/>
      </w:pPr>
      <w:r>
        <w:t>Teste la production d’un diagramme d’architecture Azure en SVG.</w:t>
      </w:r>
    </w:p>
    <w:p w14:paraId="63D14152"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@plugin:cloud-architect Dessine une architecture Azure simple : front web → API → AKS → Postgres. Livre un diagramme SVG professionnel dans le workspace. Réponds brièvement.</w:t>
      </w:r>
    </w:p>
    <w:p w14:paraId="6DC3D2E9" w14:textId="77777777" w:rsidR="00CB4FCC" w:rsidRDefault="00000000">
      <w:pPr>
        <w:keepNext/>
        <w:spacing w:before="160" w:after="40"/>
      </w:pPr>
      <w:r>
        <w:rPr>
          <w:b/>
          <w:sz w:val="22"/>
        </w:rPr>
        <w:t>4. Designer</w:t>
      </w:r>
    </w:p>
    <w:p w14:paraId="0C7F299C" w14:textId="77777777" w:rsidR="00CB4FCC" w:rsidRDefault="00000000">
      <w:pPr>
        <w:keepNext/>
        <w:spacing w:after="80"/>
      </w:pPr>
      <w:r>
        <w:t>Teste la maquette mobile, l’aperçu HTML et l’export Sketch.</w:t>
      </w:r>
    </w:p>
    <w:p w14:paraId="056C0DFB"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@plugin:ibm-agentic-designer Crée une maquette mobile d’une app de notes (liste + détail). Preview HTML dans la conversation et exporte aussi un fichier notes-app-test.sketch. Réponds brièvement.</w:t>
      </w:r>
    </w:p>
    <w:p w14:paraId="1D611487" w14:textId="77777777" w:rsidR="00CB4FCC" w:rsidRDefault="00000000">
      <w:pPr>
        <w:keepNext/>
        <w:spacing w:before="160" w:after="40"/>
      </w:pPr>
      <w:r>
        <w:rPr>
          <w:b/>
          <w:sz w:val="22"/>
        </w:rPr>
        <w:t>5. PowerPoint</w:t>
      </w:r>
    </w:p>
    <w:p w14:paraId="305D3751" w14:textId="77777777" w:rsidR="00CB4FCC" w:rsidRDefault="00000000">
      <w:pPr>
        <w:keepNext/>
        <w:spacing w:after="80"/>
      </w:pPr>
      <w:r>
        <w:t>Teste la génération d’une présentation structurée de cinq diapositives.</w:t>
      </w:r>
    </w:p>
    <w:p w14:paraId="031FE1B7"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@plugin:bob-work-microsoft-powerpoint Crée une présentation pitch-ia-test.pptx de 5 slides sur « IA agentique en entreprise » (titre, problème, solution, bénéfices, next steps). Réponds brièvement.</w:t>
      </w:r>
    </w:p>
    <w:p w14:paraId="7922E14D" w14:textId="77777777" w:rsidR="00CB4FCC" w:rsidRDefault="00000000">
      <w:pPr>
        <w:keepNext/>
        <w:spacing w:before="160" w:after="40"/>
      </w:pPr>
      <w:r>
        <w:rPr>
          <w:b/>
          <w:sz w:val="22"/>
        </w:rPr>
        <w:t>6. Word</w:t>
      </w:r>
    </w:p>
    <w:p w14:paraId="4A2A2D2D" w14:textId="77777777" w:rsidR="00CB4FCC" w:rsidRDefault="00000000">
      <w:pPr>
        <w:keepNext/>
        <w:spacing w:after="80"/>
      </w:pPr>
      <w:r>
        <w:t>Teste la création d’un document Word court et professionnel.</w:t>
      </w:r>
    </w:p>
    <w:p w14:paraId="4F13FED3"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@plugin:bob-work-microsoft-word Rédige un brief d’une page brief-produit-test.docx pour une app de suivi de tâches (contexte, objectifs, utilisateurs, critères de succès). Réponds brièvement.</w:t>
      </w:r>
    </w:p>
    <w:p w14:paraId="4D23B892" w14:textId="77777777" w:rsidR="00CB4FCC" w:rsidRDefault="00000000">
      <w:pPr>
        <w:keepNext/>
        <w:spacing w:before="160" w:after="40"/>
      </w:pPr>
      <w:r>
        <w:rPr>
          <w:b/>
          <w:sz w:val="22"/>
        </w:rPr>
        <w:t>7. Chrome</w:t>
      </w:r>
    </w:p>
    <w:p w14:paraId="6E6CA3A9" w14:textId="77777777" w:rsidR="00CB4FCC" w:rsidRDefault="00000000">
      <w:pPr>
        <w:keepNext/>
        <w:spacing w:after="80"/>
      </w:pPr>
      <w:r>
        <w:t>Teste le contrôle du navigateur et la lecture de l’onglet actif.</w:t>
      </w:r>
    </w:p>
    <w:p w14:paraId="58CF7671"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@plugin:bob-work-chrome-control Ouvre https://example.com dans Chrome, confirme l’onglet actif (titre + URL), et résume en 3 puces. Réponds brièvement.</w:t>
      </w:r>
    </w:p>
    <w:p w14:paraId="29FFA40B" w14:textId="77777777" w:rsidR="00CB4FCC" w:rsidRDefault="00000000">
      <w:pPr>
        <w:keepNext/>
        <w:spacing w:before="160" w:after="40"/>
      </w:pPr>
      <w:r>
        <w:rPr>
          <w:b/>
          <w:sz w:val="22"/>
        </w:rPr>
        <w:t>8. Plugin canvas</w:t>
      </w:r>
    </w:p>
    <w:p w14:paraId="4F450F6A" w14:textId="77777777" w:rsidR="00CB4FCC" w:rsidRDefault="00000000">
      <w:pPr>
        <w:keepNext/>
        <w:spacing w:after="80"/>
      </w:pPr>
      <w:r>
        <w:t>Teste la création et le packaging d’un plugin sans écrasement.</w:t>
      </w:r>
    </w:p>
    <w:p w14:paraId="276D320C"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 xml:space="preserve">@skill:plugin-creator Crée un plugin canva-design-test-v2 qui reprend le skill de https://github.com/ComposioHQ/awesome-claude-skills/tree/master/canvas-design ainsi que </w:t>
      </w:r>
      <w:r>
        <w:rPr>
          <w:rFonts w:ascii="Aptos Mono" w:hAnsi="Aptos Mono"/>
          <w:sz w:val="18"/>
        </w:rPr>
        <w:lastRenderedPageBreak/>
        <w:t>les fonts du dépôt. Packaging Bob Work, sans interview longue. N’écrase pas un plugin existant. Réponds brièvement quand c’est prêt.</w:t>
      </w:r>
    </w:p>
    <w:p w14:paraId="2325B65A" w14:textId="77777777" w:rsidR="00CB4FCC" w:rsidRDefault="00000000">
      <w:pPr>
        <w:keepNext/>
        <w:spacing w:before="160" w:after="40"/>
      </w:pPr>
      <w:r>
        <w:rPr>
          <w:b/>
          <w:sz w:val="22"/>
        </w:rPr>
        <w:t>9. Skill file-organizer</w:t>
      </w:r>
    </w:p>
    <w:p w14:paraId="78D152D0" w14:textId="77777777" w:rsidR="00CB4FCC" w:rsidRDefault="00000000">
      <w:pPr>
        <w:keepNext/>
        <w:spacing w:after="80"/>
      </w:pPr>
      <w:r>
        <w:t>Teste l’import d’un skill existant dans un nouveau dossier.</w:t>
      </w:r>
    </w:p>
    <w:p w14:paraId="1162F7A4"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@skill:skill-creator Crée le skill file-organizer-test-v2 à partir de https://github.com/ComposioHQ/awesome-claude-skills/blob/master/file-organizer/SKILL.md. N’écrase aucun skill existant. Réponds brièvement avec le chemin.</w:t>
      </w:r>
    </w:p>
    <w:p w14:paraId="1CC30EA5" w14:textId="77777777" w:rsidR="00CB4FCC" w:rsidRDefault="00000000">
      <w:pPr>
        <w:keepNext/>
        <w:spacing w:before="160" w:after="40"/>
      </w:pPr>
      <w:r>
        <w:rPr>
          <w:b/>
          <w:sz w:val="22"/>
        </w:rPr>
        <w:t>10. Skill learning-path</w:t>
      </w:r>
    </w:p>
    <w:p w14:paraId="02158F09" w14:textId="77777777" w:rsidR="00CB4FCC" w:rsidRDefault="00000000">
      <w:pPr>
        <w:keepNext/>
        <w:spacing w:after="80"/>
      </w:pPr>
      <w:r>
        <w:t>Teste la conception d’un nouveau skill avec exigences de vérification.</w:t>
      </w:r>
    </w:p>
    <w:p w14:paraId="101CFD80" w14:textId="77777777" w:rsidR="00CB4FCC" w:rsidRDefault="00000000">
      <w:pPr>
        <w:pBdr>
          <w:top w:val="single" w:sz="8" w:space="0" w:color="B8B8B8"/>
          <w:left w:val="single" w:sz="8" w:space="0" w:color="B8B8B8"/>
          <w:bottom w:val="single" w:sz="8" w:space="0" w:color="B8B8B8"/>
          <w:right w:val="single" w:sz="8" w:space="0" w:color="B8B8B8"/>
        </w:pBdr>
        <w:shd w:val="clear" w:color="auto" w:fill="F4F4F4"/>
        <w:spacing w:after="160" w:line="252" w:lineRule="auto"/>
        <w:ind w:left="259" w:right="259"/>
      </w:pPr>
      <w:r>
        <w:rPr>
          <w:rFonts w:ascii="Aptos Mono" w:hAnsi="Aptos Mono"/>
          <w:sz w:val="18"/>
        </w:rPr>
        <w:t>@skill:skill-creator Crée le skill learning-path-test-v2 qui conçoit des parcours d’apprentissage personnalisés et progressifs (objectif, niveau, contraintes, temps, exercices, critères de validation, ressources vérifiées, jamais de liens inventés). N’écrase aucun skill existant. Réponds brièvement avec le chemin.</w:t>
      </w:r>
    </w:p>
    <w:p w14:paraId="4335D7F1" w14:textId="77777777" w:rsidR="00CB4FCC" w:rsidRDefault="00000000">
      <w:pPr>
        <w:pStyle w:val="Titre1"/>
      </w:pPr>
      <w:bookmarkStart w:id="6" w:name="_Toc240309676"/>
      <w:r>
        <w:t>7 Checklist de démarrage</w:t>
      </w:r>
      <w:bookmarkEnd w:id="6"/>
    </w:p>
    <w:p w14:paraId="03AA0B20" w14:textId="77777777" w:rsidR="00CB4FCC" w:rsidRDefault="00000000">
      <w:pPr>
        <w:pStyle w:val="Listepuces"/>
      </w:pPr>
      <w:r>
        <w:t>Accès à bob.ibm.com confirmé.</w:t>
      </w:r>
    </w:p>
    <w:p w14:paraId="2D79848C" w14:textId="77777777" w:rsidR="00CB4FCC" w:rsidRDefault="00000000">
      <w:pPr>
        <w:pStyle w:val="Listepuces"/>
      </w:pPr>
      <w:r>
        <w:t>Clé dédiée créée avec le scope Inference et l’équipe default.</w:t>
      </w:r>
    </w:p>
    <w:p w14:paraId="29DEB1FF" w14:textId="77777777" w:rsidR="00CB4FCC" w:rsidRDefault="00000000">
      <w:pPr>
        <w:pStyle w:val="Listepuces"/>
      </w:pPr>
      <w:r>
        <w:t>Clé stockée hors captures et enregistrée dans le coffre local de Bob Work.</w:t>
      </w:r>
    </w:p>
    <w:p w14:paraId="5F5F53E2" w14:textId="77777777" w:rsidR="00CB4FCC" w:rsidRDefault="00000000">
      <w:pPr>
        <w:pStyle w:val="Listepuces"/>
      </w:pPr>
      <w:r>
        <w:t>Version officielle de Bob Shell installée uniquement si le workflow l’exige.</w:t>
      </w:r>
    </w:p>
    <w:p w14:paraId="6721F38B" w14:textId="77777777" w:rsidR="00CB4FCC" w:rsidRDefault="00000000">
      <w:pPr>
        <w:pStyle w:val="Listepuces"/>
      </w:pPr>
      <w:r>
        <w:t>Runtimes optionnels installés à la demande, après lecture de leur usage.</w:t>
      </w:r>
    </w:p>
    <w:p w14:paraId="1C8911A9" w14:textId="77777777" w:rsidR="00CB4FCC" w:rsidRDefault="00000000">
      <w:pPr>
        <w:pStyle w:val="Listepuces"/>
      </w:pPr>
      <w:r>
        <w:t>Direct disk access et permissions vérifiés avant toute action sur des fichiers réels.</w:t>
      </w:r>
    </w:p>
    <w:p w14:paraId="51774507" w14:textId="77777777" w:rsidR="00CB4FCC" w:rsidRDefault="00000000">
      <w:pPr>
        <w:pStyle w:val="Listepuces"/>
      </w:pPr>
      <w:r>
        <w:t>Microphone et Speech Recognition autorisés uniquement si la dictée ou l’enregistrement sont utilisés.</w:t>
      </w:r>
    </w:p>
    <w:p w14:paraId="67A00611" w14:textId="77777777" w:rsidR="00CB4FCC" w:rsidRDefault="00000000">
      <w:pPr>
        <w:pStyle w:val="Listepuces"/>
      </w:pPr>
      <w:r>
        <w:t>Premier prompt de test exécuté dans un workspace sans données sensibles.</w:t>
      </w:r>
    </w:p>
    <w:sectPr w:rsidR="00CB4FCC" w:rsidSect="00034616">
      <w:footerReference w:type="default" r:id="rId15"/>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37899" w14:textId="77777777" w:rsidR="00CF1A54" w:rsidRDefault="00CF1A54">
      <w:pPr>
        <w:spacing w:after="0" w:line="240" w:lineRule="auto"/>
      </w:pPr>
      <w:r>
        <w:separator/>
      </w:r>
    </w:p>
  </w:endnote>
  <w:endnote w:type="continuationSeparator" w:id="0">
    <w:p w14:paraId="5DB42367" w14:textId="77777777" w:rsidR="00CF1A54" w:rsidRDefault="00CF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2F904" w14:textId="77777777" w:rsidR="00CB4FCC" w:rsidRDefault="00000000">
    <w:pPr>
      <w:pStyle w:val="Pieddepage"/>
      <w:jc w:val="center"/>
    </w:pPr>
    <w:r>
      <w:rPr>
        <w:color w:val="525252"/>
        <w:sz w:val="16"/>
      </w:rPr>
      <w:t xml:space="preserve">IBM Bob Work — Guide de </w:t>
    </w:r>
    <w:proofErr w:type="spellStart"/>
    <w:r>
      <w:rPr>
        <w:color w:val="525252"/>
        <w:sz w:val="16"/>
      </w:rPr>
      <w:t>prise</w:t>
    </w:r>
    <w:proofErr w:type="spellEnd"/>
    <w:r>
      <w:rPr>
        <w:color w:val="525252"/>
        <w:sz w:val="16"/>
      </w:rPr>
      <w:t xml:space="preserve"> </w:t>
    </w:r>
    <w:proofErr w:type="spellStart"/>
    <w:r>
      <w:rPr>
        <w:color w:val="525252"/>
        <w:sz w:val="16"/>
      </w:rPr>
      <w:t>en</w:t>
    </w:r>
    <w:proofErr w:type="spellEnd"/>
    <w:r>
      <w:rPr>
        <w:color w:val="525252"/>
        <w:sz w:val="16"/>
      </w:rPr>
      <w:t xml:space="preserve"> main   |   </w:t>
    </w:r>
    <w:r>
      <w:fldChar w:fldCharType="begin"/>
    </w:r>
    <w:r>
      <w:instrText>PAGE</w:instrText>
    </w:r>
    <w:r>
      <w:fldChar w:fldCharType="separate"/>
    </w:r>
    <w:r w:rsidR="004E47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31AE9D" w14:textId="77777777" w:rsidR="00CF1A54" w:rsidRDefault="00CF1A54">
      <w:pPr>
        <w:spacing w:after="0" w:line="240" w:lineRule="auto"/>
      </w:pPr>
      <w:r>
        <w:separator/>
      </w:r>
    </w:p>
  </w:footnote>
  <w:footnote w:type="continuationSeparator" w:id="0">
    <w:p w14:paraId="79B25A52" w14:textId="77777777" w:rsidR="00CF1A54" w:rsidRDefault="00CF1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32286047">
    <w:abstractNumId w:val="8"/>
  </w:num>
  <w:num w:numId="2" w16cid:durableId="441730683">
    <w:abstractNumId w:val="6"/>
  </w:num>
  <w:num w:numId="3" w16cid:durableId="316610149">
    <w:abstractNumId w:val="5"/>
  </w:num>
  <w:num w:numId="4" w16cid:durableId="2081439028">
    <w:abstractNumId w:val="4"/>
  </w:num>
  <w:num w:numId="5" w16cid:durableId="137385629">
    <w:abstractNumId w:val="7"/>
  </w:num>
  <w:num w:numId="6" w16cid:durableId="1727800753">
    <w:abstractNumId w:val="3"/>
  </w:num>
  <w:num w:numId="7" w16cid:durableId="211188284">
    <w:abstractNumId w:val="2"/>
  </w:num>
  <w:num w:numId="8" w16cid:durableId="1611886875">
    <w:abstractNumId w:val="1"/>
  </w:num>
  <w:num w:numId="9" w16cid:durableId="1849907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09D"/>
    <w:rsid w:val="0029639D"/>
    <w:rsid w:val="00326F90"/>
    <w:rsid w:val="004E4736"/>
    <w:rsid w:val="00AA1D8D"/>
    <w:rsid w:val="00B47730"/>
    <w:rsid w:val="00CB0664"/>
    <w:rsid w:val="00CB4FCC"/>
    <w:rsid w:val="00CF1A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5E8A2"/>
  <w14:defaultImageDpi w14:val="300"/>
  <w15:docId w15:val="{BE9B8607-3D93-2E4E-9C6D-3B68E494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61616"/>
      <w:sz w:val="21"/>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000000"/>
      <w:sz w:val="36"/>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28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525252"/>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E4736"/>
    <w:pPr>
      <w:spacing w:before="120" w:after="0"/>
    </w:pPr>
    <w:rPr>
      <w:rFonts w:asciiTheme="minorHAnsi" w:hAnsiTheme="minorHAnsi"/>
      <w:b/>
      <w:bCs/>
      <w:i/>
      <w:iCs/>
      <w:sz w:val="24"/>
      <w:szCs w:val="24"/>
    </w:rPr>
  </w:style>
  <w:style w:type="character" w:styleId="Lienhypertexte">
    <w:name w:val="Hyperlink"/>
    <w:basedOn w:val="Policepardfaut"/>
    <w:uiPriority w:val="99"/>
    <w:unhideWhenUsed/>
    <w:rsid w:val="004E4736"/>
    <w:rPr>
      <w:color w:val="0000FF" w:themeColor="hyperlink"/>
      <w:u w:val="single"/>
    </w:rPr>
  </w:style>
  <w:style w:type="paragraph" w:styleId="TM2">
    <w:name w:val="toc 2"/>
    <w:basedOn w:val="Normal"/>
    <w:next w:val="Normal"/>
    <w:autoRedefine/>
    <w:uiPriority w:val="39"/>
    <w:semiHidden/>
    <w:unhideWhenUsed/>
    <w:rsid w:val="004E4736"/>
    <w:pPr>
      <w:spacing w:before="120" w:after="0"/>
      <w:ind w:left="210"/>
    </w:pPr>
    <w:rPr>
      <w:rFonts w:asciiTheme="minorHAnsi" w:hAnsiTheme="minorHAnsi"/>
      <w:b/>
      <w:bCs/>
      <w:sz w:val="22"/>
    </w:rPr>
  </w:style>
  <w:style w:type="paragraph" w:styleId="TM3">
    <w:name w:val="toc 3"/>
    <w:basedOn w:val="Normal"/>
    <w:next w:val="Normal"/>
    <w:autoRedefine/>
    <w:uiPriority w:val="39"/>
    <w:semiHidden/>
    <w:unhideWhenUsed/>
    <w:rsid w:val="004E4736"/>
    <w:pPr>
      <w:spacing w:after="0"/>
      <w:ind w:left="420"/>
    </w:pPr>
    <w:rPr>
      <w:rFonts w:asciiTheme="minorHAnsi" w:hAnsiTheme="minorHAnsi"/>
      <w:sz w:val="20"/>
      <w:szCs w:val="20"/>
    </w:rPr>
  </w:style>
  <w:style w:type="paragraph" w:styleId="TM4">
    <w:name w:val="toc 4"/>
    <w:basedOn w:val="Normal"/>
    <w:next w:val="Normal"/>
    <w:autoRedefine/>
    <w:uiPriority w:val="39"/>
    <w:semiHidden/>
    <w:unhideWhenUsed/>
    <w:rsid w:val="004E4736"/>
    <w:pPr>
      <w:spacing w:after="0"/>
      <w:ind w:left="630"/>
    </w:pPr>
    <w:rPr>
      <w:rFonts w:asciiTheme="minorHAnsi" w:hAnsiTheme="minorHAnsi"/>
      <w:sz w:val="20"/>
      <w:szCs w:val="20"/>
    </w:rPr>
  </w:style>
  <w:style w:type="paragraph" w:styleId="TM5">
    <w:name w:val="toc 5"/>
    <w:basedOn w:val="Normal"/>
    <w:next w:val="Normal"/>
    <w:autoRedefine/>
    <w:uiPriority w:val="39"/>
    <w:semiHidden/>
    <w:unhideWhenUsed/>
    <w:rsid w:val="004E4736"/>
    <w:pPr>
      <w:spacing w:after="0"/>
      <w:ind w:left="840"/>
    </w:pPr>
    <w:rPr>
      <w:rFonts w:asciiTheme="minorHAnsi" w:hAnsiTheme="minorHAnsi"/>
      <w:sz w:val="20"/>
      <w:szCs w:val="20"/>
    </w:rPr>
  </w:style>
  <w:style w:type="paragraph" w:styleId="TM6">
    <w:name w:val="toc 6"/>
    <w:basedOn w:val="Normal"/>
    <w:next w:val="Normal"/>
    <w:autoRedefine/>
    <w:uiPriority w:val="39"/>
    <w:semiHidden/>
    <w:unhideWhenUsed/>
    <w:rsid w:val="004E4736"/>
    <w:pPr>
      <w:spacing w:after="0"/>
      <w:ind w:left="1050"/>
    </w:pPr>
    <w:rPr>
      <w:rFonts w:asciiTheme="minorHAnsi" w:hAnsiTheme="minorHAnsi"/>
      <w:sz w:val="20"/>
      <w:szCs w:val="20"/>
    </w:rPr>
  </w:style>
  <w:style w:type="paragraph" w:styleId="TM7">
    <w:name w:val="toc 7"/>
    <w:basedOn w:val="Normal"/>
    <w:next w:val="Normal"/>
    <w:autoRedefine/>
    <w:uiPriority w:val="39"/>
    <w:semiHidden/>
    <w:unhideWhenUsed/>
    <w:rsid w:val="004E4736"/>
    <w:pPr>
      <w:spacing w:after="0"/>
      <w:ind w:left="1260"/>
    </w:pPr>
    <w:rPr>
      <w:rFonts w:asciiTheme="minorHAnsi" w:hAnsiTheme="minorHAnsi"/>
      <w:sz w:val="20"/>
      <w:szCs w:val="20"/>
    </w:rPr>
  </w:style>
  <w:style w:type="paragraph" w:styleId="TM8">
    <w:name w:val="toc 8"/>
    <w:basedOn w:val="Normal"/>
    <w:next w:val="Normal"/>
    <w:autoRedefine/>
    <w:uiPriority w:val="39"/>
    <w:semiHidden/>
    <w:unhideWhenUsed/>
    <w:rsid w:val="004E4736"/>
    <w:pPr>
      <w:spacing w:after="0"/>
      <w:ind w:left="1470"/>
    </w:pPr>
    <w:rPr>
      <w:rFonts w:asciiTheme="minorHAnsi" w:hAnsiTheme="minorHAnsi"/>
      <w:sz w:val="20"/>
      <w:szCs w:val="20"/>
    </w:rPr>
  </w:style>
  <w:style w:type="paragraph" w:styleId="TM9">
    <w:name w:val="toc 9"/>
    <w:basedOn w:val="Normal"/>
    <w:next w:val="Normal"/>
    <w:autoRedefine/>
    <w:uiPriority w:val="39"/>
    <w:semiHidden/>
    <w:unhideWhenUsed/>
    <w:rsid w:val="004E4736"/>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b.ibm.com/admin/apikey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1679</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d’installation et de prise en main IBM Bob Work</dc:title>
  <dc:subject>Configuration initiale et exemples d’utilisation</dc:subject>
  <dc:creator>IBM Bob Work</dc:creator>
  <cp:keywords>IBM Bob Work, Bob Shell, permissions, runtimes, API key</cp:keywords>
  <dc:description>generated by python-docx</dc:description>
  <cp:lastModifiedBy>Anis Kedidi</cp:lastModifiedBy>
  <cp:revision>2</cp:revision>
  <dcterms:created xsi:type="dcterms:W3CDTF">2013-12-23T23:15:00Z</dcterms:created>
  <dcterms:modified xsi:type="dcterms:W3CDTF">2026-09-14T18:20:00Z</dcterms:modified>
  <cp:category/>
</cp:coreProperties>
</file>