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IDP Platform – IT Change Request Management (CHG) Guide</w:t>
      </w:r>
    </w:p>
    <w:p>
      <w:r>
        <w:t>This document explains how to create and manage an IT Change Request (CHG) on the IDP Platform in a general way, and then details a specific use case: Production deployment of Apigee proxies.</w:t>
      </w:r>
    </w:p>
    <w:p>
      <w:pPr>
        <w:pStyle w:val="Heading2"/>
      </w:pPr>
      <w:r>
        <w:t>1. Purpose</w:t>
      </w:r>
    </w:p>
    <w:p>
      <w:r>
        <w:t>Provide a clear, reusable procedure to raise Change Requests (CHG) and track execution, approvals, validation, and rollback readiness.</w:t>
      </w:r>
    </w:p>
    <w:p>
      <w:pPr>
        <w:pStyle w:val="Heading2"/>
      </w:pPr>
      <w:r>
        <w:t>2. What is a Change Request (CHG)?</w:t>
      </w:r>
    </w:p>
    <w:p>
      <w:r>
        <w:t>A Change Request (CHG) is the formal record used to plan, assess risk/impact, obtain approvals, and track the execution of a change in a controlled manner (implementation, validation, and backout readiness).</w:t>
      </w:r>
    </w:p>
    <w:p>
      <w:pPr>
        <w:pStyle w:val="Heading2"/>
      </w:pPr>
      <w:r>
        <w:t>3. When to create a CHG (general rule)</w:t>
      </w:r>
    </w:p>
    <w:p>
      <w:pPr>
        <w:pStyle w:val="ListBullet"/>
      </w:pPr>
      <w:r>
        <w:t>Create a CHG when introducing a modification that may affect a production environment or production-like service.</w:t>
      </w:r>
    </w:p>
    <w:p>
      <w:pPr>
        <w:pStyle w:val="ListBullet"/>
      </w:pPr>
      <w:r>
        <w:t>Create a CHG for changes impacting infrastructure, middleware, configuration, certificates, networking, security policies, integrations, or client-facing flows.</w:t>
      </w:r>
    </w:p>
    <w:p>
      <w:pPr>
        <w:pStyle w:val="Heading2"/>
      </w:pPr>
      <w:r>
        <w:t>4. Roles &amp; responsibilities (general)</w:t>
      </w:r>
    </w:p>
    <w:p>
      <w:pPr>
        <w:pStyle w:val="ListBullet"/>
      </w:pPr>
      <w:r>
        <w:t>Requester / Initiator: describes the change, business justification, and expected outcome.</w:t>
      </w:r>
    </w:p>
    <w:p>
      <w:pPr>
        <w:pStyle w:val="ListBullet"/>
      </w:pPr>
      <w:r>
        <w:t>Approvers / CAB: review risk/impact and approve the execution window.</w:t>
      </w:r>
    </w:p>
    <w:p>
      <w:pPr>
        <w:pStyle w:val="ListBullet"/>
      </w:pPr>
      <w:r>
        <w:t>Implementers: execute the change according to the implementation plan.</w:t>
      </w:r>
    </w:p>
    <w:p>
      <w:pPr>
        <w:pStyle w:val="ListBullet"/>
      </w:pPr>
      <w:r>
        <w:t>Validators: verify the expected behavior and perform post-change checks.</w:t>
      </w:r>
    </w:p>
    <w:p>
      <w:pPr>
        <w:pStyle w:val="Heading3"/>
      </w:pPr>
      <w:r>
        <w:t>LATAM note (access rights)</w:t>
      </w:r>
    </w:p>
    <w:p>
      <w:r>
        <w:rPr>
          <w:i/>
          <w:sz w:val="22"/>
        </w:rPr>
        <w:t xml:space="preserve">Note: </w:t>
      </w:r>
      <w:r>
        <w:t>Depending on governance and access rights, the CHG may need to be created by authorized LATAM requesters (“ayant droits”).</w:t>
      </w:r>
    </w:p>
    <w:p>
      <w:pPr>
        <w:pStyle w:val="Heading2"/>
      </w:pPr>
      <w:r>
        <w:t>5. Prerequisites (general)</w:t>
      </w:r>
    </w:p>
    <w:p>
      <w:pPr>
        <w:pStyle w:val="ListBullet"/>
      </w:pPr>
      <w:r>
        <w:t>Clear scope: what is changing, where, and why.</w:t>
      </w:r>
    </w:p>
    <w:p>
      <w:pPr>
        <w:pStyle w:val="ListBullet"/>
      </w:pPr>
      <w:r>
        <w:t>Target environment(s) and impacted services / configuration items (CI).</w:t>
      </w:r>
    </w:p>
    <w:p>
      <w:pPr>
        <w:pStyle w:val="ListBullet"/>
      </w:pPr>
      <w:r>
        <w:t>Proposed execution window.</w:t>
      </w:r>
    </w:p>
    <w:p>
      <w:pPr>
        <w:pStyle w:val="ListBullet"/>
      </w:pPr>
      <w:r>
        <w:t>Initial risk/impact assessment.</w:t>
      </w:r>
    </w:p>
    <w:p>
      <w:pPr>
        <w:pStyle w:val="ListBullet"/>
      </w:pPr>
      <w:r>
        <w:t>Validation approach and backout approach (at least at high level).</w:t>
      </w:r>
    </w:p>
    <w:p>
      <w:pPr>
        <w:pStyle w:val="ListBullet"/>
      </w:pPr>
      <w:r>
        <w:t>Any supporting evidence required by your process (e.g., test results, approvals, implementation details).</w:t>
      </w:r>
    </w:p>
    <w:p>
      <w:pPr>
        <w:pStyle w:val="Heading2"/>
      </w:pPr>
      <w:r>
        <w:t>6. How to create a CHG (general process)</w:t>
      </w:r>
    </w:p>
    <w:p>
      <w:pPr>
        <w:pStyle w:val="Heading3"/>
      </w:pPr>
      <w:r>
        <w:t>Step 1 — Create the CHG and fill core information</w:t>
      </w:r>
    </w:p>
    <w:p>
      <w:r>
        <w:t>Populate the main CHG fields according to your process:</w:t>
      </w:r>
    </w:p>
    <w:p>
      <w:pPr>
        <w:pStyle w:val="ListBullet"/>
      </w:pPr>
      <w:r>
        <w:t>Type (e.g., Normal)</w:t>
      </w:r>
    </w:p>
    <w:p>
      <w:pPr>
        <w:pStyle w:val="ListBullet"/>
      </w:pPr>
      <w:r>
        <w:t>Category</w:t>
      </w:r>
    </w:p>
    <w:p>
      <w:pPr>
        <w:pStyle w:val="ListBullet"/>
      </w:pPr>
      <w:r>
        <w:t>Service / CI (Configuration Item)</w:t>
      </w:r>
    </w:p>
    <w:p>
      <w:pPr>
        <w:pStyle w:val="ListBullet"/>
      </w:pPr>
      <w:r>
        <w:t>Environment (Prod / UAT / etc.)</w:t>
      </w:r>
    </w:p>
    <w:p>
      <w:pPr>
        <w:pStyle w:val="ListBullet"/>
      </w:pPr>
      <w:r>
        <w:t>Priority / Impact / Urgency / Risk</w:t>
      </w:r>
    </w:p>
    <w:p>
      <w:pPr>
        <w:pStyle w:val="ListBullet"/>
      </w:pPr>
      <w:r>
        <w:t>Planned window (start/end)</w:t>
      </w:r>
    </w:p>
    <w:p>
      <w:pPr>
        <w:pStyle w:val="ListBullet"/>
      </w:pPr>
      <w:r>
        <w:t>State (typically Evaluation / Pending approval before execution)</w:t>
      </w:r>
    </w:p>
    <w:p>
      <w:pPr>
        <w:pStyle w:val="Heading3"/>
      </w:pPr>
      <w:r>
        <w:t>Step 2 — Provide planning details</w:t>
      </w:r>
    </w:p>
    <w:p>
      <w:r>
        <w:t>In the planning section, ensure you provide:</w:t>
      </w:r>
    </w:p>
    <w:p>
      <w:pPr>
        <w:pStyle w:val="ListBullet"/>
      </w:pPr>
      <w:r>
        <w:t>Description: what will change and where.</w:t>
      </w:r>
    </w:p>
    <w:p>
      <w:pPr>
        <w:pStyle w:val="ListBullet"/>
      </w:pPr>
      <w:r>
        <w:t>Justification: why the change is needed and the expected value.</w:t>
      </w:r>
    </w:p>
    <w:p>
      <w:pPr>
        <w:pStyle w:val="ListBullet"/>
      </w:pPr>
      <w:r>
        <w:t>Implementation plan: steps to implement safely.</w:t>
      </w:r>
    </w:p>
    <w:p>
      <w:pPr>
        <w:pStyle w:val="ListBullet"/>
      </w:pPr>
      <w:r>
        <w:t>Risk &amp; impact analysis: impacted systems/regions, downtime expectations, restart/data changes.</w:t>
      </w:r>
    </w:p>
    <w:p>
      <w:pPr>
        <w:pStyle w:val="ListBullet"/>
      </w:pPr>
      <w:r>
        <w:t>Backout plan: how to revert to a stable state if needed.</w:t>
      </w:r>
    </w:p>
    <w:p>
      <w:pPr>
        <w:pStyle w:val="ListBullet"/>
      </w:pPr>
      <w:r>
        <w:t>Test plan: what to validate and acceptance criteria.</w:t>
      </w:r>
    </w:p>
    <w:p>
      <w:pPr>
        <w:pStyle w:val="Heading3"/>
      </w:pPr>
      <w:r>
        <w:t>Step 3 — Attach supporting documents (when required by process)</w:t>
      </w:r>
    </w:p>
    <w:p>
      <w:r>
        <w:t>Attach required artifacts when the process requests them (commonly Test Plan and Backout Plan).</w:t>
      </w:r>
    </w:p>
    <w:p>
      <w:pPr>
        <w:pStyle w:val="Heading3"/>
      </w:pPr>
      <w:r>
        <w:t>Step 4 — Create and manage Change Tasks (CTASK) (if used)</w:t>
      </w:r>
    </w:p>
    <w:p>
      <w:r>
        <w:t>A CHG may include one or more Change Tasks (CTASK) to structure execution (implementation, testing, communications, etc.). The number of CTASK depends on the operating model and is not universally mandatory.</w:t>
      </w:r>
    </w:p>
    <w:p>
      <w:pPr>
        <w:pStyle w:val="Heading3"/>
      </w:pPr>
      <w:r>
        <w:t>Step 5 — Submit for approval and follow execution</w:t>
      </w:r>
    </w:p>
    <w:p>
      <w:pPr>
        <w:pStyle w:val="ListBullet"/>
      </w:pPr>
      <w:r>
        <w:t>Submit the CHG for approval (CAB / approvers).</w:t>
      </w:r>
    </w:p>
    <w:p>
      <w:pPr>
        <w:pStyle w:val="ListBullet"/>
      </w:pPr>
      <w:r>
        <w:t>Execute within the approved window.</w:t>
      </w:r>
    </w:p>
    <w:p>
      <w:pPr>
        <w:pStyle w:val="ListBullet"/>
      </w:pPr>
      <w:r>
        <w:t>Update status and evidence (implementation + validation).</w:t>
      </w:r>
    </w:p>
    <w:p>
      <w:pPr>
        <w:pStyle w:val="ListBullet"/>
      </w:pPr>
      <w:r>
        <w:t>Close the CHG once validations are complete.</w:t>
      </w:r>
    </w:p>
    <w:p>
      <w:r>
        <w:br w:type="page"/>
      </w:r>
    </w:p>
    <w:p>
      <w:pPr>
        <w:pStyle w:val="Heading1"/>
      </w:pPr>
      <w:r>
        <w:t>Use Case – Production Deployment of an Apigee Proxy (Specific Guidelines)</w:t>
      </w:r>
    </w:p>
    <w:p>
      <w:pPr>
        <w:pStyle w:val="Heading2"/>
      </w:pPr>
      <w:r>
        <w:t>1. Context</w:t>
      </w:r>
    </w:p>
    <w:p>
      <w:r>
        <w:t>This section applies when requesting a Production deployment of an Apigee proxy (e.g., on Apigee LATAM / Hybrid Apigee), including potential certificate updates (e.g., vendor certificate such as Infobip).</w:t>
      </w:r>
    </w:p>
    <w:p>
      <w:pPr>
        <w:pStyle w:val="Heading2"/>
      </w:pPr>
      <w:r>
        <w:t>2. Prerequisites (proxy deployment)</w:t>
      </w:r>
    </w:p>
    <w:p>
      <w:r>
        <w:t>Before creating the CHG, ensure you have:</w:t>
      </w:r>
    </w:p>
    <w:p>
      <w:pPr>
        <w:pStyle w:val="ListBullet"/>
      </w:pPr>
      <w:r>
        <w:t>The proxy name and target environment (Prod).</w:t>
      </w:r>
    </w:p>
    <w:p>
      <w:pPr>
        <w:pStyle w:val="ListBullet"/>
      </w:pPr>
      <w:r>
        <w:t>Proof of successful UAT testing (or reference).</w:t>
      </w:r>
    </w:p>
    <w:p>
      <w:pPr>
        <w:pStyle w:val="ListBullet"/>
      </w:pPr>
      <w:r>
        <w:t>Required documentation to attach:</w:t>
      </w:r>
    </w:p>
    <w:p>
      <w:pPr>
        <w:pStyle w:val="ListBullet"/>
        <w:ind w:left="360"/>
      </w:pPr>
      <w:r>
        <w:t>Test Plan document</w:t>
      </w:r>
    </w:p>
    <w:p>
      <w:pPr>
        <w:pStyle w:val="ListBullet"/>
        <w:ind w:left="360"/>
      </w:pPr>
      <w:r>
        <w:t>Backout Plan document</w:t>
      </w:r>
    </w:p>
    <w:p>
      <w:pPr>
        <w:pStyle w:val="Heading2"/>
      </w:pPr>
      <w:r>
        <w:t>3. Example values (from the reference CHG/CTASK)</w:t>
      </w:r>
    </w:p>
    <w:p>
      <w:r>
        <w:t>For the Production proxy deployment example shown in the screenshots, use the following exact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Example value</w:t>
            </w:r>
          </w:p>
        </w:tc>
      </w:tr>
      <w:tr>
        <w:tc>
          <w:tcPr>
            <w:tcW w:type="dxa" w:w="2880"/>
          </w:tcPr>
          <w:p>
            <w:r>
              <w:t>CHG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IN95 -- Infrastructure Core (LATAM)</w:t>
            </w:r>
          </w:p>
        </w:tc>
      </w:tr>
      <w:tr>
        <w:tc>
          <w:tcPr>
            <w:tcW w:type="dxa" w:w="2880"/>
          </w:tcPr>
          <w:p>
            <w:r>
              <w:t>CHG</w:t>
            </w:r>
          </w:p>
        </w:tc>
        <w:tc>
          <w:tcPr>
            <w:tcW w:type="dxa" w:w="2880"/>
          </w:tcPr>
          <w:p>
            <w:r>
              <w:t>Configuration Item (CI)</w:t>
            </w:r>
          </w:p>
        </w:tc>
        <w:tc>
          <w:tcPr>
            <w:tcW w:type="dxa" w:w="2880"/>
          </w:tcPr>
          <w:p>
            <w:r>
              <w:t>IN95 -- Infrastructure Core (LATAM)</w:t>
            </w:r>
          </w:p>
        </w:tc>
      </w:tr>
      <w:tr>
        <w:tc>
          <w:tcPr>
            <w:tcW w:type="dxa" w:w="2880"/>
          </w:tcPr>
          <w:p>
            <w:r>
              <w:t>CTASK (Deployment)</w:t>
            </w:r>
          </w:p>
        </w:tc>
        <w:tc>
          <w:tcPr>
            <w:tcW w:type="dxa" w:w="2880"/>
          </w:tcPr>
          <w:p>
            <w:r>
              <w:t>Configuration Item (CI)</w:t>
            </w:r>
          </w:p>
        </w:tc>
        <w:tc>
          <w:tcPr>
            <w:tcW w:type="dxa" w:w="2880"/>
          </w:tcPr>
          <w:p>
            <w:r>
              <w:t>IN95 -- Infrastructure Core (LATAM)</w:t>
            </w:r>
          </w:p>
        </w:tc>
      </w:tr>
      <w:tr>
        <w:tc>
          <w:tcPr>
            <w:tcW w:type="dxa" w:w="2880"/>
          </w:tcPr>
          <w:p>
            <w:r>
              <w:t>CTASK (Test/Validation)</w:t>
            </w:r>
          </w:p>
        </w:tc>
        <w:tc>
          <w:tcPr>
            <w:tcW w:type="dxa" w:w="2880"/>
          </w:tcPr>
          <w:p>
            <w:r>
              <w:t>Configuration Item (CI)</w:t>
            </w:r>
          </w:p>
        </w:tc>
        <w:tc>
          <w:tcPr>
            <w:tcW w:type="dxa" w:w="2880"/>
          </w:tcPr>
          <w:p>
            <w:r>
              <w:t>IN95 -- Infrastructure Core (LATAM)</w:t>
            </w:r>
          </w:p>
        </w:tc>
      </w:tr>
    </w:tbl>
    <w:p>
      <w:pPr>
        <w:pStyle w:val="Heading2"/>
      </w:pPr>
      <w:r>
        <w:t>4. Key specifics for Apigee proxy deployment</w:t>
      </w:r>
    </w:p>
    <w:p>
      <w:pPr>
        <w:pStyle w:val="ListBullet"/>
      </w:pPr>
      <w:r>
        <w:t>The proxy is typically already deployed and validated on UAT before the Production request.</w:t>
      </w:r>
    </w:p>
    <w:p>
      <w:pPr>
        <w:pStyle w:val="ListBullet"/>
      </w:pPr>
      <w:r>
        <w:t>Production deployment may require proxy deployment itself, certificate updates (keystore/truststore), and verification that the correct certificate/configuration is applied.</w:t>
      </w:r>
    </w:p>
    <w:p>
      <w:pPr>
        <w:pStyle w:val="Heading2"/>
      </w:pPr>
      <w:r>
        <w:t>5. CHG content templates (proxy deployment)</w:t>
      </w:r>
    </w:p>
    <w:p>
      <w:pPr>
        <w:pStyle w:val="Heading3"/>
      </w:pPr>
      <w:r>
        <w:t>Short description (template)</w:t>
      </w:r>
    </w:p>
    <w:p>
      <w:pPr>
        <w:shd w:fill="F2F2F2" w:val="clear"/>
        <w:spacing w:before="120" w:after="120"/>
      </w:pPr>
      <w:r>
        <w:rPr>
          <w:rFonts w:ascii="Consolas" w:hAnsi="Consolas" w:eastAsia="Consolas"/>
          <w:sz w:val="21"/>
        </w:rPr>
        <w:t>IBM Cloud - LATAM - Apigee - &lt;Proxy name&gt; proxy deployment - Production environment</w:t>
      </w:r>
    </w:p>
    <w:p>
      <w:pPr>
        <w:pStyle w:val="Heading3"/>
      </w:pPr>
      <w:r>
        <w:t>Description (template)</w:t>
      </w:r>
    </w:p>
    <w:p>
      <w:pPr>
        <w:shd w:fill="F2F2F2" w:val="clear"/>
        <w:spacing w:before="120" w:after="120"/>
      </w:pPr>
      <w:r>
        <w:rPr>
          <w:rFonts w:ascii="Consolas" w:hAnsi="Consolas" w:eastAsia="Consolas"/>
          <w:sz w:val="21"/>
        </w:rPr>
        <w:t>We need to deploy &lt;proxy name&gt; proxy for Production.</w:t>
        <w:br/>
        <w:t>This proxy is already deployed and validated on UAT on Hybrid Apigee.</w:t>
        <w:br/>
        <w:t>This deployment concerns &lt;country/partners&gt; (e.g., Mexican partners).</w:t>
      </w:r>
    </w:p>
    <w:p>
      <w:pPr>
        <w:pStyle w:val="Heading3"/>
      </w:pPr>
      <w:r>
        <w:t>Justification (template)</w:t>
      </w:r>
    </w:p>
    <w:p>
      <w:pPr>
        <w:shd w:fill="F2F2F2" w:val="clear"/>
        <w:spacing w:before="120" w:after="120"/>
      </w:pPr>
      <w:r>
        <w:rPr>
          <w:rFonts w:ascii="Consolas" w:hAnsi="Consolas" w:eastAsia="Consolas"/>
          <w:sz w:val="21"/>
        </w:rPr>
        <w:t>&lt;proxy name&gt; proxy has been successfully tested on UAT; we now need a Production deployment.</w:t>
      </w:r>
    </w:p>
    <w:p>
      <w:pPr>
        <w:pStyle w:val="Heading3"/>
      </w:pPr>
      <w:r>
        <w:t>Implementation plan (template)</w:t>
      </w:r>
    </w:p>
    <w:p>
      <w:pPr>
        <w:shd w:fill="F2F2F2" w:val="clear"/>
        <w:spacing w:before="120" w:after="120"/>
      </w:pPr>
      <w:r>
        <w:rPr>
          <w:rFonts w:ascii="Consolas" w:hAnsi="Consolas" w:eastAsia="Consolas"/>
          <w:sz w:val="21"/>
        </w:rPr>
        <w:t>Deploy the proxy to Production and ensure the correct certificate/configuration is applied.</w:t>
        <w:br/>
        <w:t>Note: the proxy may already be deployed on Prod but the &lt;vendor&gt; certificate may be missing and must be updated.</w:t>
      </w:r>
    </w:p>
    <w:p>
      <w:pPr>
        <w:pStyle w:val="Heading3"/>
      </w:pPr>
      <w:r>
        <w:t>Risk &amp; impact analysis (example structure)</w:t>
      </w:r>
    </w:p>
    <w:p>
      <w:pPr>
        <w:pStyle w:val="ListBullet"/>
      </w:pPr>
      <w:r>
        <w:t>Impacted country: &lt;country&gt; (e.g., MX)</w:t>
      </w:r>
    </w:p>
    <w:p>
      <w:pPr>
        <w:pStyle w:val="ListBullet"/>
      </w:pPr>
      <w:r>
        <w:t>Impacted systems: Apigee LATAM</w:t>
      </w:r>
    </w:p>
    <w:p>
      <w:pPr>
        <w:pStyle w:val="ListBullet"/>
      </w:pPr>
      <w:r>
        <w:t>Transversal infrastructure/service/application involved: YES</w:t>
      </w:r>
    </w:p>
    <w:p>
      <w:pPr>
        <w:pStyle w:val="ListBullet"/>
      </w:pPr>
      <w:r>
        <w:t>Impact on recovery solutions: NO</w:t>
      </w:r>
    </w:p>
    <w:p>
      <w:pPr>
        <w:pStyle w:val="ListBullet"/>
      </w:pPr>
      <w:r>
        <w:t>Application unavailability expected: NO</w:t>
      </w:r>
    </w:p>
    <w:p>
      <w:pPr>
        <w:pStyle w:val="ListBullet"/>
      </w:pPr>
      <w:r>
        <w:t>Restart required: NO</w:t>
      </w:r>
    </w:p>
    <w:p>
      <w:pPr>
        <w:pStyle w:val="ListBullet"/>
      </w:pPr>
      <w:r>
        <w:t>Data modification: NO</w:t>
      </w:r>
    </w:p>
    <w:p>
      <w:pPr>
        <w:pStyle w:val="ListBullet"/>
      </w:pPr>
      <w:r>
        <w:t>Risk level: LOW</w:t>
      </w:r>
    </w:p>
    <w:p>
      <w:pPr>
        <w:pStyle w:val="ListBullet"/>
      </w:pPr>
      <w:r>
        <w:t>Environment: PRODUCTION</w:t>
      </w:r>
    </w:p>
    <w:p>
      <w:pPr>
        <w:pStyle w:val="Heading3"/>
      </w:pPr>
      <w:r>
        <w:t>Backout plan (attach + short summary)</w:t>
      </w:r>
    </w:p>
    <w:p>
      <w:pPr>
        <w:shd w:fill="F2F2F2" w:val="clear"/>
        <w:spacing w:before="120" w:after="120"/>
      </w:pPr>
      <w:r>
        <w:rPr>
          <w:rFonts w:ascii="Consolas" w:hAnsi="Consolas" w:eastAsia="Consolas"/>
          <w:sz w:val="21"/>
        </w:rPr>
        <w:t>If needed, revert to the previous stable setup (handled by the API First COE change team).</w:t>
      </w:r>
    </w:p>
    <w:p>
      <w:pPr>
        <w:pStyle w:val="Heading3"/>
      </w:pPr>
      <w:r>
        <w:t>Test plan (attach + short summary)</w:t>
      </w:r>
    </w:p>
    <w:p>
      <w:pPr>
        <w:shd w:fill="F2F2F2" w:val="clear"/>
        <w:spacing w:before="120" w:after="120"/>
      </w:pPr>
      <w:r>
        <w:rPr>
          <w:rFonts w:ascii="Consolas" w:hAnsi="Consolas" w:eastAsia="Consolas"/>
          <w:sz w:val="21"/>
        </w:rPr>
        <w:t>Verify the proxy is deployed in Production with the correct &lt;vendor&gt; certificate/configuration and validate basic end-to-end calls.</w:t>
      </w:r>
    </w:p>
    <w:p>
      <w:pPr>
        <w:pStyle w:val="Heading2"/>
      </w:pPr>
      <w:r>
        <w:t>6. CTASK approach (our context)</w:t>
      </w:r>
    </w:p>
    <w:p>
      <w:r>
        <w:t>In our operational context, we create two (2) CTASK linked to the CHG:</w:t>
      </w:r>
    </w:p>
    <w:p>
      <w:pPr>
        <w:pStyle w:val="ListNumber"/>
      </w:pPr>
      <w:r>
        <w:t>CTASK – Deployment: proxy deployment + certificate update if needed.</w:t>
      </w:r>
    </w:p>
    <w:p>
      <w:pPr>
        <w:pStyle w:val="ListNumber"/>
      </w:pPr>
      <w:r>
        <w:t>CTASK – Test/Validation: post-deployment functional checks.</w:t>
      </w:r>
    </w:p>
    <w:p>
      <w:pPr>
        <w:pStyle w:val="Heading3"/>
      </w:pPr>
      <w:r>
        <w:t>CTASK #1 — Deployment task (our context)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Recommended value / example</w:t>
            </w:r>
          </w:p>
        </w:tc>
      </w:tr>
      <w:tr>
        <w:tc>
          <w:tcPr>
            <w:tcW w:type="dxa" w:w="4320"/>
          </w:tcPr>
          <w:p>
            <w:r>
              <w:t>Short description</w:t>
            </w:r>
          </w:p>
        </w:tc>
        <w:tc>
          <w:tcPr>
            <w:tcW w:type="dxa" w:w="4320"/>
          </w:tcPr>
          <w:p>
            <w:r>
              <w:t>IBM Cloud - LATAM - Apigee - &lt;proxy name&gt; proxy deployment - Production environment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Proxy deployment (proxy notification + update &lt;vendor&gt; certificate if needed)</w:t>
            </w:r>
          </w:p>
        </w:tc>
      </w:tr>
      <w:tr>
        <w:tc>
          <w:tcPr>
            <w:tcW w:type="dxa" w:w="4320"/>
          </w:tcPr>
          <w:p>
            <w:r>
              <w:t>Task type</w:t>
            </w:r>
          </w:p>
        </w:tc>
        <w:tc>
          <w:tcPr>
            <w:tcW w:type="dxa" w:w="4320"/>
          </w:tcPr>
          <w:p>
            <w:r>
              <w:t>Implementation / Deployment</w:t>
            </w:r>
          </w:p>
        </w:tc>
      </w:tr>
      <w:tr>
        <w:tc>
          <w:tcPr>
            <w:tcW w:type="dxa" w:w="4320"/>
          </w:tcPr>
          <w:p>
            <w:r>
              <w:t>Assignment group</w:t>
            </w:r>
          </w:p>
        </w:tc>
        <w:tc>
          <w:tcPr>
            <w:tcW w:type="dxa" w:w="4320"/>
          </w:tcPr>
          <w:p>
            <w:r>
              <w:t>&lt;relevant group&gt; (e.g., API First COE)</w:t>
            </w:r>
          </w:p>
        </w:tc>
      </w:tr>
      <w:tr>
        <w:tc>
          <w:tcPr>
            <w:tcW w:type="dxa" w:w="4320"/>
          </w:tcPr>
          <w:p>
            <w:r>
              <w:t>Planned start/end</w:t>
            </w:r>
          </w:p>
        </w:tc>
        <w:tc>
          <w:tcPr>
            <w:tcW w:type="dxa" w:w="4320"/>
          </w:tcPr>
          <w:p>
            <w:r>
              <w:t>Within the approved change window</w:t>
            </w:r>
          </w:p>
        </w:tc>
      </w:tr>
    </w:tbl>
    <w:p>
      <w:pPr>
        <w:pStyle w:val="Heading3"/>
      </w:pPr>
      <w:r>
        <w:t>CTASK #2 — Test &amp; validation task (our context)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Recommended value / example</w:t>
            </w:r>
          </w:p>
        </w:tc>
      </w:tr>
      <w:tr>
        <w:tc>
          <w:tcPr>
            <w:tcW w:type="dxa" w:w="4320"/>
          </w:tcPr>
          <w:p>
            <w:r>
              <w:t>Short description</w:t>
            </w:r>
          </w:p>
        </w:tc>
        <w:tc>
          <w:tcPr>
            <w:tcW w:type="dxa" w:w="4320"/>
          </w:tcPr>
          <w:p>
            <w:r>
              <w:t>IBM Cloud - LATAM - Apigee - &lt;proxy name&gt; proxy deployment - Production environment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Test proxy deployment</w:t>
            </w:r>
          </w:p>
        </w:tc>
      </w:tr>
      <w:tr>
        <w:tc>
          <w:tcPr>
            <w:tcW w:type="dxa" w:w="4320"/>
          </w:tcPr>
          <w:p>
            <w:r>
              <w:t>Task type</w:t>
            </w:r>
          </w:p>
        </w:tc>
        <w:tc>
          <w:tcPr>
            <w:tcW w:type="dxa" w:w="4320"/>
          </w:tcPr>
          <w:p>
            <w:r>
              <w:t>Testing / Validation</w:t>
            </w:r>
          </w:p>
        </w:tc>
      </w:tr>
      <w:tr>
        <w:tc>
          <w:tcPr>
            <w:tcW w:type="dxa" w:w="4320"/>
          </w:tcPr>
          <w:p>
            <w:r>
              <w:t>Assignment group</w:t>
            </w:r>
          </w:p>
        </w:tc>
        <w:tc>
          <w:tcPr>
            <w:tcW w:type="dxa" w:w="4320"/>
          </w:tcPr>
          <w:p>
            <w:r>
              <w:t>&lt;relevant group&gt;</w:t>
            </w:r>
          </w:p>
        </w:tc>
      </w:tr>
      <w:tr>
        <w:tc>
          <w:tcPr>
            <w:tcW w:type="dxa" w:w="4320"/>
          </w:tcPr>
          <w:p>
            <w:r>
              <w:t>Planned start/end</w:t>
            </w:r>
          </w:p>
        </w:tc>
        <w:tc>
          <w:tcPr>
            <w:tcW w:type="dxa" w:w="4320"/>
          </w:tcPr>
          <w:p>
            <w:r>
              <w:t>After deployment task, within the same window</w:t>
            </w:r>
          </w:p>
        </w:tc>
      </w:tr>
    </w:tbl>
    <w:p>
      <w:pPr>
        <w:pStyle w:val="Heading2"/>
      </w:pPr>
      <w:r>
        <w:t>7. Final checklist (proxy deployment CHG)</w:t>
      </w:r>
    </w:p>
    <w:p>
      <w:pPr>
        <w:pStyle w:val="ListBullet"/>
      </w:pPr>
      <w:r>
        <w:t>CHG created (may require LATAM authorized requesters).</w:t>
      </w:r>
    </w:p>
    <w:p>
      <w:pPr>
        <w:pStyle w:val="ListBullet"/>
      </w:pPr>
      <w:r>
        <w:t>Environment = Production.</w:t>
      </w:r>
    </w:p>
    <w:p>
      <w:pPr>
        <w:pStyle w:val="ListBullet"/>
      </w:pPr>
      <w:r>
        <w:t>Description / justification / implementation plan completed.</w:t>
      </w:r>
    </w:p>
    <w:p>
      <w:pPr>
        <w:pStyle w:val="ListBullet"/>
      </w:pPr>
      <w:r>
        <w:t>Risk &amp; impact completed.</w:t>
      </w:r>
    </w:p>
    <w:p>
      <w:pPr>
        <w:pStyle w:val="ListBullet"/>
      </w:pPr>
      <w:r>
        <w:t>Test Plan attached.</w:t>
      </w:r>
    </w:p>
    <w:p>
      <w:pPr>
        <w:pStyle w:val="ListBullet"/>
      </w:pPr>
      <w:r>
        <w:t>Backout Plan attached.</w:t>
      </w:r>
    </w:p>
    <w:p>
      <w:pPr>
        <w:pStyle w:val="ListBullet"/>
      </w:pPr>
      <w:r>
        <w:t>(Our context) Two CTASK created: Deployment + Test/Validation.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