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IDP – Data Segregation per Partner</w:t>
        <w:br/>
        <w:t>(Agency Scope, Client IDs, User Setup)</w:t>
      </w:r>
    </w:p>
    <w:p/>
    <w:p>
      <w:pPr>
        <w:pStyle w:val="Heading1"/>
      </w:pPr>
      <w:r>
        <w:t>1. Purpose</w:t>
      </w:r>
    </w:p>
    <w:p>
      <w:r>
        <w:t>This page describes how we support data segregation per partner in IDP by maintaining reference mappings and creating/configuring IDP users with the appropriate channel and agency scope.</w:t>
      </w:r>
    </w:p>
    <w:p>
      <w:r>
        <w:rPr>
          <w:b/>
        </w:rPr>
        <w:t>What we do:</w:t>
      </w:r>
    </w:p>
    <w:p>
      <w:pPr>
        <w:pStyle w:val="ListBullet"/>
      </w:pPr>
      <w:r>
        <w:t>Maintain the reference mapping (channel/agency codes ↔ partner/app ↔ environments, and URL groups ↔ allowed agency codes).</w:t>
      </w:r>
    </w:p>
    <w:p>
      <w:pPr>
        <w:pStyle w:val="ListBullet"/>
      </w:pPr>
      <w:r>
        <w:t>Create/configure IDP users according to the mapping.</w:t>
      </w:r>
    </w:p>
    <w:p>
      <w:r>
        <w:rPr>
          <w:b/>
        </w:rPr>
        <w:t>What we do not do:</w:t>
      </w:r>
    </w:p>
    <w:p>
      <w:pPr>
        <w:pStyle w:val="ListBullet"/>
      </w:pPr>
      <w:r>
        <w:t>We do not implement segregation logic ourselves; we provide the configuration inputs (mappings and user setup).</w:t>
      </w:r>
    </w:p>
    <w:p>
      <w:pPr>
        <w:pStyle w:val="Heading1"/>
      </w:pPr>
      <w:r>
        <w:t>2. Key concepts</w:t>
      </w:r>
    </w:p>
    <w:p>
      <w:pPr>
        <w:pStyle w:val="Heading2"/>
      </w:pPr>
      <w:r>
        <w:t>2.1 Agency code = scope</w:t>
      </w:r>
    </w:p>
    <w:p>
      <w:r>
        <w:t>An agency code is the scope value attached to a user profile. It is used to associate the user with either a global/country scope (Corporate) or a partner-specific scope (Agency).</w:t>
      </w:r>
    </w:p>
    <w:p>
      <w:pPr>
        <w:pStyle w:val="Heading2"/>
      </w:pPr>
      <w:r>
        <w:t>2.2 Client ID and environments</w:t>
      </w:r>
    </w:p>
    <w:p>
      <w:pPr>
        <w:pStyle w:val="ListBullet"/>
      </w:pPr>
      <w:r>
        <w:t>A Client ID belongs to one environment only (DEV or QA or UAT or Staging or PROD).</w:t>
      </w:r>
    </w:p>
    <w:p>
      <w:pPr>
        <w:pStyle w:val="ListBullet"/>
      </w:pPr>
      <w:r>
        <w:t>A partner usually has multiple Client IDs (typically one per environment).</w:t>
      </w:r>
    </w:p>
    <w:p>
      <w:pPr>
        <w:pStyle w:val="ListBullet"/>
      </w:pPr>
      <w:r>
        <w:t>An environment can contain many Client IDs (many partners/apps in the same environment).</w:t>
      </w:r>
    </w:p>
    <w:p>
      <w:r>
        <w:t>Practical outcome: for a given partner, create/configure the users in each environment where that partner has a Client ID.</w:t>
      </w:r>
    </w:p>
    <w:p>
      <w:pPr>
        <w:pStyle w:val="Heading1"/>
      </w:pPr>
      <w:r>
        <w:t>3. Agency codes catalogue (from IDP)</w:t>
      </w:r>
    </w:p>
    <w:p>
      <w:pPr>
        <w:pStyle w:val="Heading2"/>
      </w:pPr>
      <w:r>
        <w:t>3.1 Channel – Corporate (examples)</w:t>
      </w:r>
    </w:p>
    <w:p>
      <w:pPr>
        <w:pStyle w:val="ListBullet"/>
      </w:pPr>
      <w:r>
        <w:t>CIDP_GLOBAL</w:t>
      </w:r>
    </w:p>
    <w:p>
      <w:pPr>
        <w:pStyle w:val="ListBullet"/>
      </w:pPr>
      <w:r>
        <w:t>CIDP_MX</w:t>
      </w:r>
    </w:p>
    <w:p>
      <w:pPr>
        <w:pStyle w:val="ListBullet"/>
      </w:pPr>
      <w:r>
        <w:t>CIDP_CO</w:t>
      </w:r>
    </w:p>
    <w:p>
      <w:pPr>
        <w:pStyle w:val="Heading2"/>
      </w:pPr>
      <w:r>
        <w:t>3.2 Channel – Agency (examples)</w:t>
      </w:r>
    </w:p>
    <w:p>
      <w:pPr>
        <w:pStyle w:val="ListBullet"/>
      </w:pPr>
      <w:r>
        <w:t>CIDP_CO_TUYA</w:t>
      </w:r>
    </w:p>
    <w:p>
      <w:pPr>
        <w:pStyle w:val="ListBullet"/>
      </w:pPr>
      <w:r>
        <w:t>CIDP_CO_SBK_COLPA</w:t>
      </w:r>
    </w:p>
    <w:p>
      <w:pPr>
        <w:pStyle w:val="ListBullet"/>
      </w:pPr>
      <w:r>
        <w:t>CIDP_MX_COPPEL</w:t>
      </w:r>
    </w:p>
    <w:p>
      <w:pPr>
        <w:pStyle w:val="ListBullet"/>
      </w:pPr>
      <w:r>
        <w:t>CIDP_MX_BNS</w:t>
      </w:r>
    </w:p>
    <w:p>
      <w:r>
        <w:t>Screenshot placeholder: Channel – Corporate / Channel – Agency list (insert here).</w:t>
      </w:r>
    </w:p>
    <w:p>
      <w:pPr>
        <w:pStyle w:val="Heading1"/>
      </w:pPr>
      <w:r>
        <w:t>4. Reference table – Channel ↔ Partner/App ↔ Environments</w:t>
      </w:r>
    </w:p>
    <w:p>
      <w:r>
        <w:t>This table is used to identify which channel/agency code is associated with which partner/app, and in which environments it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  <w:t>Channel (Agency code)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Partner / App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Environments</w:t>
            </w:r>
          </w:p>
        </w:tc>
      </w:tr>
      <w:tr>
        <w:tc>
          <w:tcPr>
            <w:tcW w:type="dxa" w:w="3249"/>
            <w:vAlign w:val="center"/>
          </w:tcPr>
          <w:p>
            <w:r>
              <w:t>CIDP_MX_COPPEL</w:t>
            </w:r>
          </w:p>
        </w:tc>
        <w:tc>
          <w:tcPr>
            <w:tcW w:type="dxa" w:w="3249"/>
            <w:vAlign w:val="center"/>
          </w:tcPr>
          <w:p>
            <w:r>
              <w:t>COPPEL</w:t>
            </w:r>
          </w:p>
        </w:tc>
        <w:tc>
          <w:tcPr>
            <w:tcW w:type="dxa" w:w="3249"/>
            <w:vAlign w:val="center"/>
          </w:tcPr>
          <w:p>
            <w:r>
              <w:t>DEV / QA / UAT / Staging / PROD</w:t>
            </w:r>
          </w:p>
        </w:tc>
      </w:tr>
      <w:tr>
        <w:tc>
          <w:tcPr>
            <w:tcW w:type="dxa" w:w="3249"/>
            <w:vAlign w:val="center"/>
          </w:tcPr>
          <w:p>
            <w:r>
              <w:t>CIDP_MX_BNS</w:t>
            </w:r>
          </w:p>
        </w:tc>
        <w:tc>
          <w:tcPr>
            <w:tcW w:type="dxa" w:w="3249"/>
            <w:vAlign w:val="center"/>
          </w:tcPr>
          <w:p>
            <w:r>
              <w:t>BNS</w:t>
            </w:r>
          </w:p>
        </w:tc>
        <w:tc>
          <w:tcPr>
            <w:tcW w:type="dxa" w:w="3249"/>
            <w:vAlign w:val="center"/>
          </w:tcPr>
          <w:p>
            <w:r>
              <w:t>DEV / QA / UAT / Staging / PROD</w:t>
            </w:r>
          </w:p>
        </w:tc>
      </w:tr>
      <w:tr>
        <w:tc>
          <w:tcPr>
            <w:tcW w:type="dxa" w:w="3249"/>
            <w:vAlign w:val="center"/>
          </w:tcPr>
          <w:p>
            <w:r>
              <w:t>CIDP_MX</w:t>
            </w:r>
          </w:p>
        </w:tc>
        <w:tc>
          <w:tcPr>
            <w:tcW w:type="dxa" w:w="3249"/>
            <w:vAlign w:val="center"/>
          </w:tcPr>
          <w:p>
            <w:r>
              <w:t>InfoBip</w:t>
            </w:r>
          </w:p>
        </w:tc>
        <w:tc>
          <w:tcPr>
            <w:tcW w:type="dxa" w:w="3249"/>
            <w:vAlign w:val="center"/>
          </w:tcPr>
          <w:p>
            <w:r>
              <w:t>DEV / QA / UAT / Staging / PROD</w:t>
            </w:r>
          </w:p>
        </w:tc>
      </w:tr>
      <w:tr>
        <w:tc>
          <w:tcPr>
            <w:tcW w:type="dxa" w:w="3249"/>
            <w:vAlign w:val="center"/>
          </w:tcPr>
          <w:p>
            <w:r>
              <w:t>CIDP_MX</w:t>
            </w:r>
          </w:p>
        </w:tc>
        <w:tc>
          <w:tcPr>
            <w:tcW w:type="dxa" w:w="3249"/>
            <w:vAlign w:val="center"/>
          </w:tcPr>
          <w:p>
            <w:r>
              <w:t>latam-devapp</w:t>
            </w:r>
          </w:p>
        </w:tc>
        <w:tc>
          <w:tcPr>
            <w:tcW w:type="dxa" w:w="3249"/>
            <w:vAlign w:val="center"/>
          </w:tcPr>
          <w:p>
            <w:r>
              <w:t>DEV / QA / UAT / Staging / PROD</w:t>
            </w:r>
          </w:p>
        </w:tc>
      </w:tr>
      <w:tr>
        <w:tc>
          <w:tcPr>
            <w:tcW w:type="dxa" w:w="3249"/>
            <w:vAlign w:val="center"/>
          </w:tcPr>
          <w:p>
            <w:r>
              <w:t>CIDP_GLOBAL</w:t>
            </w:r>
          </w:p>
        </w:tc>
        <w:tc>
          <w:tcPr>
            <w:tcW w:type="dxa" w:w="3249"/>
            <w:vAlign w:val="center"/>
          </w:tcPr>
          <w:p>
            <w:r>
              <w:t>cidp-services-devapp</w:t>
            </w:r>
          </w:p>
        </w:tc>
        <w:tc>
          <w:tcPr>
            <w:tcW w:type="dxa" w:w="3249"/>
            <w:vAlign w:val="center"/>
          </w:tcPr>
          <w:p>
            <w:r>
              <w:t>DEV / QA / UAT / Staging / PROD</w:t>
            </w:r>
          </w:p>
        </w:tc>
      </w:tr>
      <w:tr>
        <w:tc>
          <w:tcPr>
            <w:tcW w:type="dxa" w:w="3249"/>
            <w:vAlign w:val="center"/>
          </w:tcPr>
          <w:p>
            <w:r>
              <w:t>CIDP_GLOBAL</w:t>
            </w:r>
          </w:p>
        </w:tc>
        <w:tc>
          <w:tcPr>
            <w:tcW w:type="dxa" w:w="3249"/>
            <w:vAlign w:val="center"/>
          </w:tcPr>
          <w:p>
            <w:r>
              <w:t>cidp-sugar-connector</w:t>
            </w:r>
          </w:p>
        </w:tc>
        <w:tc>
          <w:tcPr>
            <w:tcW w:type="dxa" w:w="3249"/>
            <w:vAlign w:val="center"/>
          </w:tcPr>
          <w:p>
            <w:r>
              <w:t>DEV / QA / UAT / Staging / PROD</w:t>
            </w:r>
          </w:p>
        </w:tc>
      </w:tr>
      <w:tr>
        <w:tc>
          <w:tcPr>
            <w:tcW w:type="dxa" w:w="3249"/>
            <w:vAlign w:val="center"/>
          </w:tcPr>
          <w:p>
            <w:r>
              <w:t>CIDP_GLOBAL</w:t>
            </w:r>
          </w:p>
        </w:tc>
        <w:tc>
          <w:tcPr>
            <w:tcW w:type="dxa" w:w="3249"/>
            <w:vAlign w:val="center"/>
          </w:tcPr>
          <w:p>
            <w:r>
              <w:t>DYNATRACE</w:t>
            </w:r>
          </w:p>
        </w:tc>
        <w:tc>
          <w:tcPr>
            <w:tcW w:type="dxa" w:w="3249"/>
            <w:vAlign w:val="center"/>
          </w:tcPr>
          <w:p>
            <w:r>
              <w:t>DEV / QA / UAT / Staging / PROD</w:t>
            </w:r>
          </w:p>
        </w:tc>
      </w:tr>
    </w:tbl>
    <w:p>
      <w:r>
        <w:t>Screenshot placeholder: spreadsheet extract (insert here).</w:t>
      </w:r>
    </w:p>
    <w:p>
      <w:pPr>
        <w:pStyle w:val="Heading1"/>
      </w:pPr>
      <w:r>
        <w:t>5. Mandatory user naming rule (JWT)</w:t>
      </w:r>
    </w:p>
    <w:p>
      <w:r>
        <w:t>When creating the user, ensure the following rule is respected:</w:t>
      </w:r>
    </w:p>
    <w:p>
      <w:pPr>
        <w:pStyle w:val="ListBullet"/>
      </w:pPr>
      <w:r>
        <w:rPr>
          <w:b/>
        </w:rPr>
        <w:t>User Name = User Login = &lt;cid from JWT for the agency&gt;</w:t>
      </w:r>
    </w:p>
    <w:p>
      <w:r>
        <w:t>Screenshot placeholder: note about User Name/User Login/JWT cid (insert here).</w:t>
      </w:r>
    </w:p>
    <w:p>
      <w:pPr>
        <w:pStyle w:val="Heading1"/>
      </w:pPr>
      <w:r>
        <w:t>6. Procedure – Create / configure a user in IDP (Admin → Security)</w:t>
      </w:r>
    </w:p>
    <w:p>
      <w:r>
        <w:t>Follow these steps in the target environment (DEV/QA/UAT/Staging/PROD) that matches the partner’s Client ID.</w:t>
      </w:r>
    </w:p>
    <w:p>
      <w:pPr>
        <w:pStyle w:val="ListNumber"/>
      </w:pPr>
      <w:r>
        <w:t>Navigate to Admin → Security.</w:t>
      </w:r>
    </w:p>
    <w:p>
      <w:pPr>
        <w:pStyle w:val="ListNumber"/>
      </w:pPr>
      <w:r>
        <w:t>Select Channel (Corporate or Agency) and click Add Profile.</w:t>
      </w:r>
    </w:p>
    <w:p>
      <w:pPr>
        <w:pStyle w:val="ListNumber"/>
      </w:pPr>
      <w:r>
        <w:t>Click Add Agency, select the correct agency code (e.g., CIDP_GLOBAL, CIDP_MX, CIDP_MX_COPPEL…), then click Add.</w:t>
      </w:r>
    </w:p>
    <w:p>
      <w:pPr>
        <w:pStyle w:val="ListNumber"/>
      </w:pPr>
      <w:r>
        <w:t>Tick Default for the selected agency.</w:t>
      </w:r>
    </w:p>
    <w:p>
      <w:pPr>
        <w:pStyle w:val="ListNumber"/>
      </w:pPr>
      <w:r>
        <w:t>Set Restrict to Selected Agency/Locations = Yes (applicable only for Corporate users).</w:t>
      </w:r>
    </w:p>
    <w:p>
      <w:pPr>
        <w:pStyle w:val="ListNumber"/>
      </w:pPr>
      <w:r>
        <w:t>Set Roles = System Administrator; Claim Authority Level = 4.</w:t>
      </w:r>
    </w:p>
    <w:p>
      <w:pPr>
        <w:pStyle w:val="ListNumber"/>
      </w:pPr>
      <w:r>
        <w:t>Set User Work Status = Unavailable; Profile/Subproducer ID = SYSUSR_&lt;AgencyCode&gt;.</w:t>
      </w:r>
    </w:p>
    <w:p>
      <w:pPr>
        <w:pStyle w:val="ListNumber"/>
      </w:pPr>
      <w:r>
        <w:t>Fill all other required fields and click Save.</w:t>
      </w:r>
    </w:p>
    <w:p>
      <w:r>
        <w:t>Repeat the same steps for every agency if the user needs multiple agencies.</w:t>
      </w:r>
    </w:p>
    <w:p>
      <w:r>
        <w:t>Screenshot placeholder: Admin → Security instructions list (insert here).</w:t>
      </w:r>
    </w:p>
    <w:p>
      <w:pPr>
        <w:pStyle w:val="Heading1"/>
      </w:pPr>
      <w:r>
        <w:t>7. Reference table – Persona / URL groups ↔ Allowed agency codes</w:t>
      </w:r>
    </w:p>
    <w:p>
      <w:r>
        <w:t>The following tables capture the mapping between URL groups and the allowed agency codes, based on the provided screenshots.</w:t>
      </w:r>
    </w:p>
    <w:p>
      <w:pPr>
        <w:pStyle w:val="Heading2"/>
      </w:pPr>
      <w:r>
        <w:t>7.1 URL groups (part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  <w:t>Persona / URL / URL group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Allowed agency codes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249"/>
            <w:vAlign w:val="center"/>
          </w:tcPr>
          <w:p>
            <w:r>
              <w:t>Activities (/activities/{entity}/{entityId})</w:t>
            </w:r>
          </w:p>
        </w:tc>
        <w:tc>
          <w:tcPr>
            <w:tcW w:type="dxa" w:w="3249"/>
            <w:vAlign w:val="center"/>
          </w:tcPr>
          <w:p>
            <w:r>
              <w:t>All agencies</w:t>
            </w:r>
          </w:p>
        </w:tc>
        <w:tc>
          <w:tcPr>
            <w:tcW w:type="dxa" w:w="3249"/>
            <w:vAlign w:val="center"/>
          </w:tcPr>
          <w:p>
            <w:r>
              <w:t>No agency restriction at this entry point; restrictions (if any) are handled by the existing design.</w:t>
            </w:r>
          </w:p>
        </w:tc>
      </w:tr>
      <w:tr>
        <w:tc>
          <w:tcPr>
            <w:tcW w:type="dxa" w:w="3249"/>
            <w:vAlign w:val="center"/>
          </w:tcPr>
          <w:p>
            <w:r>
              <w:t>/core/logging/</w:t>
            </w:r>
          </w:p>
        </w:tc>
        <w:tc>
          <w:tcPr>
            <w:tcW w:type="dxa" w:w="3249"/>
            <w:vAlign w:val="center"/>
          </w:tcPr>
          <w:p>
            <w:r>
              <w:t>CIDP_GLOBAL</w:t>
            </w:r>
          </w:p>
        </w:tc>
        <w:tc>
          <w:tcPr>
            <w:tcW w:type="dxa" w:w="3249"/>
            <w:vAlign w:val="center"/>
          </w:tcPr>
          <w:p>
            <w:r>
              <w:t>No agency restriction at this entry point; restrictions (if any) are handled by the existing design.</w:t>
            </w:r>
          </w:p>
        </w:tc>
      </w:tr>
      <w:tr>
        <w:tc>
          <w:tcPr>
            <w:tcW w:type="dxa" w:w="3249"/>
            <w:vAlign w:val="center"/>
          </w:tcPr>
          <w:p>
            <w:r>
              <w:t>Reporting APIs</w:t>
            </w:r>
          </w:p>
        </w:tc>
        <w:tc>
          <w:tcPr>
            <w:tcW w:type="dxa" w:w="3249"/>
            <w:vAlign w:val="center"/>
          </w:tcPr>
          <w:p>
            <w:r>
              <w:t>CIDP_GLOBAL</w:t>
            </w:r>
          </w:p>
        </w:tc>
        <w:tc>
          <w:tcPr>
            <w:tcW w:type="dxa" w:w="3249"/>
            <w:vAlign w:val="center"/>
          </w:tcPr>
          <w:p>
            <w:r>
              <w:t>No agency restriction at this entry point; restrictions (if any) are handled by the existing design.</w:t>
            </w:r>
          </w:p>
        </w:tc>
      </w:tr>
      <w:tr>
        <w:tc>
          <w:tcPr>
            <w:tcW w:type="dxa" w:w="3249"/>
            <w:vAlign w:val="center"/>
          </w:tcPr>
          <w:p>
            <w:r>
              <w:t>InfoBip</w:t>
            </w:r>
          </w:p>
        </w:tc>
        <w:tc>
          <w:tcPr>
            <w:tcW w:type="dxa" w:w="3249"/>
            <w:vAlign w:val="center"/>
          </w:tcPr>
          <w:p>
            <w:r>
              <w:t>CIDP_GLOBAL, CIDP_MX</w:t>
            </w:r>
          </w:p>
        </w:tc>
        <w:tc>
          <w:tcPr>
            <w:tcW w:type="dxa" w:w="3249"/>
            <w:vAlign w:val="center"/>
          </w:tcPr>
          <w:p>
            <w:r>
              <w:t>I checked: all available client IDs are in CIDP app.</w:t>
            </w:r>
          </w:p>
        </w:tc>
      </w:tr>
      <w:tr>
        <w:tc>
          <w:tcPr>
            <w:tcW w:type="dxa" w:w="3249"/>
            <w:vAlign w:val="center"/>
          </w:tcPr>
          <w:p>
            <w:r>
              <w:t>SUGAR (/latam/documents/v1/upload-notification)</w:t>
            </w:r>
          </w:p>
        </w:tc>
        <w:tc>
          <w:tcPr>
            <w:tcW w:type="dxa" w:w="3249"/>
            <w:vAlign w:val="center"/>
          </w:tcPr>
          <w:p>
            <w:r>
              <w:t>CIDP_GLOBAL</w:t>
            </w:r>
          </w:p>
        </w:tc>
        <w:tc>
          <w:tcPr>
            <w:tcW w:type="dxa" w:w="3249"/>
            <w:vAlign w:val="center"/>
          </w:tcPr>
          <w:p>
            <w:r>
              <w:t>I checked: all available client IDs are in CIDP app.</w:t>
            </w:r>
          </w:p>
        </w:tc>
      </w:tr>
    </w:tbl>
    <w:p>
      <w:r>
        <w:t>Screenshot placeholder: Persona/URL group table (part 1) (insert here).</w:t>
      </w:r>
    </w:p>
    <w:p>
      <w:pPr>
        <w:pStyle w:val="Heading2"/>
      </w:pPr>
      <w:r>
        <w:t>7.2 URL groups (part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  <w:t>Persona / URL / URL group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Allowed agency codes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249"/>
            <w:vAlign w:val="center"/>
          </w:tcPr>
          <w:p>
            <w:r>
              <w:t>/co/sbk-colpa/flex/</w:t>
            </w:r>
          </w:p>
        </w:tc>
        <w:tc>
          <w:tcPr>
            <w:tcW w:type="dxa" w:w="3249"/>
            <w:vAlign w:val="center"/>
          </w:tcPr>
          <w:p>
            <w:r>
              <w:t>CIDP_CO_SBK_COLPA, CIDP_CO, CIDP_GLOBAL</w:t>
            </w:r>
          </w:p>
        </w:tc>
        <w:tc>
          <w:tcPr>
            <w:tcW w:type="dxa" w:w="3249"/>
            <w:vAlign w:val="center"/>
          </w:tcPr>
          <w:p>
            <w:r>
              <w:t>We need to check on our side if these client IDs will be included or not.</w:t>
            </w:r>
          </w:p>
        </w:tc>
      </w:tr>
      <w:tr>
        <w:tc>
          <w:tcPr>
            <w:tcW w:type="dxa" w:w="3249"/>
            <w:vAlign w:val="center"/>
          </w:tcPr>
          <w:p>
            <w:r>
              <w:t>/co/tuya/flex/</w:t>
            </w:r>
          </w:p>
        </w:tc>
        <w:tc>
          <w:tcPr>
            <w:tcW w:type="dxa" w:w="3249"/>
            <w:vAlign w:val="center"/>
          </w:tcPr>
          <w:p>
            <w:r>
              <w:t>CIDP_CO_TUYA, CIDP_CO, CIDP_GLOBAL</w:t>
            </w:r>
          </w:p>
        </w:tc>
        <w:tc>
          <w:tcPr>
            <w:tcW w:type="dxa" w:w="3249"/>
            <w:vAlign w:val="center"/>
          </w:tcPr>
          <w:p>
            <w:r>
              <w:t>We need to check on our side if these client IDs will be included or not.</w:t>
            </w:r>
          </w:p>
        </w:tc>
      </w:tr>
      <w:tr>
        <w:tc>
          <w:tcPr>
            <w:tcW w:type="dxa" w:w="3249"/>
            <w:vAlign w:val="center"/>
          </w:tcPr>
          <w:p>
            <w:r>
              <w:t>/mx/coppel/flex-cpi/</w:t>
            </w:r>
          </w:p>
        </w:tc>
        <w:tc>
          <w:tcPr>
            <w:tcW w:type="dxa" w:w="3249"/>
            <w:vAlign w:val="center"/>
          </w:tcPr>
          <w:p>
            <w:r>
              <w:t>CIDP_MX_COPPEL, CIDP_MX, CIDP_GLOBAL</w:t>
            </w:r>
          </w:p>
        </w:tc>
        <w:tc>
          <w:tcPr>
            <w:tcW w:type="dxa" w:w="3249"/>
            <w:vAlign w:val="center"/>
          </w:tcPr>
          <w:p>
            <w:r>
              <w:t>I checked: all available client IDs are in CIDP app.</w:t>
            </w:r>
          </w:p>
        </w:tc>
      </w:tr>
      <w:tr>
        <w:tc>
          <w:tcPr>
            <w:tcW w:type="dxa" w:w="3249"/>
            <w:vAlign w:val="center"/>
          </w:tcPr>
          <w:p>
            <w:r>
              <w:t>/mx/bns/financial-product/</w:t>
            </w:r>
          </w:p>
        </w:tc>
        <w:tc>
          <w:tcPr>
            <w:tcW w:type="dxa" w:w="3249"/>
            <w:vAlign w:val="center"/>
          </w:tcPr>
          <w:p>
            <w:r>
              <w:t>CIDP_MX_BNS, CIDP_MX, CIDP_GLOBAL</w:t>
            </w:r>
          </w:p>
        </w:tc>
        <w:tc>
          <w:tcPr>
            <w:tcW w:type="dxa" w:w="3249"/>
            <w:vAlign w:val="center"/>
          </w:tcPr>
          <w:p>
            <w:r>
              <w:t>I checked: all available client IDs are in CIDP app.</w:t>
            </w:r>
          </w:p>
        </w:tc>
      </w:tr>
    </w:tbl>
    <w:p>
      <w:r>
        <w:t>Screenshot placeholder: Persona/URL group table (part 2) (insert here).</w:t>
      </w:r>
    </w:p>
    <w:p>
      <w:pPr>
        <w:pStyle w:val="Heading1"/>
      </w:pPr>
      <w:r>
        <w:t>8. Operational deliverables</w:t>
      </w:r>
    </w:p>
    <w:p>
      <w:r>
        <w:t>For each partner/app and environment, we should be able to provide:</w:t>
      </w:r>
    </w:p>
    <w:p>
      <w:pPr>
        <w:pStyle w:val="ListBullet"/>
      </w:pPr>
      <w:r>
        <w:t>Environment (DEV/QA/UAT/Staging/PROD)</w:t>
      </w:r>
    </w:p>
    <w:p>
      <w:pPr>
        <w:pStyle w:val="ListBullet"/>
      </w:pPr>
      <w:r>
        <w:t>Client ID (for that environment)</w:t>
      </w:r>
    </w:p>
    <w:p>
      <w:pPr>
        <w:pStyle w:val="ListBullet"/>
      </w:pPr>
      <w:r>
        <w:t>Channel (Corporate/Agency)</w:t>
      </w:r>
    </w:p>
    <w:p>
      <w:pPr>
        <w:pStyle w:val="ListBullet"/>
      </w:pPr>
      <w:r>
        <w:t>Agency code(s) configured (and which one is Default)</w:t>
      </w:r>
    </w:p>
    <w:p>
      <w:pPr>
        <w:pStyle w:val="ListBullet"/>
      </w:pPr>
      <w:r>
        <w:t>User login(s) created (aligned with JWT cid)</w:t>
      </w:r>
    </w:p>
    <w:p>
      <w:pPr>
        <w:pStyle w:val="ListBullet"/>
      </w:pPr>
      <w:r>
        <w:t>Ticket/CR reference and date</w:t>
      </w:r>
    </w:p>
    <w:p>
      <w:pPr>
        <w:pStyle w:val="Heading1"/>
      </w:pPr>
      <w:r>
        <w:t>9. Responsibility boundary</w:t>
      </w:r>
    </w:p>
    <w:p>
      <w:r>
        <w:t>Data segregation per partner depends on IDP configuration plus additional system behavior. Our scope is limited to maintaining the reference mappings and creating/configuring users and profiles in IDP.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