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Installux ChatBot — Design Log</w:t>
      </w:r>
    </w:p>
    <w:p>
      <w:pPr>
        <w:spacing w:line="0" w:lineRule="auto"/>
      </w:pPr>
      <w:r>
        <w:t>A local, offline web app that answers questions about Installux PDF catalogues (text + images/drawings), with per-version engineering notes.</w:t>
      </w:r>
    </w:p>
    <w:p>
      <w:pPr>
        <w:spacing w:line="0" w:lineRule="auto"/>
      </w:pPr>
      <w:r>
        <w:t>v1 — Core app (Aug 21, 2026)</w:t>
      </w:r>
    </w:p>
    <w:p>
      <w:pPr>
        <w:pStyle w:val="Heading2"/>
      </w:pPr>
      <w:r>
        <w:t>Technology used</w:t>
      </w:r>
    </w:p>
    <w:p>
      <w:pPr>
        <w:spacing w:line="0" w:lineRule="auto"/>
      </w:pPr>
      <w:r>
        <w:t>Backend: Python 3.14 + FastAPI/uvicorn. PDF parsing and image extraction: PyMuPDF.</w:t>
      </w:r>
    </w:p>
    <w:p>
      <w:pPr>
        <w:spacing w:line="0" w:lineRule="auto"/>
      </w:pPr>
      <w:r>
        <w:t>Indexing/retrieval: SQLite (FTS5) keyword search over per-page text + page-image thumbnails and embedded drawings cached to PNG.</w:t>
      </w:r>
    </w:p>
    <w:p>
      <w:pPr>
        <w:spacing w:line="0" w:lineRule="auto"/>
      </w:pPr>
      <w:r>
        <w:t>LLM runtime: llamafile v0.10.5 running Qwen2.5-3B-Instruct (Q5_K_M) locally on CPU at http://127.0.0.1:8080/v1 (OpenAI-compatible API). No data leaves the PC.</w:t>
      </w:r>
    </w:p>
    <w:p>
      <w:pPr>
        <w:pStyle w:val="Heading2"/>
      </w:pPr>
      <w:r>
        <w:t>Decisions &amp; rationale</w:t>
      </w:r>
    </w:p>
    <w:p>
      <w:pPr>
        <w:spacing w:line="0" w:lineRule="auto"/>
      </w:pPr>
      <w:r>
        <w:t>Hybrid (keyword + LLM) was chosen over vector-only RAG because FTS5 is sub-second on a laptop and keeps the stack simple; the LLM only re-reads the few top-matching pages. Caching + optional page summaries give quality gains without heavy vector infra.</w:t>
      </w:r>
    </w:p>
    <w:p>
      <w:pPr>
        <w:pStyle w:val="Heading2"/>
      </w:pPr>
      <w:r>
        <w:t>Pros / cons</w:t>
      </w:r>
    </w:p>
    <w:p>
      <w:pPr>
        <w:spacing w:line="0" w:lineRule="auto"/>
      </w:pPr>
      <w:r>
        <w:t>Pros: fully offline; instant repeat answers (answer cache); keyword search scales to many catalogues without re-embedding; images preserved for cross-section/drawing inspection.</w:t>
      </w:r>
    </w:p>
    <w:p>
      <w:pPr>
        <w:spacing w:line="0" w:lineRule="auto"/>
      </w:pPr>
      <w:r>
        <w:t>Cons: single token stream on CPU (~5-15 tok/s) makes long first-time answers slow; quantized 3B LLM can occasionally emit a slightly garbled token; index time grows with catalogue size.</w:t>
      </w:r>
    </w:p>
    <w:p>
      <w:pPr>
        <w:pStyle w:val="Heading2"/>
      </w:pPr>
      <w:r>
        <w:t>Outcomes</w:t>
      </w:r>
    </w:p>
    <w:p>
      <w:pPr>
        <w:spacing w:line="0" w:lineRule="auto"/>
      </w:pPr>
      <w:r>
        <w:t>Single catalogue (Comète 70TH, 10 pp, 18 drawings) indexed in ~2s (no summaries). First LLM answer ~10-20s; cached repeats &lt;1s. Clarification, count parsing, image search, TTS, voice-in and WhatsApp share added incrementally in later versions.</w:t>
      </w:r>
    </w:p>
    <w:p>
      <w:pPr>
        <w:pStyle w:val="Heading2"/>
      </w:pPr>
      <w:r>
        <w:t>Future improvements</w:t>
      </w:r>
    </w:p>
    <w:p>
      <w:pPr>
        <w:spacing w:line="0" w:lineRule="auto"/>
      </w:pPr>
      <w:r>
        <w:t>Dense retrieval (small local embed model), OCR for scanned catalogue pages, faster CPU model (Q4_0), and a vector store as PDFs grow.</w:t>
      </w:r>
    </w:p>
    <w:p>
      <w:r>
        <w:br w:type="page"/>
      </w:r>
    </w:p>
    <w:p>
      <w:pPr>
        <w:spacing w:line="0" w:lineRule="auto"/>
      </w:pPr>
      <w:r>
        <w:t>v2 - Voice, zoom, image search, sharing &amp; scale (Aug 21, 2026)</w:t>
      </w:r>
    </w:p>
    <w:p>
      <w:pPr>
        <w:pStyle w:val="Heading2"/>
      </w:pPr>
      <w:r>
        <w:t>New features</w:t>
      </w:r>
    </w:p>
    <w:p>
      <w:pPr>
        <w:spacing w:line="0" w:lineRule="auto"/>
      </w:pPr>
      <w:r>
        <w:t>1. Zoom-in modal: +/-/reset buttons scale the image via CSS transform so small catalogue details (part numbers, cross-hatching) are readable.</w:t>
      </w:r>
    </w:p>
    <w:p>
      <w:pPr>
        <w:spacing w:line="0" w:lineRule="auto"/>
      </w:pPr>
      <w:r>
        <w:t>2. Read-aloud (TTS): per-answer speaker icon uses the browser Web Speech Synthesis API with the OS built-in voice (offline, Windows voices).</w:t>
      </w:r>
    </w:p>
    <w:p>
      <w:pPr>
        <w:spacing w:line="0" w:lineRule="auto"/>
      </w:pPr>
      <w:r>
        <w:t>3. Voice input: mic button uses the browser Web Speech Recognition API (Chrome/Edge) to transcribe and auto-ask. No server STT dependency shipped.</w:t>
      </w:r>
    </w:p>
    <w:p>
      <w:pPr>
        <w:spacing w:line="0" w:lineRule="auto"/>
      </w:pPr>
      <w:r>
        <w:t>4. Find-by-image: uploaded image is compared (aHash, Hamming distance) against all indexed images; matching pages+images are returned.</w:t>
      </w:r>
    </w:p>
    <w:p>
      <w:pPr>
        <w:spacing w:line="0" w:lineRule="auto"/>
      </w:pPr>
      <w:r>
        <w:t>5. WhatsApp share: share icon on answers opens wa.me with the answer pre-filled.</w:t>
      </w:r>
    </w:p>
    <w:p>
      <w:pPr>
        <w:pStyle w:val="Heading2"/>
      </w:pPr>
      <w:r>
        <w:t>Decisions &amp; rationale</w:t>
      </w:r>
    </w:p>
    <w:p>
      <w:pPr>
        <w:spacing w:line="0" w:lineRule="auto"/>
      </w:pPr>
      <w:r>
        <w:t>Voice: chose client-side Web Speech over server pocketsphinx because the bundled Sphinx model path differs across SpeechRecognition/pocketsphinx versions on Windows and MediaRecorder emits webm/opus with no local ffmpeg/pydub to convert. Trade-off: STT uses Google (only audio leaves); TTS stays 100% offline.</w:t>
      </w:r>
    </w:p>
    <w:p>
      <w:pPr>
        <w:spacing w:line="0" w:lineRule="auto"/>
      </w:pPr>
      <w:r>
        <w:t>Image similarity: perceptual aHash via numpy + PyMuPDF (no extra ML model, CPU-friendly). phash stored as hex TEXT to avoid SQLite 63-bit signed-int overflow; matrix resample raised a PyMuPDF isinstance bug on some colorspaces, so plain shrink + fallback-to-original is more reliable.</w:t>
      </w:r>
    </w:p>
    <w:p>
      <w:pPr>
        <w:spacing w:line="0" w:lineRule="auto"/>
      </w:pPr>
      <w:r>
        <w:t>Speed at scale: answer caching (keyed by question + matched pages) gives instant repeats; per-page LLM summaries give the model shorter, higher-signal context. FTS5 remains sub-second regardless of PDF count.</w:t>
      </w:r>
    </w:p>
    <w:p>
      <w:pPr>
        <w:pStyle w:val="Heading2"/>
      </w:pPr>
      <w:r>
        <w:t>Pros / cons</w:t>
      </w:r>
    </w:p>
    <w:p>
      <w:pPr>
        <w:spacing w:line="0" w:lineRule="auto"/>
      </w:pPr>
      <w:r>
        <w:t>Pros: everything except voice STT is fully offline; no new servers; zoom/TTS/share zero-install; image search needs no model download.</w:t>
      </w:r>
    </w:p>
    <w:p>
      <w:pPr>
        <w:spacing w:line="0" w:lineRule="auto"/>
      </w:pPr>
      <w:r>
        <w:t>Cons: Web Speech STT needs Chrome/Edge and an internet call to Google; aHash is coarse (best for near-duplicate/reused drawings, not semantic similarity).</w:t>
      </w:r>
    </w:p>
    <w:p>
      <w:pPr>
        <w:pStyle w:val="Heading2"/>
      </w:pPr>
      <w:r>
        <w:t>Outcomes</w:t>
      </w:r>
    </w:p>
    <w:p>
      <w:pPr>
        <w:spacing w:line="0" w:lineRule="auto"/>
      </w:pPr>
      <w:r>
        <w:t>All 5 features tested end-to-end. Caching confirmed: 1st answer ~46s, 2nd 0.0s (cached, identical text). Count parsing verified: "show me 2 images" -&gt; 2 images; "3 answers" -&gt; 3 pages. Image match returns distance 0 on self-upload.</w:t>
      </w:r>
    </w:p>
    <w:p>
      <w:pPr>
        <w:pStyle w:val="Heading2"/>
      </w:pPr>
      <w:r>
        <w:t>Future improvements</w:t>
      </w:r>
    </w:p>
    <w:p>
      <w:pPr>
        <w:spacing w:line="0" w:lineRule="auto"/>
      </w:pPr>
      <w:r>
        <w:t>Offline STT with a correct pocketsphinx model path + a webm-&gt;wav converter. Dense retrieval (small embed model) for semantic search. GPU offload for faster LLM tokens. OCR for scanned catalog pages.</w:t>
      </w:r>
    </w:p>
    <w:p>
      <w:r>
        <w:br w:type="page"/>
      </w:r>
    </w:p>
    <w:p>
      <w:pPr>
        <w:pStyle w:val="Heading1"/>
      </w:pPr>
      <w:r>
        <w:t>v3 - Multi-system library: parts workbook, reference photos, recursive PDFs</w:t>
      </w:r>
    </w:p>
    <w:p>
      <w:r>
        <w:t>Date: 2026-08-21</w:t>
      </w:r>
    </w:p>
    <w:p>
      <w:pPr>
        <w:pStyle w:val="Heading2"/>
      </w:pPr>
      <w:r>
        <w:t>Recursive PDF indexing</w:t>
      </w:r>
    </w:p>
    <w:p>
      <w:r>
        <w:t>indexer.rebuild now walks pdfs/** (rglob); documents.filename stores the relative path (unique across folders with duplicate names like d9100.pdf); storage stems are folder-prefixed to avoid collisions.</w:t>
      </w:r>
    </w:p>
    <w:p>
      <w:pPr>
        <w:pStyle w:val="Heading2"/>
      </w:pPr>
      <w:r>
        <w:t>Parts workbook ingestion</w:t>
      </w:r>
    </w:p>
    <w:p>
      <w:r>
        <w:t>PROFILES &amp; ACCESSORIES LIST.xlsx parsed with openpyxl into parts table (ref, kind=profile/accessory, designation, raw) + parts_fts (FTS5). ~6,899 rows indexed.</w:t>
      </w:r>
    </w:p>
    <w:p>
      <w:pPr>
        <w:pStyle w:val="Heading2"/>
      </w:pPr>
      <w:r>
        <w:t>Reference photo library</w:t>
      </w:r>
    </w:p>
    <w:p>
      <w:r>
        <w:t>pdfs/Images/*.jpg (filename = part ref) hashed with combined aHash+dHash into ref_images; served via new /refmedia static mount. 3,275 photos.</w:t>
      </w:r>
    </w:p>
    <w:p>
      <w:pPr>
        <w:pStyle w:val="Heading2"/>
      </w:pPr>
      <w:r>
        <w:t>Image search upgrade</w:t>
      </w:r>
    </w:p>
    <w:p>
      <w:r>
        <w:t>find_by_image merges catalogue figures and part photos in one ranked list; results carry kind/ref; 'match' flag threshold 36 (combined distance = aHamming + 2*dHamming over 16x16 hashes).</w:t>
      </w:r>
    </w:p>
    <w:p>
      <w:pPr>
        <w:pStyle w:val="Heading2"/>
      </w:pPr>
      <w:r>
        <w:t>Part-aware Q&amp;A</w:t>
      </w:r>
    </w:p>
    <w:p>
      <w:r>
        <w:t>/api/ask extracts a candidate reference (regex), does exact lookup (workbook row, else photo), otherwise falls back to fuzzy find_parts. Part lines are appended to LLM context and returned as 'parts' cards; answer cache signature now includes part refs to avoid stale cached answers.</w:t>
      </w:r>
    </w:p>
    <w:p>
      <w:pPr>
        <w:pStyle w:val="Heading2"/>
      </w:pPr>
      <w:r>
        <w:t>Broad-question guard fix</w:t>
      </w:r>
    </w:p>
    <w:p>
      <w:r>
        <w:t>is_question_broad checks digit-bearing tokens BEFORE the empty-pages rule so pure part-number questions answer directly.</w:t>
      </w:r>
    </w:p>
    <w:p>
      <w:pPr>
        <w:pStyle w:val="Heading2"/>
      </w:pPr>
      <w:r>
        <w:t>UI</w:t>
      </w:r>
    </w:p>
    <w:p>
      <w:r>
        <w:t>Header badges for Parts / Part photos; 'Parts &amp; accessories' card row; image cards render kind='part' items.</w:t>
      </w:r>
    </w:p>
    <w:p>
      <w:pPr>
        <w:pStyle w:val="Heading2"/>
      </w:pPr>
      <w:r>
        <w:t>Known issues / notes</w:t>
      </w:r>
    </w:p>
    <w:p>
      <w:pPr>
        <w:pStyle w:val="ListBullet"/>
      </w:pPr>
      <w:r>
        <w:t>Galaxie 45TH folder currently contains copies of the Galaxie 32TH files (Lift &amp; Slide drawing not yet supplied).</w:t>
      </w:r>
    </w:p>
    <w:p>
      <w:pPr>
        <w:pStyle w:val="ListBullet"/>
      </w:pPr>
      <w:r>
        <w:t>Page summaries were rebuilt without --summarize during verification; run 'python indexer.py --summarize' or the UI Re-index button to regenerate (~15 min for 116 pages).</w:t>
      </w:r>
    </w:p>
    <w:p>
      <w:pPr>
        <w:pStyle w:val="ListBullet"/>
      </w:pPr>
      <w:r>
        <w:t>Legacy elevated python.exe instances hold port 8000 with stale code; app moved to port 8001 in config.json until they are closed from an admin shell.</w:t>
      </w:r>
    </w:p>
    <w:p>
      <w:r>
        <w:br w:type="page"/>
      </w:r>
    </w:p>
    <w:p>
      <w:pPr>
        <w:pStyle w:val="Heading1"/>
      </w:pPr>
      <w:r>
        <w:t>v3.1 - LightGlue (deep learning) image matching</w:t>
      </w:r>
    </w:p>
    <w:p>
      <w:r>
        <w:t>Date: 2026-08-21</w:t>
      </w:r>
    </w:p>
    <w:p>
      <w:pPr>
        <w:pStyle w:val="Heading2"/>
      </w:pPr>
      <w:r>
        <w:t>Architecture: hash shortlist + keypoint verification</w:t>
      </w:r>
    </w:p>
    <w:p>
      <w:r>
        <w:t>Pairwise deep matching against all ~3,400 indexed images is infeasible on CPU, so matching is a two-stage pipeline. Stage 1 ranks everything with the combined 16x16 aHash+dHash distance and keeps a 16-image shortlist. Stage 2 runs ETH-CVG/lightglue_superpoint via the transformers 'keypoint-matching' pipeline (torch 2.12 CUDA build, GPU when available) between the upload and each shortlist entry; len(matches) at confidence &gt;= 0.5 is the similarity score. Final order = keypoint count desc, hash dist asc. 'Good' verdict needs &gt;= 24 keypoints.</w:t>
      </w:r>
    </w:p>
    <w:p>
      <w:r>
        <w:t>Measured separation: identical photo 334 kp, sibling variants 250-264 kp, resized+noisy+blurred customer-photo simulation still 180 kp and ranked #1, unrelated images &lt;= 8 kp. Query latency after warm-up ~1.5 s for all 16 verifications; the model preloads on server startup (deepmatch.py).</w:t>
      </w:r>
    </w:p>
    <w:p>
      <w:pPr>
        <w:pStyle w:val="Heading2"/>
      </w:pPr>
      <w:r>
        <w:t>Other fixes this round</w:t>
      </w:r>
    </w:p>
    <w:p>
      <w:pPr>
        <w:pStyle w:val="ListBullet"/>
      </w:pPr>
      <w:r>
        <w:t>Part-reference extraction rewritten (find_ref_in_question): tolerant of dashes, dots, slashes, inner letters and split forms like '159 F' / 'RIV 5IN'; every candidate validated against DB so normal words never match. All 3,275 image-folder refs resolve (was 3,055).</w:t>
      </w:r>
    </w:p>
    <w:p>
      <w:pPr>
        <w:pStyle w:val="ListBullet"/>
      </w:pPr>
      <w:r>
        <w:t>lookup_part / lookup_ref_image fall back to separator-insensitive comparison, so '11-140' finds the catalogue row spelled '11/140'.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