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Capstone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Research current methodologies used to quantify business process "effectiveness"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How are companies utilizing such technologies and which aspect of their business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Who is using those technologies and what decision are they making with them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Research previous work done on improving and reducing business process within a production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Proposed my idea of building a real time system that not only show metric of each steps in a quantifiable way but also in real time offer a recommendation of switching the orders/eliminating/condensing them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How to implement (deep learning tensorflow,keras,Pytorch and recommendations system)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Ranking system, rank each steps by importance/speed/"effectiveness"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to find hidden pattern and correlation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Give each steps some arbitrary weights that constantly updated and fed into a neural network that updates it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Research how are business steps quantified and how it can differed for some industry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Why does my method matter: It give a real time showing of what's is going on within the business process and enables managers to identify if certain process are worth keeping around. This in theory will enable a business to cut unnecessary process which then leads to a faster, more efficient operation. The gained time can be used to generate more revenue for the company while reducing their costs. Also an efficient process enables day to day manager to have a easier workload and workflow to deal with.</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Evaluation: Quantifiable results as to how much time is actually saved and if the proposed process make sense in term of the business needs and can be implemented directly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Future research, if my method was to be implemented, research will need to be done to measure whether the implemented choice leads to more revenue or less revenue. Identify the impact of the project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