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333333"/>
          <w:sz w:val="28"/>
          <w:szCs w:val="28"/>
        </w:rPr>
      </w:pPr>
      <w:r w:rsidDel="00000000" w:rsidR="00000000" w:rsidRPr="00000000">
        <w:rPr>
          <w:b w:val="1"/>
          <w:color w:val="333333"/>
          <w:sz w:val="28"/>
          <w:szCs w:val="28"/>
          <w:rtl w:val="0"/>
        </w:rPr>
        <w:t xml:space="preserve">Application Load Balancer on Lambda</w:t>
      </w:r>
    </w:p>
    <w:p w:rsidR="00000000" w:rsidDel="00000000" w:rsidP="00000000" w:rsidRDefault="00000000" w:rsidRPr="00000000" w14:paraId="00000002">
      <w:pPr>
        <w:rPr>
          <w:b w:val="1"/>
          <w:color w:val="333333"/>
          <w:sz w:val="28"/>
          <w:szCs w:val="28"/>
        </w:rPr>
      </w:pPr>
      <w:r w:rsidDel="00000000" w:rsidR="00000000" w:rsidRPr="00000000">
        <w:rPr>
          <w:rtl w:val="0"/>
        </w:rPr>
      </w:r>
    </w:p>
    <w:p w:rsidR="00000000" w:rsidDel="00000000" w:rsidP="00000000" w:rsidRDefault="00000000" w:rsidRPr="00000000" w14:paraId="00000003">
      <w:pPr>
        <w:rPr>
          <w:color w:val="333333"/>
          <w:sz w:val="24"/>
          <w:szCs w:val="24"/>
        </w:rPr>
      </w:pPr>
      <w:r w:rsidDel="00000000" w:rsidR="00000000" w:rsidRPr="00000000">
        <w:rPr>
          <w:color w:val="333333"/>
          <w:sz w:val="24"/>
          <w:szCs w:val="24"/>
          <w:rtl w:val="0"/>
        </w:rPr>
        <w:t xml:space="preserve">Application Load Balancers (ALBs) now support AWS Lambda functions as targets. Build websites and web applications as serverless code, using AWS Lambda to manage and run your functions, and then configure an ALB </w:t>
      </w:r>
      <w:r w:rsidDel="00000000" w:rsidR="00000000" w:rsidRPr="00000000">
        <w:rPr>
          <w:b w:val="1"/>
          <w:color w:val="333333"/>
          <w:sz w:val="24"/>
          <w:szCs w:val="24"/>
          <w:rtl w:val="0"/>
        </w:rPr>
        <w:t xml:space="preserve">to provide a simple HTTP/S frontend for requests coming from web browsers and clients</w:t>
      </w:r>
      <w:r w:rsidDel="00000000" w:rsidR="00000000" w:rsidRPr="00000000">
        <w:rPr>
          <w:color w:val="333333"/>
          <w:sz w:val="24"/>
          <w:szCs w:val="24"/>
          <w:rtl w:val="0"/>
        </w:rPr>
        <w:t xml:space="preserve">.</w:t>
      </w:r>
    </w:p>
    <w:p w:rsidR="00000000" w:rsidDel="00000000" w:rsidP="00000000" w:rsidRDefault="00000000" w:rsidRPr="00000000" w14:paraId="00000004">
      <w:pPr>
        <w:rPr>
          <w:color w:val="333333"/>
          <w:sz w:val="21"/>
          <w:szCs w:val="21"/>
        </w:rPr>
      </w:pPr>
      <w:r w:rsidDel="00000000" w:rsidR="00000000" w:rsidRPr="00000000">
        <w:rPr>
          <w:rtl w:val="0"/>
        </w:rPr>
      </w:r>
    </w:p>
    <w:p w:rsidR="00000000" w:rsidDel="00000000" w:rsidP="00000000" w:rsidRDefault="00000000" w:rsidRPr="00000000" w14:paraId="00000005">
      <w:pPr>
        <w:rPr>
          <w:color w:val="16191f"/>
          <w:sz w:val="24"/>
          <w:szCs w:val="24"/>
          <w:highlight w:val="white"/>
        </w:rPr>
      </w:pPr>
      <w:r w:rsidDel="00000000" w:rsidR="00000000" w:rsidRPr="00000000">
        <w:rPr>
          <w:color w:val="16191f"/>
          <w:sz w:val="24"/>
          <w:szCs w:val="24"/>
          <w:highlight w:val="white"/>
          <w:rtl w:val="0"/>
        </w:rPr>
        <w:t xml:space="preserve">You can register your Lambda functions as targets and configure a listener rule to forward requests to the target group for your Lambda function. When the load balancer forwards the request to a target group with a Lambda function as a target, it invokes your Lambda function and passes the content of the request to the Lambda function, in JSON format.</w:t>
      </w:r>
    </w:p>
    <w:p w:rsidR="00000000" w:rsidDel="00000000" w:rsidP="00000000" w:rsidRDefault="00000000" w:rsidRPr="00000000" w14:paraId="00000006">
      <w:pPr>
        <w:rPr>
          <w:color w:val="16191f"/>
          <w:sz w:val="24"/>
          <w:szCs w:val="24"/>
          <w:highlight w:val="white"/>
        </w:rPr>
      </w:pPr>
      <w:r w:rsidDel="00000000" w:rsidR="00000000" w:rsidRPr="00000000">
        <w:rPr>
          <w:rtl w:val="0"/>
        </w:rPr>
      </w:r>
    </w:p>
    <w:p w:rsidR="00000000" w:rsidDel="00000000" w:rsidP="00000000" w:rsidRDefault="00000000" w:rsidRPr="00000000" w14:paraId="00000007">
      <w:pPr>
        <w:spacing w:after="240" w:lineRule="auto"/>
        <w:rPr>
          <w:sz w:val="24"/>
          <w:szCs w:val="24"/>
          <w:highlight w:val="white"/>
        </w:rPr>
      </w:pPr>
      <w:r w:rsidDel="00000000" w:rsidR="00000000" w:rsidRPr="00000000">
        <w:rPr>
          <w:sz w:val="24"/>
          <w:szCs w:val="24"/>
          <w:highlight w:val="white"/>
          <w:rtl w:val="0"/>
        </w:rPr>
        <w:t xml:space="preserve">Application Load Balancer now provides you a single HTTP endpoint for all requests whether they are served from EC2, containers, on-prem servers or Lambda functions.</w:t>
      </w:r>
    </w:p>
    <w:p w:rsidR="00000000" w:rsidDel="00000000" w:rsidP="00000000" w:rsidRDefault="00000000" w:rsidRPr="00000000" w14:paraId="00000008">
      <w:pPr>
        <w:spacing w:after="240" w:lineRule="auto"/>
        <w:rPr>
          <w:sz w:val="24"/>
          <w:szCs w:val="24"/>
          <w:highlight w:val="white"/>
        </w:rPr>
      </w:pPr>
      <w:r w:rsidDel="00000000" w:rsidR="00000000" w:rsidRPr="00000000">
        <w:rPr>
          <w:sz w:val="24"/>
          <w:szCs w:val="24"/>
          <w:highlight w:val="white"/>
          <w:rtl w:val="0"/>
        </w:rPr>
        <w:t xml:space="preserve">With the Application Load Balancers’ support for content-based routing rules, you can also route requests to different Lambda functions based on the request content.</w:t>
      </w:r>
    </w:p>
    <w:p w:rsidR="00000000" w:rsidDel="00000000" w:rsidP="00000000" w:rsidRDefault="00000000" w:rsidRPr="00000000" w14:paraId="00000009">
      <w:pPr>
        <w:rPr>
          <w:color w:val="16191f"/>
          <w:sz w:val="24"/>
          <w:szCs w:val="24"/>
          <w:highlight w:val="white"/>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b w:val="1"/>
          <w:color w:val="16191f"/>
          <w:sz w:val="24"/>
          <w:szCs w:val="24"/>
          <w:highlight w:val="white"/>
        </w:rPr>
      </w:pPr>
      <w:r w:rsidDel="00000000" w:rsidR="00000000" w:rsidRPr="00000000">
        <w:rPr>
          <w:b w:val="1"/>
          <w:color w:val="16191f"/>
          <w:sz w:val="24"/>
          <w:szCs w:val="24"/>
          <w:highlight w:val="white"/>
          <w:rtl w:val="0"/>
        </w:rPr>
        <w:t xml:space="preserve">Limits</w:t>
      </w:r>
    </w:p>
    <w:p w:rsidR="00000000" w:rsidDel="00000000" w:rsidP="00000000" w:rsidRDefault="00000000" w:rsidRPr="00000000" w14:paraId="0000000B">
      <w:pPr>
        <w:numPr>
          <w:ilvl w:val="0"/>
          <w:numId w:val="1"/>
        </w:numPr>
        <w:shd w:fill="ffffff" w:val="clear"/>
        <w:spacing w:line="360" w:lineRule="auto"/>
        <w:ind w:left="720" w:hanging="360"/>
        <w:rPr>
          <w:rFonts w:ascii="Arial" w:cs="Arial" w:eastAsia="Arial" w:hAnsi="Arial"/>
          <w:highlight w:val="white"/>
        </w:rPr>
      </w:pPr>
      <w:r w:rsidDel="00000000" w:rsidR="00000000" w:rsidRPr="00000000">
        <w:rPr>
          <w:color w:val="16191f"/>
          <w:sz w:val="24"/>
          <w:szCs w:val="24"/>
          <w:highlight w:val="white"/>
          <w:rtl w:val="0"/>
        </w:rPr>
        <w:t xml:space="preserve">The Lambda function and target group must be in the same account and in the same Region.</w:t>
      </w:r>
    </w:p>
    <w:p w:rsidR="00000000" w:rsidDel="00000000" w:rsidP="00000000" w:rsidRDefault="00000000" w:rsidRPr="00000000" w14:paraId="0000000C">
      <w:pPr>
        <w:numPr>
          <w:ilvl w:val="0"/>
          <w:numId w:val="1"/>
        </w:numPr>
        <w:pBdr>
          <w:top w:color="auto" w:space="6" w:sz="0" w:val="none"/>
        </w:pBdr>
        <w:shd w:fill="ffffff" w:val="clear"/>
        <w:spacing w:line="360" w:lineRule="auto"/>
        <w:ind w:left="720" w:hanging="360"/>
        <w:rPr>
          <w:rFonts w:ascii="Arial" w:cs="Arial" w:eastAsia="Arial" w:hAnsi="Arial"/>
          <w:highlight w:val="white"/>
        </w:rPr>
      </w:pPr>
      <w:r w:rsidDel="00000000" w:rsidR="00000000" w:rsidRPr="00000000">
        <w:rPr>
          <w:color w:val="16191f"/>
          <w:sz w:val="24"/>
          <w:szCs w:val="24"/>
          <w:highlight w:val="white"/>
          <w:rtl w:val="0"/>
        </w:rPr>
        <w:t xml:space="preserve">The maximum size of the request body that you can send to a Lambda function is 1 MB. For related size limits, see </w:t>
      </w:r>
      <w:hyperlink r:id="rId6">
        <w:r w:rsidDel="00000000" w:rsidR="00000000" w:rsidRPr="00000000">
          <w:rPr>
            <w:color w:val="1155cc"/>
            <w:sz w:val="24"/>
            <w:szCs w:val="24"/>
            <w:highlight w:val="white"/>
            <w:rtl w:val="0"/>
          </w:rPr>
          <w:t xml:space="preserve">HTTP Header Limits</w:t>
        </w:r>
      </w:hyperlink>
      <w:r w:rsidDel="00000000" w:rsidR="00000000" w:rsidRPr="00000000">
        <w:rPr>
          <w:color w:val="16191f"/>
          <w:sz w:val="24"/>
          <w:szCs w:val="24"/>
          <w:highlight w:val="white"/>
          <w:rtl w:val="0"/>
        </w:rPr>
        <w:t xml:space="preserve">.</w:t>
      </w:r>
    </w:p>
    <w:p w:rsidR="00000000" w:rsidDel="00000000" w:rsidP="00000000" w:rsidRDefault="00000000" w:rsidRPr="00000000" w14:paraId="0000000D">
      <w:pPr>
        <w:numPr>
          <w:ilvl w:val="0"/>
          <w:numId w:val="1"/>
        </w:numPr>
        <w:pBdr>
          <w:top w:color="auto" w:space="6" w:sz="0" w:val="none"/>
        </w:pBdr>
        <w:shd w:fill="ffffff" w:val="clear"/>
        <w:spacing w:line="360" w:lineRule="auto"/>
        <w:ind w:left="720" w:hanging="360"/>
        <w:rPr>
          <w:rFonts w:ascii="Arial" w:cs="Arial" w:eastAsia="Arial" w:hAnsi="Arial"/>
          <w:highlight w:val="white"/>
        </w:rPr>
      </w:pPr>
      <w:r w:rsidDel="00000000" w:rsidR="00000000" w:rsidRPr="00000000">
        <w:rPr>
          <w:color w:val="16191f"/>
          <w:sz w:val="24"/>
          <w:szCs w:val="24"/>
          <w:highlight w:val="white"/>
          <w:rtl w:val="0"/>
        </w:rPr>
        <w:t xml:space="preserve">The maximum size of the response JSON that the Lambda function can send is 1 MB.</w:t>
      </w:r>
    </w:p>
    <w:p w:rsidR="00000000" w:rsidDel="00000000" w:rsidP="00000000" w:rsidRDefault="00000000" w:rsidRPr="00000000" w14:paraId="0000000E">
      <w:pPr>
        <w:numPr>
          <w:ilvl w:val="0"/>
          <w:numId w:val="1"/>
        </w:numPr>
        <w:pBdr>
          <w:top w:color="auto" w:space="6" w:sz="0" w:val="none"/>
        </w:pBdr>
        <w:shd w:fill="ffffff" w:val="clear"/>
        <w:spacing w:line="360" w:lineRule="auto"/>
        <w:ind w:left="720" w:hanging="360"/>
        <w:rPr>
          <w:rFonts w:ascii="Arial" w:cs="Arial" w:eastAsia="Arial" w:hAnsi="Arial"/>
          <w:highlight w:val="white"/>
        </w:rPr>
      </w:pPr>
      <w:r w:rsidDel="00000000" w:rsidR="00000000" w:rsidRPr="00000000">
        <w:rPr>
          <w:color w:val="16191f"/>
          <w:sz w:val="24"/>
          <w:szCs w:val="24"/>
          <w:highlight w:val="white"/>
          <w:rtl w:val="0"/>
        </w:rPr>
        <w:t xml:space="preserve">WebSockets are not supported. Upgrade requests are rejected with an HTTP 400 code.</w:t>
      </w:r>
    </w:p>
    <w:p w:rsidR="00000000" w:rsidDel="00000000" w:rsidP="00000000" w:rsidRDefault="00000000" w:rsidRPr="00000000" w14:paraId="0000000F">
      <w:pPr>
        <w:rPr>
          <w:color w:val="16191f"/>
          <w:sz w:val="24"/>
          <w:szCs w:val="24"/>
          <w:highlight w:val="white"/>
        </w:rPr>
      </w:pPr>
      <w:r w:rsidDel="00000000" w:rsidR="00000000" w:rsidRPr="00000000">
        <w:rPr>
          <w:rtl w:val="0"/>
        </w:rPr>
      </w:r>
    </w:p>
    <w:p w:rsidR="00000000" w:rsidDel="00000000" w:rsidP="00000000" w:rsidRDefault="00000000" w:rsidRPr="00000000" w14:paraId="00000010">
      <w:pPr>
        <w:rPr>
          <w:color w:val="16191f"/>
          <w:sz w:val="24"/>
          <w:szCs w:val="24"/>
          <w:highlight w:val="white"/>
        </w:rPr>
      </w:pPr>
      <w:r w:rsidDel="00000000" w:rsidR="00000000" w:rsidRPr="00000000">
        <w:rPr>
          <w:rtl w:val="0"/>
        </w:rPr>
      </w:r>
    </w:p>
    <w:p w:rsidR="00000000" w:rsidDel="00000000" w:rsidP="00000000" w:rsidRDefault="00000000" w:rsidRPr="00000000" w14:paraId="00000011">
      <w:pPr>
        <w:rPr>
          <w:color w:val="16191f"/>
          <w:sz w:val="24"/>
          <w:szCs w:val="24"/>
          <w:highlight w:val="white"/>
        </w:rPr>
      </w:pPr>
      <w:r w:rsidDel="00000000" w:rsidR="00000000" w:rsidRPr="00000000">
        <w:rPr>
          <w:rtl w:val="0"/>
        </w:rPr>
      </w:r>
    </w:p>
    <w:p w:rsidR="00000000" w:rsidDel="00000000" w:rsidP="00000000" w:rsidRDefault="00000000" w:rsidRPr="00000000" w14:paraId="00000012">
      <w:pPr>
        <w:rPr>
          <w:color w:val="16191f"/>
          <w:sz w:val="24"/>
          <w:szCs w:val="24"/>
          <w:highlight w:val="white"/>
        </w:rPr>
      </w:pPr>
      <w:r w:rsidDel="00000000" w:rsidR="00000000" w:rsidRPr="00000000">
        <w:rPr>
          <w:rtl w:val="0"/>
        </w:rPr>
      </w:r>
    </w:p>
    <w:p w:rsidR="00000000" w:rsidDel="00000000" w:rsidP="00000000" w:rsidRDefault="00000000" w:rsidRPr="00000000" w14:paraId="00000013">
      <w:pPr>
        <w:rPr>
          <w:color w:val="16191f"/>
          <w:sz w:val="24"/>
          <w:szCs w:val="24"/>
          <w:highlight w:val="white"/>
        </w:rPr>
      </w:pPr>
      <w:r w:rsidDel="00000000" w:rsidR="00000000" w:rsidRPr="00000000">
        <w:rPr>
          <w:rtl w:val="0"/>
        </w:rPr>
      </w:r>
    </w:p>
    <w:p w:rsidR="00000000" w:rsidDel="00000000" w:rsidP="00000000" w:rsidRDefault="00000000" w:rsidRPr="00000000" w14:paraId="00000014">
      <w:pPr>
        <w:rPr>
          <w:color w:val="16191f"/>
          <w:sz w:val="24"/>
          <w:szCs w:val="24"/>
          <w:highlight w:val="white"/>
        </w:rPr>
      </w:pPr>
      <w:r w:rsidDel="00000000" w:rsidR="00000000" w:rsidRPr="00000000">
        <w:rPr>
          <w:rtl w:val="0"/>
        </w:rPr>
      </w:r>
    </w:p>
    <w:p w:rsidR="00000000" w:rsidDel="00000000" w:rsidP="00000000" w:rsidRDefault="00000000" w:rsidRPr="00000000" w14:paraId="00000015">
      <w:pPr>
        <w:rPr>
          <w:color w:val="16191f"/>
          <w:sz w:val="24"/>
          <w:szCs w:val="24"/>
          <w:highlight w:val="white"/>
        </w:rPr>
      </w:pPr>
      <w:r w:rsidDel="00000000" w:rsidR="00000000" w:rsidRPr="00000000">
        <w:rPr>
          <w:rtl w:val="0"/>
        </w:rPr>
      </w:r>
    </w:p>
    <w:p w:rsidR="00000000" w:rsidDel="00000000" w:rsidP="00000000" w:rsidRDefault="00000000" w:rsidRPr="00000000" w14:paraId="00000016">
      <w:pPr>
        <w:rPr>
          <w:color w:val="16191f"/>
          <w:sz w:val="24"/>
          <w:szCs w:val="24"/>
          <w:highlight w:val="white"/>
        </w:rPr>
      </w:pPr>
      <w:r w:rsidDel="00000000" w:rsidR="00000000" w:rsidRPr="00000000">
        <w:rPr>
          <w:color w:val="16191f"/>
          <w:sz w:val="24"/>
          <w:szCs w:val="24"/>
          <w:highlight w:val="white"/>
        </w:rPr>
        <w:drawing>
          <wp:inline distB="114300" distT="114300" distL="114300" distR="114300">
            <wp:extent cx="5943600" cy="3724275"/>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color w:val="16191f"/>
          <w:sz w:val="24"/>
          <w:szCs w:val="24"/>
          <w:highlight w:val="white"/>
        </w:rPr>
      </w:pPr>
      <w:r w:rsidDel="00000000" w:rsidR="00000000" w:rsidRPr="00000000">
        <w:rPr>
          <w:rtl w:val="0"/>
        </w:rPr>
      </w:r>
    </w:p>
    <w:p w:rsidR="00000000" w:rsidDel="00000000" w:rsidP="00000000" w:rsidRDefault="00000000" w:rsidRPr="00000000" w14:paraId="00000018">
      <w:pPr>
        <w:pStyle w:val="Heading2"/>
        <w:keepNext w:val="0"/>
        <w:keepLines w:val="0"/>
        <w:spacing w:after="80" w:lineRule="auto"/>
        <w:rPr>
          <w:b w:val="1"/>
          <w:color w:val="333333"/>
          <w:sz w:val="34"/>
          <w:szCs w:val="34"/>
          <w:highlight w:val="white"/>
        </w:rPr>
      </w:pPr>
      <w:bookmarkStart w:colFirst="0" w:colLast="0" w:name="_6206d2kepazq" w:id="0"/>
      <w:bookmarkEnd w:id="0"/>
      <w:r w:rsidDel="00000000" w:rsidR="00000000" w:rsidRPr="00000000">
        <w:rPr>
          <w:rtl w:val="0"/>
        </w:rPr>
      </w:r>
    </w:p>
    <w:p w:rsidR="00000000" w:rsidDel="00000000" w:rsidP="00000000" w:rsidRDefault="00000000" w:rsidRPr="00000000" w14:paraId="00000019">
      <w:pPr>
        <w:pStyle w:val="Heading2"/>
        <w:keepNext w:val="0"/>
        <w:keepLines w:val="0"/>
        <w:spacing w:after="80" w:lineRule="auto"/>
        <w:rPr>
          <w:b w:val="1"/>
          <w:color w:val="333333"/>
          <w:sz w:val="34"/>
          <w:szCs w:val="34"/>
          <w:highlight w:val="white"/>
        </w:rPr>
      </w:pPr>
      <w:bookmarkStart w:colFirst="0" w:colLast="0" w:name="_1pcbh7f8oxm1" w:id="1"/>
      <w:bookmarkEnd w:id="1"/>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keepNext w:val="0"/>
        <w:keepLines w:val="0"/>
        <w:spacing w:after="80" w:lineRule="auto"/>
        <w:rPr>
          <w:b w:val="1"/>
          <w:color w:val="333333"/>
          <w:sz w:val="34"/>
          <w:szCs w:val="34"/>
          <w:highlight w:val="white"/>
        </w:rPr>
      </w:pPr>
      <w:bookmarkStart w:colFirst="0" w:colLast="0" w:name="_8czjlnrji4vm" w:id="2"/>
      <w:bookmarkEnd w:id="2"/>
      <w:r w:rsidDel="00000000" w:rsidR="00000000" w:rsidRPr="00000000">
        <w:rPr>
          <w:b w:val="1"/>
          <w:color w:val="333333"/>
          <w:sz w:val="34"/>
          <w:szCs w:val="34"/>
          <w:highlight w:val="white"/>
          <w:rtl w:val="0"/>
        </w:rPr>
        <w:t xml:space="preserve">Triggering a Lambda Function from an Application Load Balancer</w:t>
      </w:r>
    </w:p>
    <w:p w:rsidR="00000000" w:rsidDel="00000000" w:rsidP="00000000" w:rsidRDefault="00000000" w:rsidRPr="00000000" w14:paraId="00000026">
      <w:pPr>
        <w:spacing w:after="220" w:before="220" w:lineRule="auto"/>
        <w:rPr>
          <w:color w:val="333333"/>
          <w:sz w:val="21"/>
          <w:szCs w:val="21"/>
          <w:highlight w:val="white"/>
        </w:rPr>
      </w:pPr>
      <w:r w:rsidDel="00000000" w:rsidR="00000000" w:rsidRPr="00000000">
        <w:rPr>
          <w:color w:val="333333"/>
          <w:sz w:val="21"/>
          <w:szCs w:val="21"/>
          <w:highlight w:val="white"/>
          <w:rtl w:val="0"/>
        </w:rPr>
        <w:t xml:space="preserve">To get started, you can associate Lambda functions with ALBs on the Load Balancing section of the Amazon EC2 console or on the AWS Lambda console. In the example below, we’ve chosen Application Load Balancer from the Add triggers list so we can configure a trigger for the HelloWorld Lambda function.</w:t>
      </w:r>
    </w:p>
    <w:p w:rsidR="00000000" w:rsidDel="00000000" w:rsidP="00000000" w:rsidRDefault="00000000" w:rsidRPr="00000000" w14:paraId="00000027">
      <w:pPr>
        <w:spacing w:after="220" w:before="220" w:lineRule="auto"/>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22479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20" w:before="220" w:lineRule="auto"/>
        <w:rPr>
          <w:color w:val="333333"/>
          <w:sz w:val="21"/>
          <w:szCs w:val="21"/>
          <w:highlight w:val="white"/>
        </w:rPr>
      </w:pPr>
      <w:r w:rsidDel="00000000" w:rsidR="00000000" w:rsidRPr="00000000">
        <w:rPr>
          <w:rtl w:val="0"/>
        </w:rPr>
      </w:r>
    </w:p>
    <w:p w:rsidR="00000000" w:rsidDel="00000000" w:rsidP="00000000" w:rsidRDefault="00000000" w:rsidRPr="00000000" w14:paraId="00000029">
      <w:pPr>
        <w:spacing w:after="220" w:before="220" w:lineRule="auto"/>
        <w:rPr>
          <w:color w:val="333333"/>
          <w:sz w:val="21"/>
          <w:szCs w:val="21"/>
          <w:highlight w:val="white"/>
        </w:rPr>
      </w:pPr>
      <w:r w:rsidDel="00000000" w:rsidR="00000000" w:rsidRPr="00000000">
        <w:rPr>
          <w:color w:val="333333"/>
          <w:sz w:val="21"/>
          <w:szCs w:val="21"/>
          <w:highlight w:val="white"/>
          <w:rtl w:val="0"/>
        </w:rPr>
        <w:t xml:space="preserve">To configure the trigger, you specify which Application Load Balancer to use, and which listeners, hosts, and URL paths to forward to AWS Lambda..</w:t>
      </w:r>
    </w:p>
    <w:p w:rsidR="00000000" w:rsidDel="00000000" w:rsidP="00000000" w:rsidRDefault="00000000" w:rsidRPr="00000000" w14:paraId="0000002A">
      <w:pPr>
        <w:spacing w:after="220" w:before="220" w:lineRule="auto"/>
        <w:rPr>
          <w:color w:val="333333"/>
          <w:sz w:val="21"/>
          <w:szCs w:val="21"/>
          <w:highlight w:val="white"/>
        </w:rPr>
      </w:pPr>
      <w:r w:rsidDel="00000000" w:rsidR="00000000" w:rsidRPr="00000000">
        <w:rPr>
          <w:rtl w:val="0"/>
        </w:rPr>
      </w:r>
    </w:p>
    <w:p w:rsidR="00000000" w:rsidDel="00000000" w:rsidP="00000000" w:rsidRDefault="00000000" w:rsidRPr="00000000" w14:paraId="0000002B">
      <w:pPr>
        <w:spacing w:after="220" w:before="220" w:lineRule="auto"/>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29972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20" w:before="220" w:lineRule="auto"/>
        <w:rPr>
          <w:color w:val="333333"/>
          <w:sz w:val="21"/>
          <w:szCs w:val="21"/>
          <w:highlight w:val="white"/>
        </w:rPr>
      </w:pPr>
      <w:r w:rsidDel="00000000" w:rsidR="00000000" w:rsidRPr="00000000">
        <w:rPr>
          <w:color w:val="333333"/>
          <w:sz w:val="21"/>
          <w:szCs w:val="21"/>
          <w:highlight w:val="white"/>
          <w:rtl w:val="0"/>
        </w:rPr>
        <w:t xml:space="preserve">Listeners are the ports that the ALB receives traffic on. For example, there’s typically an HTTP listener on port 80 and an HTTPS listener on port 443. You can choose to send each listener to different Lambda functions, or multiple listeners can go to the same function.</w:t>
      </w:r>
    </w:p>
    <w:p w:rsidR="00000000" w:rsidDel="00000000" w:rsidP="00000000" w:rsidRDefault="00000000" w:rsidRPr="00000000" w14:paraId="0000002D">
      <w:pPr>
        <w:spacing w:after="220" w:before="220" w:lineRule="auto"/>
        <w:rPr>
          <w:color w:val="333333"/>
          <w:sz w:val="21"/>
          <w:szCs w:val="21"/>
          <w:highlight w:val="white"/>
        </w:rPr>
      </w:pPr>
      <w:r w:rsidDel="00000000" w:rsidR="00000000" w:rsidRPr="00000000">
        <w:rPr>
          <w:color w:val="333333"/>
          <w:sz w:val="21"/>
          <w:szCs w:val="21"/>
          <w:highlight w:val="white"/>
          <w:rtl w:val="0"/>
        </w:rPr>
        <w:t xml:space="preserve">When you complete the configuration, choose Add to finish your Application Load Balancer trigger setup and start forwarding the specified traffic to AWS Lambda. Now when requests that match your listener, host, and path settings arrive on the ALB, the Lambda function is invoked with an event that supplies all of details about the incoming request and load balancer.</w:t>
      </w:r>
    </w:p>
    <w:p w:rsidR="00000000" w:rsidDel="00000000" w:rsidP="00000000" w:rsidRDefault="00000000" w:rsidRPr="00000000" w14:paraId="0000002E">
      <w:pPr>
        <w:spacing w:after="220" w:before="220" w:lineRule="auto"/>
        <w:rPr>
          <w:color w:val="333333"/>
          <w:sz w:val="21"/>
          <w:szCs w:val="21"/>
          <w:highlight w:val="white"/>
        </w:rPr>
      </w:pPr>
      <w:r w:rsidDel="00000000" w:rsidR="00000000" w:rsidRPr="00000000">
        <w:rPr>
          <w:color w:val="333333"/>
          <w:sz w:val="21"/>
          <w:szCs w:val="21"/>
          <w:highlight w:val="white"/>
          <w:rtl w:val="0"/>
        </w:rPr>
        <w:t xml:space="preserve">Requests can include HTTP GET, HEAD, PUT, POST, DELETE, PATCH and OPTIONS methods, and request and response bodies can be text or binary. The Application Load Balancer that you’ve set up with AWS Lambda takes care of translating an HTTP/S request into an AWS Lambda-compatible event.</w:t>
      </w:r>
    </w:p>
    <w:p w:rsidR="00000000" w:rsidDel="00000000" w:rsidP="00000000" w:rsidRDefault="00000000" w:rsidRPr="00000000" w14:paraId="0000002F">
      <w:pPr>
        <w:rPr>
          <w:color w:val="16191f"/>
          <w:sz w:val="24"/>
          <w:szCs w:val="24"/>
          <w:highlight w:val="white"/>
        </w:rPr>
      </w:pPr>
      <w:r w:rsidDel="00000000" w:rsidR="00000000" w:rsidRPr="00000000">
        <w:rPr>
          <w:rtl w:val="0"/>
        </w:rPr>
      </w:r>
    </w:p>
    <w:p w:rsidR="00000000" w:rsidDel="00000000" w:rsidP="00000000" w:rsidRDefault="00000000" w:rsidRPr="00000000" w14:paraId="00000030">
      <w:pPr>
        <w:rPr>
          <w:color w:val="16191f"/>
          <w:sz w:val="24"/>
          <w:szCs w:val="24"/>
          <w:highlight w:val="white"/>
        </w:rPr>
      </w:pPr>
      <w:r w:rsidDel="00000000" w:rsidR="00000000" w:rsidRPr="00000000">
        <w:rPr>
          <w:rtl w:val="0"/>
        </w:rPr>
      </w:r>
    </w:p>
    <w:p w:rsidR="00000000" w:rsidDel="00000000" w:rsidP="00000000" w:rsidRDefault="00000000" w:rsidRPr="00000000" w14:paraId="00000031">
      <w:pPr>
        <w:rPr>
          <w:color w:val="16191f"/>
          <w:sz w:val="28"/>
          <w:szCs w:val="28"/>
          <w:highlight w:val="white"/>
        </w:rPr>
      </w:pPr>
      <w:r w:rsidDel="00000000" w:rsidR="00000000" w:rsidRPr="00000000">
        <w:rPr>
          <w:rtl w:val="0"/>
        </w:rPr>
      </w:r>
    </w:p>
    <w:p w:rsidR="00000000" w:rsidDel="00000000" w:rsidP="00000000" w:rsidRDefault="00000000" w:rsidRPr="00000000" w14:paraId="00000032">
      <w:pPr>
        <w:rPr>
          <w:color w:val="16191f"/>
          <w:sz w:val="28"/>
          <w:szCs w:val="28"/>
          <w:highlight w:val="white"/>
        </w:rPr>
      </w:pPr>
      <w:r w:rsidDel="00000000" w:rsidR="00000000" w:rsidRPr="00000000">
        <w:rPr>
          <w:rtl w:val="0"/>
        </w:rPr>
      </w:r>
    </w:p>
    <w:p w:rsidR="00000000" w:rsidDel="00000000" w:rsidP="00000000" w:rsidRDefault="00000000" w:rsidRPr="00000000" w14:paraId="00000033">
      <w:pPr>
        <w:rPr>
          <w:color w:val="16191f"/>
          <w:sz w:val="28"/>
          <w:szCs w:val="28"/>
          <w:highlight w:val="white"/>
        </w:rPr>
      </w:pPr>
      <w:r w:rsidDel="00000000" w:rsidR="00000000" w:rsidRPr="00000000">
        <w:rPr>
          <w:rtl w:val="0"/>
        </w:rPr>
      </w:r>
    </w:p>
    <w:p w:rsidR="00000000" w:rsidDel="00000000" w:rsidP="00000000" w:rsidRDefault="00000000" w:rsidRPr="00000000" w14:paraId="00000034">
      <w:pPr>
        <w:rPr>
          <w:color w:val="16191f"/>
          <w:sz w:val="28"/>
          <w:szCs w:val="28"/>
          <w:highlight w:val="white"/>
        </w:rPr>
      </w:pPr>
      <w:r w:rsidDel="00000000" w:rsidR="00000000" w:rsidRPr="00000000">
        <w:rPr>
          <w:rtl w:val="0"/>
        </w:rPr>
      </w:r>
    </w:p>
    <w:p w:rsidR="00000000" w:rsidDel="00000000" w:rsidP="00000000" w:rsidRDefault="00000000" w:rsidRPr="00000000" w14:paraId="00000035">
      <w:pPr>
        <w:rPr>
          <w:color w:val="16191f"/>
          <w:sz w:val="28"/>
          <w:szCs w:val="28"/>
          <w:highlight w:val="white"/>
        </w:rPr>
      </w:pPr>
      <w:r w:rsidDel="00000000" w:rsidR="00000000" w:rsidRPr="00000000">
        <w:rPr>
          <w:rtl w:val="0"/>
        </w:rPr>
      </w:r>
    </w:p>
    <w:p w:rsidR="00000000" w:rsidDel="00000000" w:rsidP="00000000" w:rsidRDefault="00000000" w:rsidRPr="00000000" w14:paraId="00000036">
      <w:pPr>
        <w:rPr>
          <w:color w:val="16191f"/>
          <w:sz w:val="28"/>
          <w:szCs w:val="28"/>
          <w:highlight w:val="white"/>
        </w:rPr>
      </w:pPr>
      <w:r w:rsidDel="00000000" w:rsidR="00000000" w:rsidRPr="00000000">
        <w:rPr>
          <w:rtl w:val="0"/>
        </w:rPr>
      </w:r>
    </w:p>
    <w:p w:rsidR="00000000" w:rsidDel="00000000" w:rsidP="00000000" w:rsidRDefault="00000000" w:rsidRPr="00000000" w14:paraId="00000037">
      <w:pPr>
        <w:rPr>
          <w:color w:val="16191f"/>
          <w:sz w:val="28"/>
          <w:szCs w:val="28"/>
          <w:highlight w:val="white"/>
        </w:rPr>
      </w:pPr>
      <w:r w:rsidDel="00000000" w:rsidR="00000000" w:rsidRPr="00000000">
        <w:rPr>
          <w:rtl w:val="0"/>
        </w:rPr>
      </w:r>
    </w:p>
    <w:p w:rsidR="00000000" w:rsidDel="00000000" w:rsidP="00000000" w:rsidRDefault="00000000" w:rsidRPr="00000000" w14:paraId="00000038">
      <w:pPr>
        <w:numPr>
          <w:ilvl w:val="0"/>
          <w:numId w:val="2"/>
        </w:numPr>
        <w:ind w:left="180" w:hanging="180"/>
        <w:rPr>
          <w:color w:val="16191f"/>
          <w:sz w:val="28"/>
          <w:szCs w:val="28"/>
          <w:highlight w:val="white"/>
        </w:rPr>
      </w:pPr>
      <w:r w:rsidDel="00000000" w:rsidR="00000000" w:rsidRPr="00000000">
        <w:rPr>
          <w:color w:val="16191f"/>
          <w:sz w:val="28"/>
          <w:szCs w:val="28"/>
          <w:highlight w:val="white"/>
          <w:rtl w:val="0"/>
        </w:rPr>
        <w:t xml:space="preserve">   ScreenShots of Steps to Configure 2 Lambda with Application Load    Balancer </w:t>
      </w:r>
    </w:p>
    <w:p w:rsidR="00000000" w:rsidDel="00000000" w:rsidP="00000000" w:rsidRDefault="00000000" w:rsidRPr="00000000" w14:paraId="00000039">
      <w:pPr>
        <w:ind w:left="720" w:firstLine="0"/>
        <w:rPr>
          <w:color w:val="16191f"/>
          <w:sz w:val="28"/>
          <w:szCs w:val="28"/>
          <w:highlight w:val="white"/>
        </w:rPr>
      </w:pPr>
      <w:r w:rsidDel="00000000" w:rsidR="00000000" w:rsidRPr="00000000">
        <w:rPr>
          <w:rtl w:val="0"/>
        </w:rPr>
      </w:r>
    </w:p>
    <w:p w:rsidR="00000000" w:rsidDel="00000000" w:rsidP="00000000" w:rsidRDefault="00000000" w:rsidRPr="00000000" w14:paraId="0000003A">
      <w:pPr>
        <w:ind w:left="360" w:firstLine="0"/>
        <w:rPr>
          <w:color w:val="16191f"/>
          <w:sz w:val="24"/>
          <w:szCs w:val="24"/>
          <w:highlight w:val="white"/>
        </w:rPr>
      </w:pPr>
      <w:r w:rsidDel="00000000" w:rsidR="00000000" w:rsidRPr="00000000">
        <w:rPr>
          <w:color w:val="16191f"/>
          <w:sz w:val="28"/>
          <w:szCs w:val="28"/>
          <w:highlight w:val="white"/>
          <w:rtl w:val="0"/>
        </w:rPr>
        <w:t xml:space="preserve">-&gt; </w:t>
      </w:r>
      <w:r w:rsidDel="00000000" w:rsidR="00000000" w:rsidRPr="00000000">
        <w:rPr>
          <w:color w:val="16191f"/>
          <w:sz w:val="24"/>
          <w:szCs w:val="24"/>
          <w:highlight w:val="white"/>
          <w:rtl w:val="0"/>
        </w:rPr>
        <w:t xml:space="preserve">Create Two Lambda lambda1 and lambda2 and one application Load Balancer with aws console.</w:t>
      </w:r>
    </w:p>
    <w:p w:rsidR="00000000" w:rsidDel="00000000" w:rsidP="00000000" w:rsidRDefault="00000000" w:rsidRPr="00000000" w14:paraId="0000003B">
      <w:pPr>
        <w:ind w:left="360" w:firstLine="0"/>
        <w:rPr>
          <w:color w:val="16191f"/>
          <w:sz w:val="24"/>
          <w:szCs w:val="24"/>
          <w:highlight w:val="white"/>
        </w:rPr>
      </w:pPr>
      <w:r w:rsidDel="00000000" w:rsidR="00000000" w:rsidRPr="00000000">
        <w:rPr>
          <w:rtl w:val="0"/>
        </w:rPr>
      </w:r>
    </w:p>
    <w:p w:rsidR="00000000" w:rsidDel="00000000" w:rsidP="00000000" w:rsidRDefault="00000000" w:rsidRPr="00000000" w14:paraId="0000003C">
      <w:pPr>
        <w:ind w:left="360" w:firstLine="0"/>
        <w:rPr>
          <w:color w:val="16191f"/>
          <w:sz w:val="24"/>
          <w:szCs w:val="24"/>
          <w:highlight w:val="white"/>
        </w:rPr>
      </w:pPr>
      <w:r w:rsidDel="00000000" w:rsidR="00000000" w:rsidRPr="00000000">
        <w:rPr>
          <w:rtl w:val="0"/>
        </w:rPr>
      </w:r>
    </w:p>
    <w:p w:rsidR="00000000" w:rsidDel="00000000" w:rsidP="00000000" w:rsidRDefault="00000000" w:rsidRPr="00000000" w14:paraId="0000003D">
      <w:pPr>
        <w:ind w:left="720" w:firstLine="0"/>
        <w:rPr>
          <w:color w:val="16191f"/>
          <w:sz w:val="24"/>
          <w:szCs w:val="24"/>
          <w:highlight w:val="white"/>
        </w:rPr>
      </w:pPr>
      <w:r w:rsidDel="00000000" w:rsidR="00000000" w:rsidRPr="00000000">
        <w:rPr>
          <w:color w:val="16191f"/>
          <w:sz w:val="24"/>
          <w:szCs w:val="24"/>
          <w:highlight w:val="white"/>
        </w:rPr>
        <w:drawing>
          <wp:inline distB="114300" distT="114300" distL="114300" distR="114300">
            <wp:extent cx="5457825" cy="1428750"/>
            <wp:effectExtent b="0" l="0" r="0" t="0"/>
            <wp:docPr id="7" name="image9.png"/>
            <a:graphic>
              <a:graphicData uri="http://schemas.openxmlformats.org/drawingml/2006/picture">
                <pic:pic>
                  <pic:nvPicPr>
                    <pic:cNvPr id="0" name="image9.png"/>
                    <pic:cNvPicPr preferRelativeResize="0"/>
                  </pic:nvPicPr>
                  <pic:blipFill>
                    <a:blip r:embed="rId10"/>
                    <a:srcRect b="43019" l="6089" r="2083" t="14245"/>
                    <a:stretch>
                      <a:fillRect/>
                    </a:stretch>
                  </pic:blipFill>
                  <pic:spPr>
                    <a:xfrm>
                      <a:off x="0" y="0"/>
                      <a:ext cx="54578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3F">
      <w:pPr>
        <w:ind w:left="720" w:firstLine="0"/>
        <w:rPr>
          <w:color w:val="16191f"/>
          <w:sz w:val="24"/>
          <w:szCs w:val="24"/>
          <w:highlight w:val="white"/>
        </w:rPr>
      </w:pPr>
      <w:r w:rsidDel="00000000" w:rsidR="00000000" w:rsidRPr="00000000">
        <w:rPr>
          <w:color w:val="16191f"/>
          <w:sz w:val="24"/>
          <w:szCs w:val="24"/>
          <w:highlight w:val="white"/>
        </w:rPr>
        <w:drawing>
          <wp:inline distB="114300" distT="114300" distL="114300" distR="114300">
            <wp:extent cx="4819650" cy="2995613"/>
            <wp:effectExtent b="0" l="0" r="0" t="0"/>
            <wp:docPr id="6" name="image7.png"/>
            <a:graphic>
              <a:graphicData uri="http://schemas.openxmlformats.org/drawingml/2006/picture">
                <pic:pic>
                  <pic:nvPicPr>
                    <pic:cNvPr id="0" name="image7.png"/>
                    <pic:cNvPicPr preferRelativeResize="0"/>
                  </pic:nvPicPr>
                  <pic:blipFill>
                    <a:blip r:embed="rId11"/>
                    <a:srcRect b="7959" l="6023" r="42040" t="14182"/>
                    <a:stretch>
                      <a:fillRect/>
                    </a:stretch>
                  </pic:blipFill>
                  <pic:spPr>
                    <a:xfrm>
                      <a:off x="0" y="0"/>
                      <a:ext cx="4819650"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color w:val="16191f"/>
          <w:sz w:val="24"/>
          <w:szCs w:val="24"/>
          <w:highlight w:val="white"/>
        </w:rPr>
      </w:pPr>
      <w:r w:rsidDel="00000000" w:rsidR="00000000" w:rsidRPr="00000000">
        <w:rPr>
          <w:rtl w:val="0"/>
        </w:rPr>
      </w:r>
    </w:p>
    <w:p w:rsidR="00000000" w:rsidDel="00000000" w:rsidP="00000000" w:rsidRDefault="00000000" w:rsidRPr="00000000" w14:paraId="00000041">
      <w:pPr>
        <w:ind w:left="0" w:firstLine="0"/>
        <w:rPr>
          <w:color w:val="16191f"/>
          <w:sz w:val="24"/>
          <w:szCs w:val="24"/>
          <w:highlight w:val="white"/>
        </w:rPr>
      </w:pPr>
      <w:r w:rsidDel="00000000" w:rsidR="00000000" w:rsidRPr="00000000">
        <w:rPr>
          <w:color w:val="16191f"/>
          <w:sz w:val="24"/>
          <w:szCs w:val="24"/>
          <w:highlight w:val="white"/>
        </w:rPr>
        <w:drawing>
          <wp:inline distB="114300" distT="114300" distL="114300" distR="114300">
            <wp:extent cx="5929313" cy="2209800"/>
            <wp:effectExtent b="0" l="0" r="0" t="0"/>
            <wp:docPr id="2" name="image3.png"/>
            <a:graphic>
              <a:graphicData uri="http://schemas.openxmlformats.org/drawingml/2006/picture">
                <pic:pic>
                  <pic:nvPicPr>
                    <pic:cNvPr id="0" name="image3.png"/>
                    <pic:cNvPicPr preferRelativeResize="0"/>
                  </pic:nvPicPr>
                  <pic:blipFill>
                    <a:blip r:embed="rId12"/>
                    <a:srcRect b="19301" l="6089" r="4967" t="37104"/>
                    <a:stretch>
                      <a:fillRect/>
                    </a:stretch>
                  </pic:blipFill>
                  <pic:spPr>
                    <a:xfrm>
                      <a:off x="0" y="0"/>
                      <a:ext cx="5929313" cy="2209800"/>
                    </a:xfrm>
                    <a:prstGeom prst="rect"/>
                    <a:ln/>
                  </pic:spPr>
                </pic:pic>
              </a:graphicData>
            </a:graphic>
          </wp:inline>
        </w:drawing>
      </w:r>
      <w:r w:rsidDel="00000000" w:rsidR="00000000" w:rsidRPr="00000000">
        <w:rPr>
          <w:color w:val="16191f"/>
          <w:sz w:val="24"/>
          <w:szCs w:val="24"/>
          <w:highlight w:val="white"/>
        </w:rPr>
        <w:drawing>
          <wp:inline distB="114300" distT="114300" distL="114300" distR="114300">
            <wp:extent cx="4733925" cy="3271838"/>
            <wp:effectExtent b="0" l="0" r="0" t="0"/>
            <wp:docPr id="3" name="image6.png"/>
            <a:graphic>
              <a:graphicData uri="http://schemas.openxmlformats.org/drawingml/2006/picture">
                <pic:pic>
                  <pic:nvPicPr>
                    <pic:cNvPr id="0" name="image6.png"/>
                    <pic:cNvPicPr preferRelativeResize="0"/>
                  </pic:nvPicPr>
                  <pic:blipFill>
                    <a:blip r:embed="rId13"/>
                    <a:srcRect b="8547" l="6410" r="43589" t="16809"/>
                    <a:stretch>
                      <a:fillRect/>
                    </a:stretch>
                  </pic:blipFill>
                  <pic:spPr>
                    <a:xfrm>
                      <a:off x="0" y="0"/>
                      <a:ext cx="4733925" cy="3271838"/>
                    </a:xfrm>
                    <a:prstGeom prst="rect"/>
                    <a:ln/>
                  </pic:spPr>
                </pic:pic>
              </a:graphicData>
            </a:graphic>
          </wp:inline>
        </w:drawing>
      </w:r>
      <w:r w:rsidDel="00000000" w:rsidR="00000000" w:rsidRPr="00000000">
        <w:rPr>
          <w:color w:val="16191f"/>
          <w:sz w:val="24"/>
          <w:szCs w:val="24"/>
          <w:highlight w:val="white"/>
        </w:rPr>
        <w:drawing>
          <wp:inline distB="114300" distT="114300" distL="114300" distR="114300">
            <wp:extent cx="6596063" cy="3343275"/>
            <wp:effectExtent b="0" l="0" r="0" t="0"/>
            <wp:docPr id="8" name="image8.png"/>
            <a:graphic>
              <a:graphicData uri="http://schemas.openxmlformats.org/drawingml/2006/picture">
                <pic:pic>
                  <pic:nvPicPr>
                    <pic:cNvPr id="0" name="image8.png"/>
                    <pic:cNvPicPr preferRelativeResize="0"/>
                  </pic:nvPicPr>
                  <pic:blipFill>
                    <a:blip r:embed="rId14"/>
                    <a:srcRect b="0" l="4256" r="2564" t="0"/>
                    <a:stretch>
                      <a:fillRect/>
                    </a:stretch>
                  </pic:blipFill>
                  <pic:spPr>
                    <a:xfrm>
                      <a:off x="0" y="0"/>
                      <a:ext cx="6596063" cy="3343275"/>
                    </a:xfrm>
                    <a:prstGeom prst="rect"/>
                    <a:ln/>
                  </pic:spPr>
                </pic:pic>
              </a:graphicData>
            </a:graphic>
          </wp:inline>
        </w:drawing>
      </w:r>
      <w:r w:rsidDel="00000000" w:rsidR="00000000" w:rsidRPr="00000000">
        <w:rPr>
          <w:color w:val="16191f"/>
          <w:sz w:val="24"/>
          <w:szCs w:val="24"/>
          <w:highlight w:val="white"/>
        </w:rPr>
        <w:drawing>
          <wp:inline distB="114300" distT="114300" distL="114300" distR="114300">
            <wp:extent cx="6691313" cy="3533775"/>
            <wp:effectExtent b="0" l="0" r="0" t="0"/>
            <wp:docPr id="4" name="image4.png"/>
            <a:graphic>
              <a:graphicData uri="http://schemas.openxmlformats.org/drawingml/2006/picture">
                <pic:pic>
                  <pic:nvPicPr>
                    <pic:cNvPr id="0" name="image4.png"/>
                    <pic:cNvPicPr preferRelativeResize="0"/>
                  </pic:nvPicPr>
                  <pic:blipFill>
                    <a:blip r:embed="rId15"/>
                    <a:srcRect b="0" l="3911" r="-1711" t="3418"/>
                    <a:stretch>
                      <a:fillRect/>
                    </a:stretch>
                  </pic:blipFill>
                  <pic:spPr>
                    <a:xfrm>
                      <a:off x="0" y="0"/>
                      <a:ext cx="6691313"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color w:val="16191f"/>
          <w:sz w:val="24"/>
          <w:szCs w:val="24"/>
          <w:highlight w:val="white"/>
        </w:rPr>
      </w:pPr>
      <w:r w:rsidDel="00000000" w:rsidR="00000000" w:rsidRPr="00000000">
        <w:rPr>
          <w:color w:val="16191f"/>
          <w:sz w:val="24"/>
          <w:szCs w:val="24"/>
          <w:highlight w:val="white"/>
        </w:rPr>
        <w:drawing>
          <wp:inline distB="114300" distT="114300" distL="114300" distR="114300">
            <wp:extent cx="6157913" cy="4415972"/>
            <wp:effectExtent b="0" l="0" r="0" t="0"/>
            <wp:docPr id="9" name="image5.png"/>
            <a:graphic>
              <a:graphicData uri="http://schemas.openxmlformats.org/drawingml/2006/picture">
                <pic:pic>
                  <pic:nvPicPr>
                    <pic:cNvPr id="0" name="image5.png"/>
                    <pic:cNvPicPr preferRelativeResize="0"/>
                  </pic:nvPicPr>
                  <pic:blipFill>
                    <a:blip r:embed="rId16"/>
                    <a:srcRect b="9546" l="0" r="35416" t="0"/>
                    <a:stretch>
                      <a:fillRect/>
                    </a:stretch>
                  </pic:blipFill>
                  <pic:spPr>
                    <a:xfrm>
                      <a:off x="0" y="0"/>
                      <a:ext cx="6157913" cy="4415972"/>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1619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docs.aws.amazon.com/elasticloadbalancing/latest/userguide/how-elastic-load-balancing-works.html#http-header-limits" TargetMode="External"/><Relationship Id="rId7" Type="http://schemas.openxmlformats.org/officeDocument/2006/relationships/image" Target="media/image10.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