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before="60" w:line="300"/>
        <w:jc w:val="center"/>
      </w:pPr>
      <w:r>
        <w:rPr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before="60" w:line="300"/>
        <w:jc w:val="center"/>
      </w:pPr>
      <w:r>
        <w:rPr>
          <w:b/>
          <w:bCs/>
          <w:sz w:val="28"/>
          <w:szCs w:val="28"/>
        </w:rPr>
        <w:t xml:space="preserve">«МОСКОВСКИЙ ПОЛИТЕХНИЧЕСКИЙ УНИВЕРСИТЕТ»</w:t>
      </w:r>
    </w:p>
    <w:p>
      <w:pPr>
        <w:spacing w:after="0" w:before="240" w:line="300"/>
        <w:jc w:val="center"/>
      </w:pPr>
      <w:r>
        <w:rPr>
          <w:sz w:val="28"/>
          <w:szCs w:val="28"/>
        </w:rPr>
        <w:t xml:space="preserve">Факультет информационных технологий</w:t>
      </w:r>
    </w:p>
    <w:p>
      <w:pPr>
        <w:spacing w:after="0" w:before="2600" w:line="30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0" w:before="120" w:line="300"/>
        <w:jc w:val="center"/>
      </w:pPr>
      <w:r>
        <w:rPr>
          <w:sz w:val="28"/>
          <w:szCs w:val="28"/>
        </w:rPr>
        <w:t xml:space="preserve">по лабораторной работе № 1</w:t>
      </w:r>
    </w:p>
    <w:p>
      <w:pPr>
        <w:spacing w:after="0" w:before="60" w:line="300"/>
        <w:jc w:val="center"/>
      </w:pPr>
      <w:r>
        <w:rPr>
          <w:sz w:val="28"/>
          <w:szCs w:val="28"/>
        </w:rPr>
        <w:t xml:space="preserve">по дисциплине «Хранилища данных»</w:t>
      </w:r>
    </w:p>
    <w:p>
      <w:pPr>
        <w:spacing w:after="0" w:before="240" w:line="360"/>
        <w:jc w:val="center"/>
      </w:pPr>
      <w:r>
        <w:rPr>
          <w:sz w:val="28"/>
          <w:szCs w:val="28"/>
        </w:rPr>
        <w:t xml:space="preserve">Тема: «Проектирование БД в 3НФ и в модели Data Vault»</w:t>
      </w:r>
    </w:p>
    <w:p>
      <w:pPr>
        <w:spacing w:after="0" w:before="120" w:line="300"/>
        <w:jc w:val="center"/>
      </w:pPr>
      <w:r>
        <w:rPr>
          <w:sz w:val="28"/>
          <w:szCs w:val="28"/>
        </w:rPr>
        <w:t xml:space="preserve">Вариант 3</w:t>
      </w:r>
    </w:p>
    <w:p>
      <w:pPr>
        <w:spacing w:after="0" w:before="2000" w:line="300"/>
        <w:ind w:left="5000"/>
        <w:jc w:val="left"/>
      </w:pPr>
      <w:r>
        <w:rPr>
          <w:sz w:val="28"/>
          <w:szCs w:val="28"/>
        </w:rPr>
        <w:t xml:space="preserve">Выполнил:</w:t>
      </w:r>
    </w:p>
    <w:p>
      <w:pPr>
        <w:spacing w:after="0" w:before="0" w:line="300"/>
        <w:ind w:left="5000"/>
        <w:jc w:val="left"/>
      </w:pPr>
      <w:r>
        <w:rPr>
          <w:sz w:val="28"/>
          <w:szCs w:val="28"/>
        </w:rPr>
        <w:t xml:space="preserve">студент группы 223-322</w:t>
      </w:r>
    </w:p>
    <w:p>
      <w:pPr>
        <w:spacing w:after="0" w:before="0" w:line="300"/>
        <w:ind w:left="5000"/>
        <w:jc w:val="left"/>
      </w:pPr>
      <w:r>
        <w:rPr>
          <w:sz w:val="28"/>
          <w:szCs w:val="28"/>
        </w:rPr>
        <w:t xml:space="preserve">Ахадов К.У.</w:t>
      </w:r>
    </w:p>
    <w:p>
      <w:pPr>
        <w:spacing w:after="0" w:before="360" w:line="300"/>
        <w:ind w:left="5000"/>
        <w:jc w:val="left"/>
      </w:pPr>
      <w:r>
        <w:rPr>
          <w:sz w:val="28"/>
          <w:szCs w:val="28"/>
        </w:rPr>
        <w:t xml:space="preserve">Проверил:</w:t>
      </w:r>
    </w:p>
    <w:p>
      <w:pPr>
        <w:spacing w:after="0" w:before="0" w:line="300"/>
        <w:ind w:left="5000"/>
        <w:jc w:val="left"/>
      </w:pPr>
      <w:r>
        <w:rPr>
          <w:sz w:val="28"/>
          <w:szCs w:val="28"/>
        </w:rPr>
        <w:t xml:space="preserve">____________________</w:t>
      </w:r>
    </w:p>
    <w:p>
      <w:pPr>
        <w:spacing w:after="0" w:before="2400" w:line="300"/>
        <w:jc w:val="center"/>
      </w:pPr>
      <w:r>
        <w:rPr>
          <w:sz w:val="28"/>
          <w:szCs w:val="28"/>
        </w:rPr>
        <w:t xml:space="preserve">Москва 2026</w:t>
      </w:r>
    </w:p>
    <w:p>
      <w:r>
        <w:br w:type="page"/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Научиться проектировать реляционную базу данных в третьей нормальной форме и строить на её основе хранилище по методологии Data Vault.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Вариант 3: система, описывающая порядок получения водительских прав. Нужно спроектировать БД в 3НФ, затем ту же предметную область оформить в виде Data Vault, создать обе базы в MySQL и проверить их запросами.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Предметная область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Человек поступает в автошколу, проходит медкомиссию, заключает договор и оплачивает обучение. Дальше идут теоретические занятия в группе и вождение с инструктором, внутренние экзамены в автошколе, оплата госпошлины, заявление и экзамены в ГИБДД. Экзамен можно пересдавать, поэтому у каждой попытки есть номер. В конце выдаётся водительское удостоверение с одной или несколькими категориями.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Основные таблицы: kursant, avtoshkola, sotrudnik, uchebnoe_avto, uchebnaya_gruppa, dogovor, oplata_obucheniya, med_spravka, zanyatie_teoriya, zanyatie_vozhdenie, ekzamen, inspektor, gosposhlina, zayavlenie, voditelskoe_udostoverenie. Справочники: kategoriya_prav, dolzhnost, tip_ekzamena, podrazdelenie_gibdd, med_uchrezhdenie. Всего 22 таблицы.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Модель в 3НФ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Повторяющихся групп нет: категории удостоверения вынесены в отдельную таблицу vu_kategoriya, платежи по договору тоже лежат отдельно. Транзитивных зависимостей нет: оклад хранится в должности, адрес подразделения ГИБДД в своём справочнике, допустимое число ошибок в типе экзамена. Связи сделаны внешними ключами, у справочников стоит RESTRICT, у зависимых записей CASCADE.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7134225"/>
            <wp:effectExtent t="0" r="0" b="0" l="0"/>
            <wp:docPr id="1" name="fig1" descr="ER-диаграмма БД voditelskie_prava" title="ER-диаграмма БД voditelskie_pr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sz w:val="24"/>
          <w:szCs w:val="24"/>
        </w:rPr>
        <w:t xml:space="preserve">Рисунок 1 — ER-диаграмма БД voditelskie_prava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Скрипт lr1_bd.sql создаёт схему, lr1_data.sql заполняет её тестовыми данными (12 курсантов, 4 автошколы, 42 записи об экзаменах и т.д.).</w:t>
      </w:r>
    </w:p>
    <w:p>
      <w:pPr>
        <w:keepNext/>
        <w:spacing w:before="120"/>
        <w:jc w:val="center"/>
      </w:pPr>
      <w:r>
        <w:rPr>
          <w:color w:val="9CA3AF"/>
          <w:sz w:val="20"/>
          <w:szCs w:val="20"/>
        </w:rPr>
        <w:t xml:space="preserve">[[SCREEN:lr1_01]]</w:t>
      </w:r>
    </w:p>
    <w:p>
      <w:pPr>
        <w:spacing w:after="200" w:before="60" w:line="300"/>
        <w:jc w:val="center"/>
      </w:pPr>
      <w:r>
        <w:rPr>
          <w:sz w:val="24"/>
          <w:szCs w:val="24"/>
        </w:rPr>
        <w:t xml:space="preserve">Рисунок 2 — Создание и заполнение БД voditelskie_prava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Для проверки выполнен запрос, который показывает для каждого курсанта автошколу, группу, категорию и номер удостоверения.</w:t>
      </w:r>
    </w:p>
    <w:p>
      <w:pPr>
        <w:keepNext/>
        <w:spacing w:before="120"/>
        <w:jc w:val="center"/>
      </w:pPr>
      <w:r>
        <w:rPr>
          <w:color w:val="9CA3AF"/>
          <w:sz w:val="20"/>
          <w:szCs w:val="20"/>
        </w:rPr>
        <w:t xml:space="preserve">[[SCREEN:lr1_02]]</w:t>
      </w:r>
    </w:p>
    <w:p>
      <w:pPr>
        <w:spacing w:after="200" w:before="60" w:line="300"/>
        <w:jc w:val="center"/>
      </w:pPr>
      <w:r>
        <w:rPr>
          <w:sz w:val="24"/>
          <w:szCs w:val="24"/>
        </w:rPr>
        <w:t xml:space="preserve">Рисунок 3 — Результат контрольного запроса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Модель Data Vault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В Data Vault данные делятся на три вида таблиц. Хабы (hub_) хранят только бизнес-ключ: телефон курсанта, госномер машины, номер договора. Линки (link_) хранят связи между хабами, например экзамен связывает курсанта, тип экзамена, инспектора и автомобиль. Сателлиты (sat_) хранят остальные атрибуты и историю их изменений. Ключом везде служит MD5 от бизнес-ключа, в каждой таблице есть load_date и record_source.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Получилось 14 хабов, 16 линков и 23 сателлита. Если у экзамена нет машины (теория), линк ссылается на нулевую запись хаба.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5657850"/>
            <wp:effectExtent t="0" r="0" b="0" l="0"/>
            <wp:docPr id="2" name="fig4" descr="Структура Data Vault: хабы — синие, линки — красные, сателлиты — жёлтые" title="Структура Data Vault: хабы — синие, линки — красные, сателлиты — жёлт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sz w:val="24"/>
          <w:szCs w:val="24"/>
        </w:rPr>
        <w:t xml:space="preserve">Рисунок 4 — Структура Data Vault: хабы — синие, линки — красные, сателлиты — жёлтые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Схема создаётся скриптом lr1_bd_dv.sql, данные переносятся из 3НФ скриптом lr1_dv_load.sql. Проверочный запрос к Data Vault выдал те же результаты экзаменов, что и запрос к исходной базе.</w:t>
      </w:r>
    </w:p>
    <w:p>
      <w:pPr>
        <w:keepNext/>
        <w:spacing w:before="120"/>
        <w:jc w:val="center"/>
      </w:pPr>
      <w:r>
        <w:rPr>
          <w:color w:val="9CA3AF"/>
          <w:sz w:val="20"/>
          <w:szCs w:val="20"/>
        </w:rPr>
        <w:t xml:space="preserve">[[SCREEN:lr1_03]]</w:t>
      </w:r>
    </w:p>
    <w:p>
      <w:pPr>
        <w:spacing w:after="200" w:before="60" w:line="300"/>
        <w:jc w:val="center"/>
      </w:pPr>
      <w:r>
        <w:rPr>
          <w:sz w:val="24"/>
          <w:szCs w:val="24"/>
        </w:rPr>
        <w:t xml:space="preserve">Рисунок 5 — Создание Data Vault и загрузка данных из 3НФ</w:t>
      </w:r>
    </w:p>
    <w:p>
      <w:pPr>
        <w:keepNext/>
        <w:spacing w:before="120"/>
        <w:jc w:val="center"/>
      </w:pPr>
      <w:r>
        <w:rPr>
          <w:color w:val="9CA3AF"/>
          <w:sz w:val="20"/>
          <w:szCs w:val="20"/>
        </w:rPr>
        <w:t xml:space="preserve">[[SCREEN:lr1_04]]</w:t>
      </w:r>
    </w:p>
    <w:p>
      <w:pPr>
        <w:spacing w:after="200" w:before="60" w:line="300"/>
        <w:jc w:val="center"/>
      </w:pPr>
      <w:r>
        <w:rPr>
          <w:sz w:val="24"/>
          <w:szCs w:val="24"/>
        </w:rPr>
        <w:t xml:space="preserve">Рисунок 6 — Проверочный запрос к Data Vault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0" w:before="0" w:line="360"/>
        <w:ind w:firstLine="709"/>
        <w:jc w:val="both"/>
      </w:pPr>
      <w:r>
        <w:rPr>
          <w:sz w:val="28"/>
          <w:szCs w:val="28"/>
        </w:rPr>
        <w:t xml:space="preserve">Спроектирована и создана БД из 22 таблиц в третьей нормальной форме и хранилище Data Vault из 53 таблиц для той же предметной области. Данные перенесены из одной модели в другую, контрольные запросы дают одинаковый результат. Data Vault получается объёмнее, зато позволяет хранить историю изменений и добавлять новые источники без переделки схемы.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9bdf6f16b25e8f11ea9daaae865b36853357c461.png"/><Relationship Id="rId10" Type="http://schemas.openxmlformats.org/officeDocument/2006/relationships/image" Target="media/219ca9da9c0ddafffd6d6e4f12be0b262989094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ЛР1 - Ахадов К.У. 223-322.docx</dc:title>
  <dc:creator>Ахадов Каримжон Уткир угли</dc:creator>
  <cp:lastModifiedBy>Un-named</cp:lastModifiedBy>
  <cp:revision>1</cp:revision>
  <dcterms:created xsi:type="dcterms:W3CDTF">2026-10-13T10:11:14.248Z</dcterms:created>
  <dcterms:modified xsi:type="dcterms:W3CDTF">2026-10-13T10:11:14.254Z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