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237E"/>
          <w:sz w:val="52"/>
          <w:szCs w:val="52"/>
        </w:rPr>
        <w:t xml:space="preserve">AIOps / MLOps on GCP</w:t>
      </w:r>
    </w:p>
    <w:p>
      <w:pPr>
        <w:spacing w:after="160"/>
        <w:jc w:val="center"/>
      </w:pPr>
      <w:r>
        <w:rPr>
          <w:rFonts w:ascii="Arial" w:cs="Arial" w:eastAsia="Arial" w:hAnsi="Arial"/>
          <w:color w:val="1565C0"/>
          <w:sz w:val="36"/>
          <w:szCs w:val="36"/>
        </w:rPr>
        <w:t xml:space="preserve">End-to-End Learning Guide</w:t>
      </w:r>
    </w:p>
    <w:p>
      <w:pPr>
        <w:spacing w:after="120"/>
        <w:jc w:val="center"/>
      </w:pPr>
      <w:r>
        <w:rPr>
          <w:rFonts w:ascii="Arial" w:cs="Arial" w:eastAsia="Arial" w:hAnsi="Arial"/>
          <w:i/>
          <w:iCs/>
          <w:color w:val="555555"/>
          <w:sz w:val="22"/>
          <w:szCs w:val="22"/>
        </w:rPr>
        <w:t xml:space="preserve">Project: monitoring-mlops-gcp  |  Region: asia-south1 (Mumbai)</w:t>
      </w:r>
    </w:p>
    <w:p>
      <w:pPr>
        <w:spacing w:after="1000"/>
        <w:jc w:val="center"/>
      </w:pPr>
      <w:r>
        <w:rPr>
          <w:rFonts w:ascii="Arial" w:cs="Arial" w:eastAsia="Arial" w:hAnsi="Arial"/>
          <w:i/>
          <w:iCs/>
          <w:color w:val="555555"/>
          <w:sz w:val="22"/>
          <w:szCs w:val="22"/>
        </w:rPr>
        <w:t xml:space="preserve">Owner: Akhil  |  June 2026</w:t>
      </w:r>
    </w:p>
    <w:p>
      <w:pPr>
        <w:pBdr>
          <w:bottom w:val="single" w:color="1A73E8" w:sz="12" w:space="4"/>
        </w:pBdr>
        <w:spacing w:after="400"/>
      </w:pPr>
      <w:r>
        <w:t xml:space="preserve"/>
      </w:r>
    </w:p>
    <w:p>
      <w:pPr>
        <w:spacing w:after="1440"/>
        <w:jc w:val="center"/>
      </w:pPr>
      <w:r>
        <w:rPr>
          <w:rFonts w:ascii="Arial" w:cs="Arial" w:eastAsia="Arial" w:hAnsi="Arial"/>
          <w:i/>
          <w:iCs/>
          <w:color w:val="37474F"/>
          <w:sz w:val="20"/>
          <w:szCs w:val="20"/>
        </w:rPr>
        <w:t xml:space="preserve">Covers: Architecture · Ingestion · Feature Engineering · 4 ML Detectors · Vertex Pipelines · GKE Deployment · Retraining · Security · Cost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A237E"/>
          <w:sz w:val="32"/>
          <w:szCs w:val="32"/>
        </w:rPr>
        <w:t xml:space="preserve">1. Mental Model — What This Platform Does</w:t>
      </w:r>
    </w:p>
    <w:p>
      <w:pPr>
        <w:spacing w:after="100"/>
      </w:pPr>
      <w:r>
        <w:rPr>
          <w:rFonts w:ascii="Arial" w:cs="Arial" w:eastAsia="Arial" w:hAnsi="Arial"/>
          <w:sz w:val="22"/>
          <w:szCs w:val="22"/>
        </w:rPr>
        <w:t xml:space="preserve">The platform answers one question continuously: Is this event anomalous? It does this across four parallel detection tiers, because no single approach can cover all timescales.</w:t>
      </w:r>
    </w:p>
    <w:p>
      <w:pPr>
        <w:spacing w:after="160"/>
      </w:pPr>
      <w:r>
        <w:t xml:space="preserve"/>
      </w:r>
    </w:p>
    <w:p>
      <w:pPr>
        <w:spacing w:after="80" w:before="160"/>
        <w:jc w:val="center"/>
      </w:pPr>
      <w:r>
        <w:drawing>
          <wp:inline distT="0" distB="0" distL="0" distR="0">
            <wp:extent cx="5524500" cy="2762250"/>
            <wp:effectExtent t="0" r="0" b="0" l="0"/>
            <wp:docPr id="1" name="Figure 1 — Detection Tier Model: from GCP-managed to full ML" descr="Figure 1 — Detection Tier Model: from GCP-managed to full ML" title="Figure 1 — Detection Tier Model: from GCP-managed to full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1 — Detection Tier Model: from GCP-managed to full ML</w:t>
      </w:r>
    </w:p>
    <w:p>
      <w:pPr>
        <w:pStyle w:val="Heading2"/>
        <w:spacing w:after="100" w:before="240"/>
      </w:pPr>
      <w:r>
        <w:rPr>
          <w:rFonts w:ascii="Arial" w:cs="Arial" w:eastAsia="Arial" w:hAnsi="Arial"/>
          <w:b/>
          <w:bCs/>
          <w:color w:val="1565C0"/>
          <w:sz w:val="26"/>
          <w:szCs w:val="26"/>
        </w:rPr>
        <w:t xml:space="preserve">Why Four Tiers?</w:t>
      </w:r>
    </w:p>
    <w:p>
      <w:pPr>
        <w:spacing w:after="100"/>
      </w:pPr>
      <w:r>
        <w:rPr>
          <w:rFonts w:ascii="Arial" w:cs="Arial" w:eastAsia="Arial" w:hAnsi="Arial"/>
          <w:sz w:val="22"/>
          <w:szCs w:val="22"/>
        </w:rPr>
        <w:t xml:space="preserve">On day one you have no trained model and no labelled data. The streaming statistical detector catches obvious attacks immediately. As data accumulates, trained detectors come online and catch subtler, slower anomalies that threshold rules miss.</w:t>
      </w:r>
    </w:p>
    <w:p>
      <w:pPr>
        <w:spacing w:after="1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500"/>
        <w:gridCol w:w="2400"/>
        <w:gridCol w:w="2340"/>
      </w:tblGrid>
      <w:tr>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Cold-Start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0"/>
                <w:szCs w:val="20"/>
              </w:rPr>
              <w:t xml:space="preserve">Tier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Seconds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GCP-native threat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SCC · Cloud Armor · Event Threat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Works immediately</w:t>
            </w:r>
          </w:p>
        </w:tc>
      </w:tr>
      <w:tr>
        <w:tc>
          <w:tcPr>
            <w:tcW w:type="dxa" w:w="1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E7D32"/>
                <w:sz w:val="20"/>
                <w:szCs w:val="20"/>
              </w:rPr>
              <w:t xml:space="preserve">Tier 1</w:t>
            </w:r>
          </w:p>
        </w:tc>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Seconds</w:t>
            </w:r>
          </w:p>
        </w:tc>
        <w:tc>
          <w:tcPr>
            <w:tcW w:type="dxa" w:w="2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Streaming statistical rules</w:t>
            </w:r>
          </w:p>
        </w:tc>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Cloud Function Gen2 + rules.yaml</w:t>
            </w:r>
          </w:p>
        </w:tc>
        <w:tc>
          <w:tcPr>
            <w:tcW w:type="dxa" w:w="2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~30 min history for z-score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F57F17"/>
                <w:sz w:val="20"/>
                <w:szCs w:val="20"/>
              </w:rPr>
              <w:t xml:space="preserve">Tier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Minutes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Batch statistical 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BigQuery ML.DETECT_ANOMALIES / Elastic 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After detector initialisation</w:t>
            </w:r>
          </w:p>
        </w:tc>
      </w:tr>
      <w:tr>
        <w:tc>
          <w:tcPr>
            <w:tcW w:type="dxa" w:w="1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6A1B9A"/>
                <w:sz w:val="20"/>
                <w:szCs w:val="20"/>
              </w:rPr>
              <w:t xml:space="preserve">Tier 3</w:t>
            </w:r>
          </w:p>
        </w:tc>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ms (infer)
hours (train)</w:t>
            </w:r>
          </w:p>
        </w:tc>
        <w:tc>
          <w:tcPr>
            <w:tcW w:type="dxa" w:w="2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Trained ML detectors</w:t>
            </w:r>
          </w:p>
        </w:tc>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Vertex AI Endpoints (RCF, IForest, LSTM-AE, Log-BERT)</w:t>
            </w:r>
          </w:p>
        </w:tc>
        <w:tc>
          <w:tcPr>
            <w:tcW w:type="dxa" w:w="2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1-7 days of history</w:t>
            </w:r>
          </w:p>
        </w:tc>
      </w:tr>
    </w:tbl>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2. Architecture Overview</w:t>
      </w:r>
    </w:p>
    <w:p>
      <w:pPr>
        <w:spacing w:after="80" w:before="160"/>
        <w:jc w:val="center"/>
      </w:pPr>
      <w:r>
        <w:drawing>
          <wp:inline distT="0" distB="0" distL="0" distR="0">
            <wp:extent cx="5905500" cy="4095750"/>
            <wp:effectExtent t="0" r="0" b="0" l="0"/>
            <wp:docPr id="1" name="Figure 2 — Full L1-L7 Platform Architecture (GCP, asia-south1)" descr="Figure 2 — Full L1-L7 Platform Architecture (GCP, asia-south1)" title="Figure 2 — Full L1-L7 Platform Architecture (GCP, asia-sout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957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2 — Full L1-L7 Platform Architecture (GCP, asia-south1)</w:t>
      </w:r>
    </w:p>
    <w:p>
      <w:pPr>
        <w:pStyle w:val="Heading2"/>
        <w:spacing w:after="100" w:before="240"/>
      </w:pPr>
      <w:r>
        <w:rPr>
          <w:rFonts w:ascii="Arial" w:cs="Arial" w:eastAsia="Arial" w:hAnsi="Arial"/>
          <w:b/>
          <w:bCs/>
          <w:color w:val="1565C0"/>
          <w:sz w:val="26"/>
          <w:szCs w:val="26"/>
        </w:rPr>
        <w:t xml:space="preserve">Layer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440"/>
      </w:tblGrid>
      <w:tr>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64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L1</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Sources</w:t>
            </w:r>
          </w:p>
        </w:tc>
        <w:tc>
          <w:tcPr>
            <w:tcW w:type="dxa" w:w="6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CDN · LB · Cloud Armor · App · GKE · NGINX · Cloud SQL · MongoDB · Redis · Prometheus metrics · OTEL traces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Ingestion</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Cloud Logging sinks → Pub/Sub events → Dataflow → GCS  |  Cloud Function (streaming path)</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L3</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Data Lake</w:t>
            </w:r>
          </w:p>
        </w:tc>
        <w:tc>
          <w:tcPr>
            <w:tcW w:type="dxa" w:w="6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GCS raw/ (NDJSON, partitioned by source/date)  |  BigQuery external tables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Feature Eng</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Vertex Processing / security_features.py → GCS features/ (Parquet, 5-min windows)</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L5</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Detection</w:t>
            </w:r>
          </w:p>
        </w:tc>
        <w:tc>
          <w:tcPr>
            <w:tcW w:type="dxa" w:w="6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Cloud Fn (rules) · BigQuery ML · 4× Vertex Pipelines → 4× Vertex Endpoints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Registry/Deploy</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Vertex Model Registry → Cloud Build → Vertex Endpoints (n1 CPU / n1+L4 GPU)</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L7</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Monitoring</w:t>
            </w:r>
          </w:p>
        </w:tc>
        <w:tc>
          <w:tcPr>
            <w:tcW w:type="dxa" w:w="6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Drift monitor · Cloud Monitoring alerts · Cloud Scheduler → retrain triggers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Scoring API</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FastAPI on GKE Autopilot · /score /alerts /explain /feedback · Cloud Armor + GMP</w:t>
            </w:r>
          </w:p>
        </w:tc>
      </w:tr>
    </w:tbl>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3. End-to-End Data Flow</w:t>
      </w:r>
    </w:p>
    <w:p>
      <w:pPr>
        <w:spacing w:after="80" w:before="160"/>
        <w:jc w:val="center"/>
      </w:pPr>
      <w:r>
        <w:drawing>
          <wp:inline distT="0" distB="0" distL="0" distR="0">
            <wp:extent cx="5905500" cy="2571750"/>
            <wp:effectExtent t="0" r="0" b="0" l="0"/>
            <wp:docPr id="1" name="Figure 3 — End-to-End Data Flow (sources → lake → features → detectors → API)" descr="Figure 3 — End-to-End Data Flow (sources → lake → features → detectors → API)" title="Figure 3 — End-to-End Data Flow (sources → lake → features → detectors →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717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3 — End-to-End Data Flow (sources → lake → features → detectors → API)</w:t>
      </w:r>
    </w:p>
    <w:p>
      <w:pPr>
        <w:pStyle w:val="Heading2"/>
        <w:spacing w:after="100" w:before="240"/>
      </w:pPr>
      <w:r>
        <w:rPr>
          <w:rFonts w:ascii="Arial" w:cs="Arial" w:eastAsia="Arial" w:hAnsi="Arial"/>
          <w:b/>
          <w:bCs/>
          <w:color w:val="1565C0"/>
          <w:sz w:val="26"/>
          <w:szCs w:val="26"/>
        </w:rPr>
        <w:t xml:space="preserve">3.1 Ingestion Path</w:t>
      </w:r>
    </w:p>
    <w:p>
      <w:pPr>
        <w:spacing w:after="100"/>
      </w:pPr>
      <w:r>
        <w:rPr>
          <w:rFonts w:ascii="Arial" w:cs="Arial" w:eastAsia="Arial" w:hAnsi="Arial"/>
          <w:sz w:val="22"/>
          <w:szCs w:val="22"/>
        </w:rPr>
        <w:t xml:space="preserve">Every log source auto-exports to Cloud Logging. A Terraform-managed log sink forwards to Pub/Sub topic events. This topic has two subscriptions:</w:t>
      </w:r>
    </w:p>
    <w:p>
      <w:pPr>
        <w:pStyle w:val="ListParagraph"/>
        <w:numPr>
          <w:ilvl w:val="0"/>
          <w:numId w:val="2"/>
        </w:numPr>
        <w:spacing w:after="60"/>
      </w:pPr>
      <w:r>
        <w:rPr>
          <w:rFonts w:ascii="Arial" w:cs="Arial" w:eastAsia="Arial" w:hAnsi="Arial"/>
          <w:sz w:val="21"/>
          <w:szCs w:val="21"/>
        </w:rPr>
        <w:t xml:space="preserve">events-streaming — triggers the Cloud Function Gen2 streaming detector (real-time path, seconds latency)</w:t>
      </w:r>
    </w:p>
    <w:p>
      <w:pPr>
        <w:pStyle w:val="ListParagraph"/>
        <w:numPr>
          <w:ilvl w:val="0"/>
          <w:numId w:val="2"/>
        </w:numPr>
        <w:spacing w:after="60"/>
      </w:pPr>
      <w:r>
        <w:rPr>
          <w:rFonts w:ascii="Arial" w:cs="Arial" w:eastAsia="Arial" w:hAnsi="Arial"/>
          <w:sz w:val="21"/>
          <w:szCs w:val="21"/>
        </w:rPr>
        <w:t xml:space="preserve">Dataflow job — archives raw CommonEvent NDJSON to GCS, partitioned by source and date (batch path)</w:t>
      </w:r>
    </w:p>
    <w:p>
      <w:pPr>
        <w:spacing w:after="160"/>
      </w:pPr>
      <w:r>
        <w:t xml:space="preserve"/>
      </w:r>
    </w:p>
    <w:p>
      <w:pPr>
        <w:pStyle w:val="Heading2"/>
        <w:spacing w:after="100" w:before="240"/>
      </w:pPr>
      <w:r>
        <w:rPr>
          <w:rFonts w:ascii="Arial" w:cs="Arial" w:eastAsia="Arial" w:hAnsi="Arial"/>
          <w:b/>
          <w:bCs/>
          <w:color w:val="1565C0"/>
          <w:sz w:val="26"/>
          <w:szCs w:val="26"/>
        </w:rPr>
        <w:t xml:space="preserve">3.2 CommonEvent Schema</w:t>
      </w:r>
    </w:p>
    <w:p>
      <w:pPr>
        <w:spacing w:after="100"/>
      </w:pPr>
      <w:r>
        <w:rPr>
          <w:rFonts w:ascii="Arial" w:cs="Arial" w:eastAsia="Arial" w:hAnsi="Arial"/>
          <w:sz w:val="22"/>
          <w:szCs w:val="22"/>
        </w:rPr>
        <w:t xml:space="preserve">Every parser normalises to a single shared shape before anything is emitted to Pub/Sub. Key fields: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4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ts / ingest_ts</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ISO-8601 str</w:t>
            </w:r>
          </w:p>
        </w:tc>
        <w:tc>
          <w:tcPr>
            <w:tcW w:type="dxa" w:w="6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Event time and ingestion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source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enum</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One of: cdn, lb, cloud_armor, app, gke, nginx, cloudsql, mongo, redis, node_metrics, container_metrics, prom_app, otel_traces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host</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str</w:t>
            </w:r>
          </w:p>
        </w:tc>
        <w:tc>
          <w:tcPr>
            <w:tcW w:type="dxa" w:w="6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GKE pod, LB backend, VM name, database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message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str</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Raw log line or JSON-stringified payload</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severity</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enum</w:t>
            </w:r>
          </w:p>
        </w:tc>
        <w:tc>
          <w:tcPr>
            <w:tcW w:type="dxa" w:w="6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DEBUG / INFO / WARN / ERROR /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HTTP status code (or None for non-HTTP sources)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latency_ms</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float?</w:t>
            </w:r>
          </w:p>
        </w:tc>
        <w:tc>
          <w:tcPr>
            <w:tcW w:type="dxa" w:w="6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Request latency in milliseconds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bytes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Response size in bytes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src_ip</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str?</w:t>
            </w:r>
          </w:p>
        </w:tc>
        <w:tc>
          <w:tcPr>
            <w:tcW w:type="dxa" w:w="6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HMAC-SHA256[:16] of raw IP — never stored in plain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str?</w:t>
            </w:r>
          </w:p>
        </w:tc>
        <w:tc>
          <w:tcPr>
            <w:tcW w:type="dxa" w:w="6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HMAC-SHA256[:16] of username — never stored in plain text</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attrs</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dict</w:t>
            </w:r>
          </w:p>
        </w:tc>
        <w:tc>
          <w:tcPr>
            <w:tcW w:type="dxa" w:w="6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Source-specific extras (e.g. WAF action, slow_query flag)</w:t>
            </w:r>
          </w:p>
        </w:tc>
      </w:tr>
    </w:tbl>
    <w:p>
      <w:pPr>
        <w:spacing w:after="160"/>
      </w:pPr>
      <w:r>
        <w:t xml:space="preserve"/>
      </w:r>
    </w:p>
    <w:p>
      <w:pPr>
        <w:pStyle w:val="Heading2"/>
        <w:spacing w:after="100" w:before="240"/>
      </w:pPr>
      <w:r>
        <w:rPr>
          <w:rFonts w:ascii="Arial" w:cs="Arial" w:eastAsia="Arial" w:hAnsi="Arial"/>
          <w:b/>
          <w:bCs/>
          <w:color w:val="1565C0"/>
          <w:sz w:val="26"/>
          <w:szCs w:val="26"/>
        </w:rPr>
        <w:t xml:space="preserve">3.3 PII Handling</w:t>
      </w:r>
    </w:p>
    <w:p>
      <w:pPr>
        <w:spacing w:after="100"/>
      </w:pPr>
      <w:r>
        <w:rPr>
          <w:rFonts w:ascii="Arial" w:cs="Arial" w:eastAsia="Arial" w:hAnsi="Arial"/>
          <w:sz w:val="22"/>
          <w:szCs w:val="22"/>
        </w:rPr>
        <w:t xml:space="preserve">Raw IPs and usernames are HMAC-masked before leaving the parser:</w:t>
      </w:r>
    </w:p>
    <w:p>
      <w:pPr>
        <w:spacing w:after="20"/>
        <w:ind w:left="720"/>
      </w:pPr>
      <w:r>
        <w:rPr>
          <w:rFonts w:ascii="Courier New" w:cs="Courier New" w:eastAsia="Courier New" w:hAnsi="Courier New"/>
          <w:color w:val="1B5E20"/>
          <w:sz w:val="17"/>
          <w:szCs w:val="17"/>
        </w:rPr>
        <w:t xml:space="preserve"># ml/parsers/__init__.py</w:t>
      </w:r>
    </w:p>
    <w:p>
      <w:pPr>
        <w:spacing w:after="20"/>
        <w:ind w:left="720"/>
      </w:pPr>
      <w:r>
        <w:rPr>
          <w:rFonts w:ascii="Courier New" w:cs="Courier New" w:eastAsia="Courier New" w:hAnsi="Courier New"/>
          <w:color w:val="1B5E20"/>
          <w:sz w:val="17"/>
          <w:szCs w:val="17"/>
        </w:rPr>
        <w:t xml:space="preserve">def hmac_pii(value: str | None) -&gt; str | None:</w:t>
      </w:r>
    </w:p>
    <w:p>
      <w:pPr>
        <w:spacing w:after="20"/>
        <w:ind w:left="720"/>
      </w:pPr>
      <w:r>
        <w:rPr>
          <w:rFonts w:ascii="Courier New" w:cs="Courier New" w:eastAsia="Courier New" w:hAnsi="Courier New"/>
          <w:color w:val="1B5E20"/>
          <w:sz w:val="17"/>
          <w:szCs w:val="17"/>
        </w:rPr>
        <w:t xml:space="preserve">    if not value: return value</w:t>
      </w:r>
    </w:p>
    <w:p>
      <w:pPr>
        <w:spacing w:after="20"/>
        <w:ind w:left="720"/>
      </w:pPr>
      <w:r>
        <w:rPr>
          <w:rFonts w:ascii="Courier New" w:cs="Courier New" w:eastAsia="Courier New" w:hAnsi="Courier New"/>
          <w:color w:val="1B5E20"/>
          <w:sz w:val="17"/>
          <w:szCs w:val="17"/>
        </w:rPr>
        <w:t xml:space="preserve">    return hmac.new(PII_HMAC_KEY, value.encode(), hashlib.sha256)</w:t>
      </w:r>
    </w:p>
    <w:p>
      <w:pPr>
        <w:spacing w:after="20"/>
        <w:ind w:left="720"/>
      </w:pPr>
      <w:r>
        <w:rPr>
          <w:rFonts w:ascii="Courier New" w:cs="Courier New" w:eastAsia="Courier New" w:hAnsi="Courier New"/>
          <w:color w:val="1B5E20"/>
          <w:sz w:val="17"/>
          <w:szCs w:val="17"/>
        </w:rPr>
        <w:t xml:space="preserve">               .hexdigest()[:16]   # 16 hex chars — enough for cardinality counting</w:t>
      </w:r>
    </w:p>
    <w:p>
      <w:pPr>
        <w:spacing w:after="100"/>
      </w:pPr>
      <w:r>
        <w:rPr>
          <w:rFonts w:ascii="Arial" w:cs="Arial" w:eastAsia="Arial" w:hAnsi="Arial"/>
          <w:sz w:val="22"/>
          <w:szCs w:val="22"/>
        </w:rPr>
        <w:t xml:space="preserve">PII_HMAC_KEY is injected at startup from Secret Manager via Workload Identity. The same IP always hashes to the same 16-char token, so you can count distinct IPs in a window without ever storing the raw address.</w:t>
      </w:r>
    </w:p>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4. Feature Engineering</w:t>
      </w:r>
    </w:p>
    <w:p>
      <w:pPr>
        <w:spacing w:after="100"/>
      </w:pPr>
      <w:r>
        <w:rPr>
          <w:rFonts w:ascii="Arial" w:cs="Arial" w:eastAsia="Arial" w:hAnsi="Arial"/>
          <w:sz w:val="22"/>
          <w:szCs w:val="22"/>
        </w:rPr>
        <w:t xml:space="preserve">ml/feature_engineering/security_features.py aggregates raw CommonEvents into 5-minute tumbling windows per (source, host), producing Parquet feature files. It runs as a Vertex Custom Job in the pipeline and can also run locally.</w:t>
      </w:r>
    </w:p>
    <w:p>
      <w:pPr>
        <w:pStyle w:val="Heading2"/>
        <w:spacing w:after="100" w:before="240"/>
      </w:pPr>
      <w:r>
        <w:rPr>
          <w:rFonts w:ascii="Arial" w:cs="Arial" w:eastAsia="Arial" w:hAnsi="Arial"/>
          <w:b/>
          <w:bCs/>
          <w:color w:val="1565C0"/>
          <w:sz w:val="26"/>
          <w:szCs w:val="26"/>
        </w:rPr>
        <w:t xml:space="preserve">4.1 Security Features (9 columns)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44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captures</w:t>
            </w:r>
          </w:p>
        </w:tc>
        <w:tc>
          <w:tcPr>
            <w:tcW w:type="dxa" w:w="44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signal</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request_rate</w:t>
            </w:r>
          </w:p>
        </w:tc>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Requests/second in window</w:t>
            </w:r>
          </w:p>
        </w:tc>
        <w:tc>
          <w:tcPr>
            <w:tcW w:type="dxa" w:w="4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DDoS / traffic spike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rate_4xx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Fraction of 4xx responses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Scanning / path bruteforce</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rate_5xx</w:t>
            </w:r>
          </w:p>
        </w:tc>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Fraction of 5xx responses</w:t>
            </w:r>
          </w:p>
        </w:tc>
        <w:tc>
          <w:tcPr>
            <w:tcW w:type="dxa" w:w="4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Service degradation / attack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auth_failure_rate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Fraction of 401 / 403 responses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Credential stuffing / brute-force login</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distinct_ips</w:t>
            </w:r>
          </w:p>
        </w:tc>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Unique HMAC'd source IPs</w:t>
            </w:r>
          </w:p>
        </w:tc>
        <w:tc>
          <w:tcPr>
            <w:tcW w:type="dxa" w:w="4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Distributed attack (botnet)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distinct_paths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Unique URL paths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Path enumeration / fuzzing</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p99_latency</w:t>
            </w:r>
          </w:p>
        </w:tc>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99th percentile latency ms</w:t>
            </w:r>
          </w:p>
        </w:tc>
        <w:tc>
          <w:tcPr>
            <w:tcW w:type="dxa" w:w="4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Slowloris / resource exhaustion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bytes_p99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99th percentile response size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Data exfiltration</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entropy_path</w:t>
            </w:r>
          </w:p>
        </w:tc>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Shannon entropy of path distribution</w:t>
            </w:r>
          </w:p>
        </w:tc>
        <w:tc>
          <w:tcPr>
            <w:tcW w:type="dxa" w:w="4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Abnormal access-pattern diversity</w:t>
            </w:r>
          </w:p>
        </w:tc>
      </w:tr>
    </w:tbl>
    <w:p>
      <w:pPr>
        <w:spacing w:after="160"/>
      </w:pPr>
      <w:r>
        <w:t xml:space="preserve"/>
      </w:r>
    </w:p>
    <w:p>
      <w:pPr>
        <w:pStyle w:val="Heading2"/>
        <w:spacing w:after="100" w:before="240"/>
      </w:pPr>
      <w:r>
        <w:rPr>
          <w:rFonts w:ascii="Arial" w:cs="Arial" w:eastAsia="Arial" w:hAnsi="Arial"/>
          <w:b/>
          <w:bCs/>
          <w:color w:val="1565C0"/>
          <w:sz w:val="26"/>
          <w:szCs w:val="26"/>
        </w:rPr>
        <w:t xml:space="preserve">4.2 Why These Features Are Sensitive</w:t>
      </w:r>
    </w:p>
    <w:p>
      <w:pPr>
        <w:spacing w:after="100"/>
      </w:pPr>
      <w:r>
        <w:rPr>
          <w:rFonts w:ascii="Arial" w:cs="Arial" w:eastAsia="Arial" w:hAnsi="Arial"/>
          <w:sz w:val="22"/>
          <w:szCs w:val="22"/>
        </w:rPr>
        <w:t xml:space="preserve">The feature set is detector-agnostic — all four detectors (streaming rules, IForest, LSTM-AE, Log-BERT) consume the same Parquet files. Changing any feature definition invalidates all trained baselines and requires retraining every detector. Treat changes here like a database schema migration.</w:t>
      </w:r>
    </w:p>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5. Detection — Streaming + ML Detectors</w:t>
      </w:r>
    </w:p>
    <w:p>
      <w:pPr>
        <w:pStyle w:val="Heading2"/>
        <w:spacing w:after="100" w:before="240"/>
      </w:pPr>
      <w:r>
        <w:rPr>
          <w:rFonts w:ascii="Arial" w:cs="Arial" w:eastAsia="Arial" w:hAnsi="Arial"/>
          <w:b/>
          <w:bCs/>
          <w:color w:val="1565C0"/>
          <w:sz w:val="26"/>
          <w:szCs w:val="26"/>
        </w:rPr>
        <w:t xml:space="preserve">5.1 Streaming Statistical Detector (Cloud Function Gen2)</w:t>
      </w:r>
    </w:p>
    <w:p>
      <w:pPr>
        <w:spacing w:after="100"/>
      </w:pPr>
      <w:r>
        <w:rPr>
          <w:rFonts w:ascii="Arial" w:cs="Arial" w:eastAsia="Arial" w:hAnsi="Arial"/>
          <w:sz w:val="22"/>
          <w:szCs w:val="22"/>
        </w:rPr>
        <w:t xml:space="preserve">File: ml/streaming/detector.py — runs inside Cloud Function Gen2, triggered by Pub/Sub events subscription. No training required. Rules are evaluated at runtime from rules.yaml.</w:t>
      </w:r>
    </w:p>
    <w:p>
      <w:pPr>
        <w:pStyle w:val="Heading3"/>
        <w:spacing w:after="80" w:before="160"/>
      </w:pPr>
      <w:r>
        <w:rPr>
          <w:rFonts w:ascii="Arial" w:cs="Arial" w:eastAsia="Arial" w:hAnsi="Arial"/>
          <w:b/>
          <w:bCs/>
          <w:color w:val="37474F"/>
          <w:sz w:val="22"/>
          <w:szCs w:val="22"/>
        </w:rPr>
        <w:t xml:space="preserve">Rule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840"/>
      </w:tblGrid>
      <w:tr>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c>
          <w:tcPr>
            <w:tcW w:type="dxa" w:w="48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threshold</w:t>
            </w:r>
          </w:p>
        </w:tc>
        <w:tc>
          <w:tcPr>
            <w:tcW w:type="dxa" w:w="3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Fire if value op threshold</w:t>
            </w:r>
          </w:p>
        </w:tc>
        <w:tc>
          <w:tcPr>
            <w:tcW w:type="dxa" w:w="48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Immediate — no history needed. E.g. rate_5xx &gt; 0.05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zscore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Fire if |(value - rolling_mean) / rolling_std| &gt; thr</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Needs 30 samples (~2.5 min at 5-sec windows)</w:t>
            </w:r>
          </w:p>
        </w:tc>
      </w:tr>
      <w:tr>
        <w:tc>
          <w:tcPr>
            <w:tcW w:type="dxa" w:w="1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rate_of_change</w:t>
            </w:r>
          </w:p>
        </w:tc>
        <w:tc>
          <w:tcPr>
            <w:tcW w:type="dxa" w:w="3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Fire if |delta/prev| x 100 &gt; threshold_pct</w:t>
            </w:r>
          </w:p>
        </w:tc>
        <w:tc>
          <w:tcPr>
            <w:tcW w:type="dxa" w:w="48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Detects sudden jumps regardless of absolute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ewma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Fire if deviation from EWMA &gt; deviation_sigma std</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Smooth exponential average; catches slow drift</w:t>
            </w:r>
          </w:p>
        </w:tc>
      </w:tr>
    </w:tbl>
    <w:p>
      <w:pPr>
        <w:spacing w:after="160"/>
      </w:pPr>
      <w:r>
        <w:t xml:space="preserve"/>
      </w:r>
    </w:p>
    <w:p>
      <w:pPr>
        <w:pStyle w:val="Heading3"/>
        <w:spacing w:after="80" w:before="160"/>
      </w:pPr>
      <w:r>
        <w:rPr>
          <w:rFonts w:ascii="Arial" w:cs="Arial" w:eastAsia="Arial" w:hAnsi="Arial"/>
          <w:b/>
          <w:bCs/>
          <w:color w:val="37474F"/>
          <w:sz w:val="22"/>
          <w:szCs w:val="22"/>
        </w:rPr>
        <w:t xml:space="preserve">Active Rules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374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7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error_rate_spike</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rate_5xx</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B71C1C"/>
                <w:sz w:val="20"/>
                <w:szCs w:val="20"/>
              </w:rPr>
              <w:t xml:space="preserve">HIGH</w:t>
            </w:r>
          </w:p>
        </w:tc>
        <w:tc>
          <w:tcPr>
            <w:tcW w:type="dxa" w:w="37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threshold &gt;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distinct_ip_burst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distinct_ips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71C1C"/>
                <w:sz w:val="20"/>
                <w:szCs w:val="20"/>
              </w:rPr>
              <w:t xml:space="preserve">HIGH</w:t>
            </w:r>
          </w:p>
        </w:tc>
        <w:tc>
          <w:tcPr>
            <w:tcW w:type="dxa" w:w="3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threshold &gt; 10,000 unique IPs</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latency_z_spike</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p99_latency</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E65100"/>
                <w:sz w:val="20"/>
                <w:szCs w:val="20"/>
              </w:rPr>
              <w:t xml:space="preserve">MEDIUM</w:t>
            </w:r>
          </w:p>
        </w:tc>
        <w:tc>
          <w:tcPr>
            <w:tcW w:type="dxa" w:w="37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z-score &gt; 4.0 (30-min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auth_fail_burst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auth_failure_rate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71C1C"/>
                <w:sz w:val="20"/>
                <w:szCs w:val="20"/>
              </w:rPr>
              <w:t xml:space="preserve">HIGH</w:t>
            </w:r>
          </w:p>
        </w:tc>
        <w:tc>
          <w:tcPr>
            <w:tcW w:type="dxa" w:w="3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rate-of-change &gt; 200%</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4xx_creep</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rate_4xx</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E7D32"/>
                <w:sz w:val="20"/>
                <w:szCs w:val="20"/>
              </w:rPr>
              <w:t xml:space="preserve">LOW</w:t>
            </w:r>
          </w:p>
        </w:tc>
        <w:tc>
          <w:tcPr>
            <w:tcW w:type="dxa" w:w="37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EWMA deviation &gt; 3 sigma (alpha=0.3)</w:t>
            </w:r>
          </w:p>
        </w:tc>
      </w:tr>
    </w:tbl>
    <w:p>
      <w:pPr>
        <w:spacing w:after="160"/>
      </w:pPr>
      <w:r>
        <w:t xml:space="preserve"/>
      </w:r>
    </w:p>
    <w:p>
      <w:pPr>
        <w:spacing w:after="100"/>
      </w:pPr>
      <w:r>
        <w:rPr>
          <w:rFonts w:ascii="Arial" w:cs="Arial" w:eastAsia="Arial" w:hAnsi="Arial"/>
          <w:sz w:val="22"/>
          <w:szCs w:val="22"/>
        </w:rPr>
        <w:t xml:space="preserve">When a rule fires: (1) anomaly dict published to Pub/Sub anomalies, (2) structured log written to Cloud Logging at rule severity, (3) custom metric custom.googleapis.com/aiops/streaming/anomalies emitted to Cloud Monitoring.</w:t>
      </w:r>
    </w:p>
    <w:p>
      <w:pPr>
        <w:spacing w:after="160"/>
      </w:pPr>
      <w:r>
        <w:t xml:space="preserve"/>
      </w:r>
    </w:p>
    <w:p>
      <w:r>
        <w:br w:type="page"/>
      </w:r>
    </w:p>
    <w:p>
      <w:pPr>
        <w:pStyle w:val="Heading2"/>
        <w:spacing w:after="100" w:before="240"/>
      </w:pPr>
      <w:r>
        <w:rPr>
          <w:rFonts w:ascii="Arial" w:cs="Arial" w:eastAsia="Arial" w:hAnsi="Arial"/>
          <w:b/>
          <w:bCs/>
          <w:color w:val="1565C0"/>
          <w:sz w:val="26"/>
          <w:szCs w:val="26"/>
        </w:rPr>
        <w:t xml:space="preserve">5.2 Vertex AI Pipelines — Shared DAG</w:t>
      </w:r>
    </w:p>
    <w:p>
      <w:pPr>
        <w:spacing w:after="80" w:before="160"/>
        <w:jc w:val="center"/>
      </w:pPr>
      <w:r>
        <w:drawing>
          <wp:inline distT="0" distB="0" distL="0" distR="0">
            <wp:extent cx="5905500" cy="2190750"/>
            <wp:effectExtent t="0" r="0" b="0" l="0"/>
            <wp:docPr id="1" name="Figure 4 — Shared Vertex AI Pipeline DAG (all 4 detectors)" descr="Figure 4 — Shared Vertex AI Pipeline DAG (all 4 detectors)" title="Figure 4 — Shared Vertex AI Pipeline DAG (all 4 det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907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4 — Shared Vertex AI Pipeline DAG (all 4 detectors)</w:t>
      </w:r>
    </w:p>
    <w:p>
      <w:pPr>
        <w:spacing w:after="100"/>
      </w:pPr>
      <w:r>
        <w:rPr>
          <w:rFonts w:ascii="Arial" w:cs="Arial" w:eastAsia="Arial" w:hAnsi="Arial"/>
          <w:sz w:val="22"/>
          <w:szCs w:val="22"/>
        </w:rPr>
        <w:t xml:space="preserve">All four trained detectors share one KFP v2 DAG defined in ml/pipelines/_shared/builder.py. Per-detector files only declare: the training Docker image, the evaluate() component, and the metric gate threshold.</w:t>
      </w:r>
    </w:p>
    <w:p>
      <w:pPr>
        <w:pStyle w:val="Heading3"/>
        <w:spacing w:after="80" w:before="160"/>
      </w:pPr>
      <w:r>
        <w:rPr>
          <w:rFonts w:ascii="Arial" w:cs="Arial" w:eastAsia="Arial" w:hAnsi="Arial"/>
          <w:b/>
          <w:bCs/>
          <w:color w:val="37474F"/>
          <w:sz w:val="22"/>
          <w:szCs w:val="22"/>
        </w:rPr>
        <w:t xml:space="preserve">DAG Steps Explained</w:t>
      </w:r>
    </w:p>
    <w:p>
      <w:pPr>
        <w:pStyle w:val="ListParagraph"/>
        <w:numPr>
          <w:ilvl w:val="0"/>
          <w:numId w:val="3"/>
        </w:numPr>
        <w:spacing w:after="60"/>
      </w:pPr>
      <w:r>
        <w:rPr>
          <w:rFonts w:ascii="Arial" w:cs="Arial" w:eastAsia="Arial" w:hAnsi="Arial"/>
          <w:sz w:val="21"/>
          <w:szCs w:val="21"/>
        </w:rPr>
        <w:t xml:space="preserve">DataValidate — counts files and rows in GCS features/. Raises RuntimeError if no files are found, preventing training on an empty dataset.</w:t>
      </w:r>
    </w:p>
    <w:p>
      <w:pPr>
        <w:pStyle w:val="ListParagraph"/>
        <w:numPr>
          <w:ilvl w:val="0"/>
          <w:numId w:val="3"/>
        </w:numPr>
        <w:spacing w:after="60"/>
      </w:pPr>
      <w:r>
        <w:rPr>
          <w:rFonts w:ascii="Arial" w:cs="Arial" w:eastAsia="Arial" w:hAnsi="Arial"/>
          <w:sz w:val="21"/>
          <w:szCs w:val="21"/>
        </w:rPr>
        <w:t xml:space="preserve">CustomTrainingJobOp — launches a Vertex Custom Training Job with the detector training image. Reads features from GCS, fits the model, uploads model.joblib + metadata back to GCS.</w:t>
      </w:r>
    </w:p>
    <w:p>
      <w:pPr>
        <w:pStyle w:val="ListParagraph"/>
        <w:numPr>
          <w:ilvl w:val="0"/>
          <w:numId w:val="3"/>
        </w:numPr>
        <w:spacing w:after="60"/>
      </w:pPr>
      <w:r>
        <w:rPr>
          <w:rFonts w:ascii="Arial" w:cs="Arial" w:eastAsia="Arial" w:hAnsi="Arial"/>
          <w:sz w:val="21"/>
          <w:szCs w:val="21"/>
        </w:rPr>
        <w:t xml:space="preserve">Evaluate — KFP component that reads labelled eval Parquet, computes the primary metric, uploads evaluation.json alongside the model, returns metrics as JSON.</w:t>
      </w:r>
    </w:p>
    <w:p>
      <w:pPr>
        <w:pStyle w:val="ListParagraph"/>
        <w:numPr>
          <w:ilvl w:val="0"/>
          <w:numId w:val="3"/>
        </w:numPr>
        <w:spacing w:after="60"/>
      </w:pPr>
      <w:r>
        <w:rPr>
          <w:rFonts w:ascii="Arial" w:cs="Arial" w:eastAsia="Arial" w:hAnsi="Arial"/>
          <w:sz w:val="21"/>
          <w:szCs w:val="21"/>
        </w:rPr>
        <w:t xml:space="preserve">GateOnMetric — parses evaluation JSON. If metric &gt;= threshold, registers the model. If gate fails, step returns GATE_FAILED without raising — the previous endpoint stays live.</w:t>
      </w:r>
    </w:p>
    <w:p>
      <w:pPr>
        <w:pStyle w:val="ListParagraph"/>
        <w:numPr>
          <w:ilvl w:val="0"/>
          <w:numId w:val="3"/>
        </w:numPr>
        <w:spacing w:after="60"/>
      </w:pPr>
      <w:r>
        <w:rPr>
          <w:rFonts w:ascii="Arial" w:cs="Arial" w:eastAsia="Arial" w:hAnsi="Arial"/>
          <w:sz w:val="21"/>
          <w:szCs w:val="21"/>
        </w:rPr>
        <w:t xml:space="preserve">Register — calls aiplatform.Model.upload() with the serving container URI and GCS artifact path. Model version appears in Vertex Model Registry.</w:t>
      </w:r>
    </w:p>
    <w:p>
      <w:pPr>
        <w:spacing w:after="160"/>
      </w:pPr>
      <w:r>
        <w:t xml:space="preserve"/>
      </w:r>
    </w:p>
    <w:p>
      <w:pPr>
        <w:pStyle w:val="Heading2"/>
        <w:spacing w:after="100" w:before="240"/>
      </w:pPr>
      <w:r>
        <w:rPr>
          <w:rFonts w:ascii="Arial" w:cs="Arial" w:eastAsia="Arial" w:hAnsi="Arial"/>
          <w:b/>
          <w:bCs/>
          <w:color w:val="1565C0"/>
          <w:sz w:val="26"/>
          <w:szCs w:val="26"/>
        </w:rPr>
        <w:t xml:space="preserve">5.3 The Four Detectors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200"/>
        <w:gridCol w:w="1500"/>
        <w:gridCol w:w="1640"/>
      </w:tblGrid>
      <w:t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Detector</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Sources</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Train HW</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Serve HW</w:t>
            </w:r>
          </w:p>
        </w:tc>
        <w:tc>
          <w:tcPr>
            <w:tcW w:type="dxa" w:w="16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Metric</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RCF Metrics</w:t>
            </w:r>
          </w:p>
        </w:tc>
        <w:tc>
          <w:tcPr>
            <w:tcW w:type="dxa" w:w="1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IsolationForest (sklearn)</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node_metrics, container_metrics, prom_app</w:t>
            </w:r>
          </w:p>
        </w:tc>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n1-standard-4 Spot</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n1-standard-2</w:t>
            </w:r>
          </w:p>
        </w:tc>
        <w:tc>
          <w:tcPr>
            <w:tcW w:type="dxa" w:w="1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F1 &gt;= 0.70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IForest 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IsolationForest (sklearn)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lb, cdn, cloudsql, nginx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n1-standard-4 Spot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n1-standard-2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 &gt;= 0.80</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LSTM-AE Traces</w:t>
            </w:r>
          </w:p>
        </w:tc>
        <w:tc>
          <w:tcPr>
            <w:tcW w:type="dxa" w:w="1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LSTM Autoencoder (Keras)</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otel_traces</w:t>
            </w:r>
          </w:p>
        </w:tc>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g2-standard-8 + L4 Spot</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n1-standard-4</w:t>
            </w:r>
          </w:p>
        </w:tc>
        <w:tc>
          <w:tcPr>
            <w:tcW w:type="dxa" w:w="1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AUC &gt;= 0.80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Log-BERT Anomaly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TF-IDF + IForest embed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g2-standard-8 + L4 Spot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n1-standard-4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 &gt;= 0.75</w:t>
            </w:r>
          </w:p>
        </w:tc>
      </w:tr>
    </w:tbl>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6. Model Registry and Endpoints</w:t>
      </w:r>
    </w:p>
    <w:p>
      <w:pPr>
        <w:spacing w:after="80" w:before="160"/>
        <w:jc w:val="center"/>
      </w:pPr>
      <w:r>
        <w:drawing>
          <wp:inline distT="0" distB="0" distL="0" distR="0">
            <wp:extent cx="5334000" cy="2476500"/>
            <wp:effectExtent t="0" r="0" b="0" l="0"/>
            <wp:docPr id="1" name="Figure 5 — Source-to-Endpoint Routing Map (vertex_client.py)" descr="Figure 5 — Source-to-Endpoint Routing Map (vertex_client.py)" title="Figure 5 — Source-to-Endpoint Routing Map (vertex_client.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5 — Source-to-Endpoint Routing Map (vertex_client.py)</w:t>
      </w:r>
    </w:p>
    <w:p>
      <w:pPr>
        <w:pStyle w:val="Heading2"/>
        <w:spacing w:after="100" w:before="240"/>
      </w:pPr>
      <w:r>
        <w:rPr>
          <w:rFonts w:ascii="Arial" w:cs="Arial" w:eastAsia="Arial" w:hAnsi="Arial"/>
          <w:b/>
          <w:bCs/>
          <w:color w:val="1565C0"/>
          <w:sz w:val="26"/>
          <w:szCs w:val="26"/>
        </w:rPr>
        <w:t xml:space="preserve">6.1 Source-to-Endpoint Routing</w:t>
      </w:r>
    </w:p>
    <w:p>
      <w:pPr>
        <w:spacing w:after="100"/>
      </w:pPr>
      <w:r>
        <w:rPr>
          <w:rFonts w:ascii="Arial" w:cs="Arial" w:eastAsia="Arial" w:hAnsi="Arial"/>
          <w:sz w:val="22"/>
          <w:szCs w:val="22"/>
        </w:rPr>
        <w:t xml:space="preserve">The Scoring API's vertex_client.py holds a static ENDPOINT_MAP dict that routes each source string to the right Vertex Endpoint numeric ID. If a source has no mapping, the API returns score=0.0, is_anomaly=False with a note field — never a 500 error.</w:t>
      </w:r>
    </w:p>
    <w:p>
      <w:pPr>
        <w:pStyle w:val="Heading2"/>
        <w:spacing w:after="100" w:before="240"/>
      </w:pPr>
      <w:r>
        <w:rPr>
          <w:rFonts w:ascii="Arial" w:cs="Arial" w:eastAsia="Arial" w:hAnsi="Arial"/>
          <w:b/>
          <w:bCs/>
          <w:color w:val="1565C0"/>
          <w:sz w:val="26"/>
          <w:szCs w:val="26"/>
        </w:rPr>
        <w:t xml:space="preserve">6.2 Endpoint Specifications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64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Sources</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Machine</w:t>
            </w:r>
          </w:p>
        </w:tc>
        <w:tc>
          <w:tcPr>
            <w:tcW w:type="dxa" w:w="26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Replicas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rcf-metrics-{env}</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node_metrics, container_metrics, prom_app</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n1-standard-2</w:t>
            </w:r>
          </w:p>
        </w:tc>
        <w:tc>
          <w:tcPr>
            <w:tcW w:type="dxa" w:w="2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min 1, max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iforest-logs-{env}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lb, cdn, cloudsql, nginx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n1-standard-2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min 1, max 2</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lstm-ae-traces-{env}</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otel_traces</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n1-standard-4 + L4</w:t>
            </w:r>
          </w:p>
        </w:tc>
        <w:tc>
          <w:tcPr>
            <w:tcW w:type="dxa" w:w="2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min 1, max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log-embedding-anomaly-{env}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n1-standard-4 + L4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min 1, max 2</w:t>
            </w:r>
          </w:p>
        </w:tc>
      </w:tr>
    </w:tbl>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7. Scoring API (FastAPI on GKE)</w:t>
      </w:r>
    </w:p>
    <w:p>
      <w:pPr>
        <w:spacing w:after="100"/>
      </w:pPr>
      <w:r>
        <w:rPr>
          <w:rFonts w:ascii="Arial" w:cs="Arial" w:eastAsia="Arial" w:hAnsi="Arial"/>
          <w:sz w:val="22"/>
          <w:szCs w:val="22"/>
        </w:rPr>
        <w:t xml:space="preserve">File: api/scoring/main.py — FastAPI application deployed on GKE Autopilot, 2-8 replicas, HPA at 70% CPU. Protected by Cloud Armor via BackendConfig on the GCE Ingress.</w:t>
      </w:r>
    </w:p>
    <w:p>
      <w:pPr>
        <w:pStyle w:val="Heading2"/>
        <w:spacing w:after="100" w:before="240"/>
      </w:pPr>
      <w:r>
        <w:rPr>
          <w:rFonts w:ascii="Arial" w:cs="Arial" w:eastAsia="Arial" w:hAnsi="Arial"/>
          <w:b/>
          <w:bCs/>
          <w:color w:val="1565C0"/>
          <w:sz w:val="26"/>
          <w:szCs w:val="26"/>
        </w:rPr>
        <w:t xml:space="preserve">7.1 API Routes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66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GET  /health</w:t>
            </w:r>
          </w:p>
        </w:tc>
        <w:tc>
          <w:tcPr>
            <w:tcW w:type="dxa" w:w="6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Liveness probe — returns {status: ok}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  /metrics</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Prometheus-format metrics for GMP scrape</w:t>
            </w:r>
          </w:p>
        </w:tc>
      </w:tr>
      <w:tr>
        <w:tc>
          <w:tcPr>
            <w:tcW w:type="dxa" w:w="3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POST /api/v1/score</w:t>
            </w:r>
          </w:p>
        </w:tc>
        <w:tc>
          <w:tcPr>
            <w:tcW w:type="dxa" w:w="6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Score a single CommonEvent; returns {score, is_anomaly, detector,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  /api/v1/alerts</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 anomaly alerts filtered by since / source / severity / limit</w:t>
            </w:r>
          </w:p>
        </w:tc>
      </w:tr>
      <w:tr>
        <w:tc>
          <w:tcPr>
            <w:tcW w:type="dxa" w:w="3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GET  /api/v1/alerts/{id}/explain</w:t>
            </w:r>
          </w:p>
        </w:tc>
        <w:tc>
          <w:tcPr>
            <w:tcW w:type="dxa" w:w="6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Full explanation: top features, baseline vs observed, similar past alerts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/api/v1/feedback</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Label an alert as true/false positive (written to Firestore for retraining)</w:t>
            </w:r>
          </w:p>
        </w:tc>
      </w:tr>
      <w:tr>
        <w:tc>
          <w:tcPr>
            <w:tcW w:type="dxa" w:w="3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GET  /api/v1/sources</w:t>
            </w:r>
          </w:p>
        </w:tc>
        <w:tc>
          <w:tcPr>
            <w:tcW w:type="dxa" w:w="6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Per-source heartbeat / health status</w:t>
            </w:r>
          </w:p>
        </w:tc>
      </w:tr>
    </w:tbl>
    <w:p>
      <w:pPr>
        <w:spacing w:after="160"/>
      </w:pPr>
      <w:r>
        <w:t xml:space="preserve"/>
      </w:r>
    </w:p>
    <w:p>
      <w:pPr>
        <w:pStyle w:val="Heading2"/>
        <w:spacing w:after="100" w:before="240"/>
      </w:pPr>
      <w:r>
        <w:rPr>
          <w:rFonts w:ascii="Arial" w:cs="Arial" w:eastAsia="Arial" w:hAnsi="Arial"/>
          <w:b/>
          <w:bCs/>
          <w:color w:val="1565C0"/>
          <w:sz w:val="26"/>
          <w:szCs w:val="26"/>
        </w:rPr>
        <w:t xml:space="preserve">7.2 Scoring Flow</w:t>
      </w:r>
    </w:p>
    <w:p>
      <w:pPr>
        <w:pStyle w:val="ListParagraph"/>
        <w:numPr>
          <w:ilvl w:val="0"/>
          <w:numId w:val="3"/>
        </w:numPr>
        <w:spacing w:after="60"/>
      </w:pPr>
      <w:r>
        <w:rPr>
          <w:rFonts w:ascii="Arial" w:cs="Arial" w:eastAsia="Arial" w:hAnsi="Arial"/>
          <w:sz w:val="21"/>
          <w:szCs w:val="21"/>
        </w:rPr>
        <w:t xml:space="preserve">Start an OTEL trace span named score with source attribute</w:t>
      </w:r>
    </w:p>
    <w:p>
      <w:pPr>
        <w:pStyle w:val="ListParagraph"/>
        <w:numPr>
          <w:ilvl w:val="0"/>
          <w:numId w:val="3"/>
        </w:numPr>
        <w:spacing w:after="60"/>
      </w:pPr>
      <w:r>
        <w:rPr>
          <w:rFonts w:ascii="Arial" w:cs="Arial" w:eastAsia="Arial" w:hAnsi="Arial"/>
          <w:sz w:val="21"/>
          <w:szCs w:val="21"/>
        </w:rPr>
        <w:t xml:space="preserve">Call vertex_client.predict(event.source, event.model_dump()) — routes to correct Vertex Endpoint</w:t>
      </w:r>
    </w:p>
    <w:p>
      <w:pPr>
        <w:pStyle w:val="ListParagraph"/>
        <w:numPr>
          <w:ilvl w:val="0"/>
          <w:numId w:val="3"/>
        </w:numPr>
        <w:spacing w:after="60"/>
      </w:pPr>
      <w:r>
        <w:rPr>
          <w:rFonts w:ascii="Arial" w:cs="Arial" w:eastAsia="Arial" w:hAnsi="Arial"/>
          <w:sz w:val="21"/>
          <w:szCs w:val="21"/>
        </w:rPr>
        <w:t xml:space="preserve">Classify: is_anomaly = True if result score &gt;= ANOMALY_THRESHOLD (default 3.0) or endpoint returns is_anomaly=True</w:t>
      </w:r>
    </w:p>
    <w:p>
      <w:pPr>
        <w:pStyle w:val="ListParagraph"/>
        <w:numPr>
          <w:ilvl w:val="0"/>
          <w:numId w:val="3"/>
        </w:numPr>
        <w:spacing w:after="60"/>
      </w:pPr>
      <w:r>
        <w:rPr>
          <w:rFonts w:ascii="Arial" w:cs="Arial" w:eastAsia="Arial" w:hAnsi="Arial"/>
          <w:sz w:val="21"/>
          <w:szCs w:val="21"/>
        </w:rPr>
        <w:t xml:space="preserve">Increment Prometheus counters: scoring_requests_total{source, is_anomaly}</w:t>
      </w:r>
    </w:p>
    <w:p>
      <w:pPr>
        <w:pStyle w:val="ListParagraph"/>
        <w:numPr>
          <w:ilvl w:val="0"/>
          <w:numId w:val="3"/>
        </w:numPr>
        <w:spacing w:after="60"/>
      </w:pPr>
      <w:r>
        <w:rPr>
          <w:rFonts w:ascii="Arial" w:cs="Arial" w:eastAsia="Arial" w:hAnsi="Arial"/>
          <w:sz w:val="21"/>
          <w:szCs w:val="21"/>
        </w:rPr>
        <w:t xml:space="preserve">If anomaly: write alert to Firestore with UUID, severity, score, explanation</w:t>
      </w:r>
    </w:p>
    <w:p>
      <w:pPr>
        <w:pStyle w:val="ListParagraph"/>
        <w:numPr>
          <w:ilvl w:val="0"/>
          <w:numId w:val="3"/>
        </w:numPr>
        <w:spacing w:after="60"/>
      </w:pPr>
      <w:r>
        <w:rPr>
          <w:rFonts w:ascii="Arial" w:cs="Arial" w:eastAsia="Arial" w:hAnsi="Arial"/>
          <w:sz w:val="21"/>
          <w:szCs w:val="21"/>
        </w:rPr>
        <w:t xml:space="preserve">Return ScoreResponse to caller</w:t>
      </w:r>
    </w:p>
    <w:p>
      <w:pPr>
        <w:spacing w:after="160"/>
      </w:pPr>
      <w:r>
        <w:t xml:space="preserve"/>
      </w:r>
    </w:p>
    <w:p>
      <w:pPr>
        <w:pStyle w:val="Heading2"/>
        <w:spacing w:after="100" w:before="240"/>
      </w:pPr>
      <w:r>
        <w:rPr>
          <w:rFonts w:ascii="Arial" w:cs="Arial" w:eastAsia="Arial" w:hAnsi="Arial"/>
          <w:b/>
          <w:bCs/>
          <w:color w:val="1565C0"/>
          <w:sz w:val="26"/>
          <w:szCs w:val="26"/>
        </w:rPr>
        <w:t xml:space="preserve">7.3 Workload Identity — Secretless Auth</w:t>
      </w:r>
    </w:p>
    <w:p>
      <w:pPr>
        <w:spacing w:after="100"/>
      </w:pPr>
      <w:r>
        <w:rPr>
          <w:rFonts w:ascii="Arial" w:cs="Arial" w:eastAsia="Arial" w:hAnsi="Arial"/>
          <w:sz w:val="22"/>
          <w:szCs w:val="22"/>
        </w:rPr>
        <w:t xml:space="preserve">The FastAPI pod authenticates to all GCP services without a key file or GOOGLE_APPLICATION_CREDENTIALS:</w:t>
      </w:r>
    </w:p>
    <w:p>
      <w:pPr>
        <w:pStyle w:val="ListParagraph"/>
        <w:numPr>
          <w:ilvl w:val="0"/>
          <w:numId w:val="2"/>
        </w:numPr>
        <w:spacing w:after="60"/>
      </w:pPr>
      <w:r>
        <w:rPr>
          <w:rFonts w:ascii="Arial" w:cs="Arial" w:eastAsia="Arial" w:hAnsi="Arial"/>
          <w:sz w:val="21"/>
          <w:szCs w:val="21"/>
        </w:rPr>
        <w:t xml:space="preserve">Kubernetes ServiceAccount anomaly-scoring-api is annotated with iam.gke.io/gcp-service-account=aiops-runner@&lt;project&gt;.iam.gserviceaccount.com</w:t>
      </w:r>
    </w:p>
    <w:p>
      <w:pPr>
        <w:pStyle w:val="ListParagraph"/>
        <w:numPr>
          <w:ilvl w:val="0"/>
          <w:numId w:val="2"/>
        </w:numPr>
        <w:spacing w:after="60"/>
      </w:pPr>
      <w:r>
        <w:rPr>
          <w:rFonts w:ascii="Arial" w:cs="Arial" w:eastAsia="Arial" w:hAnsi="Arial"/>
          <w:sz w:val="21"/>
          <w:szCs w:val="21"/>
        </w:rPr>
        <w:t xml:space="preserve">GKE Autopilot + Workload Identity Pool projects the GSA token into the pod</w:t>
      </w:r>
    </w:p>
    <w:p>
      <w:pPr>
        <w:pStyle w:val="ListParagraph"/>
        <w:numPr>
          <w:ilvl w:val="0"/>
          <w:numId w:val="2"/>
        </w:numPr>
        <w:spacing w:after="60"/>
      </w:pPr>
      <w:r>
        <w:rPr>
          <w:rFonts w:ascii="Arial" w:cs="Arial" w:eastAsia="Arial" w:hAnsi="Arial"/>
          <w:sz w:val="21"/>
          <w:szCs w:val="21"/>
        </w:rPr>
        <w:t xml:space="preserve">aiops-runner GSA holds roles: aiplatform.user, storage.objectAdmin, secretmanager.secretAccessor, cloudsql.client, pubsub.publisher, logging.logWriter, monitoring.metricWriter, cloudtrace.agent, bigquery.dataEditor</w:t>
      </w:r>
    </w:p>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8. Infrastructure as Code (Terraform)</w:t>
      </w:r>
    </w:p>
    <w:p>
      <w:pPr>
        <w:spacing w:after="100"/>
      </w:pPr>
      <w:r>
        <w:rPr>
          <w:rFonts w:ascii="Arial" w:cs="Arial" w:eastAsia="Arial" w:hAnsi="Arial"/>
          <w:sz w:val="22"/>
          <w:szCs w:val="22"/>
        </w:rPr>
        <w:t xml:space="preserve">All GCP resources are declared in infra/main.tf. Terraform enables APIs, creates resources, and wires IAM bindings in a single apply. Every resource carries the label set {project, owner, environment, managed-by}.</w:t>
      </w:r>
    </w:p>
    <w:p>
      <w:pPr>
        <w:pStyle w:val="Heading2"/>
        <w:spacing w:after="100" w:before="240"/>
      </w:pPr>
      <w:r>
        <w:rPr>
          <w:rFonts w:ascii="Arial" w:cs="Arial" w:eastAsia="Arial" w:hAnsi="Arial"/>
          <w:b/>
          <w:bCs/>
          <w:color w:val="1565C0"/>
          <w:sz w:val="26"/>
          <w:szCs w:val="26"/>
        </w:rPr>
        <w:t xml:space="preserve">8.1 GCP APIs Enabled</w:t>
      </w:r>
    </w:p>
    <w:p>
      <w:pPr>
        <w:spacing w:after="100"/>
      </w:pPr>
      <w:r>
        <w:rPr>
          <w:rFonts w:ascii="Arial" w:cs="Arial" w:eastAsia="Arial" w:hAnsi="Arial"/>
          <w:sz w:val="22"/>
          <w:szCs w:val="22"/>
        </w:rPr>
        <w:t xml:space="preserve">Terraform enables 22 APIs on first apply: aiplatform, artifactregistry, bigquery, cloudbuild, cloudfunctions, cloudresourcemanager, cloudscheduler, cloudtrace, compute, container, containerscanning, dataflow, eventarc, firestore, logging, monitoring, pubsub, secretmanager, securitycenter, servicenetworking, sqladmin, storage.</w:t>
      </w:r>
    </w:p>
    <w:p>
      <w:pPr>
        <w:pStyle w:val="Heading2"/>
        <w:spacing w:after="100" w:before="240"/>
      </w:pPr>
      <w:r>
        <w:rPr>
          <w:rFonts w:ascii="Arial" w:cs="Arial" w:eastAsia="Arial" w:hAnsi="Arial"/>
          <w:b/>
          <w:bCs/>
          <w:color w:val="1565C0"/>
          <w:sz w:val="26"/>
          <w:szCs w:val="26"/>
        </w:rPr>
        <w:t xml:space="preserve">8.2 Key Resources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240"/>
      </w:tblGrid>
      <w:tr>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c>
          <w:tcPr>
            <w:tcW w:type="dxa" w:w="52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GCS bucket</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Versioned, UAC</w:t>
            </w:r>
          </w:p>
        </w:tc>
        <w:tc>
          <w:tcPr>
            <w:tcW w:type="dxa" w:w="5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Data lake: raw/, features/, eval/, models/, pipeline-staging/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Artifact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Docker, regional</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detector training + serving container images</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Pub/Sub events</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topic + subscription</w:t>
            </w:r>
          </w:p>
        </w:tc>
        <w:tc>
          <w:tcPr>
            <w:tcW w:type="dxa" w:w="5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Raw event stream; fan-out to Cloud Function + Dataflow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Pub/Sub anomalies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topic</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Anomaly output from streaming detector + scored events</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Pub/Sub retrain</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topic</w:t>
            </w:r>
          </w:p>
        </w:tc>
        <w:tc>
          <w:tcPr>
            <w:tcW w:type="dxa" w:w="5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Scheduler emits here; Cloud Function triggers pipeline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Service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aiops-runner, 12 IAM roles</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Single SA for GKE pods, Cloud Functions, Vertex Jobs</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GKE Autopilot</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asia-south1, WLI enabled</w:t>
            </w:r>
          </w:p>
        </w:tc>
        <w:tc>
          <w:tcPr>
            <w:tcW w:type="dxa" w:w="5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Hosts Scoring API, OTEL collector, Fluent Bit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Cloud SQL Postgres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15, db-custom-1-3840, private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Alert metadata, analyst labels, feedback store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Cloud Armor</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security policy</w:t>
            </w:r>
          </w:p>
        </w:tc>
        <w:tc>
          <w:tcPr>
            <w:tcW w:type="dxa" w:w="5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WAF on HTTPS LB; default-deny with allow rule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Cloud Scheduler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 cron jobs</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RCF daily 02:00 UTC; LSTM-AE weekly Sat 20:30 UTC</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Monitoring alert</w:t>
            </w:r>
          </w:p>
        </w:tc>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precision &lt; 0.75 for 1h</w:t>
            </w:r>
          </w:p>
        </w:tc>
        <w:tc>
          <w:tcPr>
            <w:tcW w:type="dxa" w:w="5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Fires when detector precision drops, triggers investigation</w:t>
            </w:r>
          </w:p>
        </w:tc>
      </w:tr>
    </w:tbl>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9. Kubernetes and Helm</w:t>
      </w:r>
    </w:p>
    <w:p>
      <w:pPr>
        <w:spacing w:after="100"/>
      </w:pPr>
      <w:r>
        <w:rPr>
          <w:rFonts w:ascii="Arial" w:cs="Arial" w:eastAsia="Arial" w:hAnsi="Arial"/>
          <w:sz w:val="22"/>
          <w:szCs w:val="22"/>
        </w:rPr>
        <w:t xml:space="preserve">The Scoring API is deployed via helm/charts/anomaly-scoring-api/. The chart creates everything needed to run and auto-scale the API on GKE Autopilot.</w:t>
      </w:r>
    </w:p>
    <w:p>
      <w:pPr>
        <w:pStyle w:val="Heading2"/>
        <w:spacing w:after="100" w:before="240"/>
      </w:pPr>
      <w:r>
        <w:rPr>
          <w:rFonts w:ascii="Arial" w:cs="Arial" w:eastAsia="Arial" w:hAnsi="Arial"/>
          <w:b/>
          <w:bCs/>
          <w:color w:val="1565C0"/>
          <w:sz w:val="26"/>
          <w:szCs w:val="26"/>
        </w:rPr>
        <w:t xml:space="preserve">9.1 Objects Created by the Chart</w:t>
      </w:r>
    </w:p>
    <w:p>
      <w:pPr>
        <w:pStyle w:val="ListParagraph"/>
        <w:numPr>
          <w:ilvl w:val="0"/>
          <w:numId w:val="2"/>
        </w:numPr>
        <w:spacing w:after="60"/>
      </w:pPr>
      <w:r>
        <w:rPr>
          <w:rFonts w:ascii="Arial" w:cs="Arial" w:eastAsia="Arial" w:hAnsi="Arial"/>
          <w:sz w:val="21"/>
          <w:szCs w:val="21"/>
        </w:rPr>
        <w:t xml:space="preserve">Deployment — 2 replicas minimum, requests {cpu:250m, memory:512Mi}, limits {cpu:1, memory:1Gi}</w:t>
      </w:r>
    </w:p>
    <w:p>
      <w:pPr>
        <w:pStyle w:val="ListParagraph"/>
        <w:numPr>
          <w:ilvl w:val="0"/>
          <w:numId w:val="2"/>
        </w:numPr>
        <w:spacing w:after="60"/>
      </w:pPr>
      <w:r>
        <w:rPr>
          <w:rFonts w:ascii="Arial" w:cs="Arial" w:eastAsia="Arial" w:hAnsi="Arial"/>
          <w:sz w:val="21"/>
          <w:szCs w:val="21"/>
        </w:rPr>
        <w:t xml:space="preserve">Service — ClusterIP on port 80, target port 8080</w:t>
      </w:r>
    </w:p>
    <w:p>
      <w:pPr>
        <w:pStyle w:val="ListParagraph"/>
        <w:numPr>
          <w:ilvl w:val="0"/>
          <w:numId w:val="2"/>
        </w:numPr>
        <w:spacing w:after="60"/>
      </w:pPr>
      <w:r>
        <w:rPr>
          <w:rFonts w:ascii="Arial" w:cs="Arial" w:eastAsia="Arial" w:hAnsi="Arial"/>
          <w:sz w:val="21"/>
          <w:szCs w:val="21"/>
        </w:rPr>
        <w:t xml:space="preserve">ServiceAccount — annotated with GCP SA for Workload Identity</w:t>
      </w:r>
    </w:p>
    <w:p>
      <w:pPr>
        <w:pStyle w:val="ListParagraph"/>
        <w:numPr>
          <w:ilvl w:val="0"/>
          <w:numId w:val="2"/>
        </w:numPr>
        <w:spacing w:after="60"/>
      </w:pPr>
      <w:r>
        <w:rPr>
          <w:rFonts w:ascii="Arial" w:cs="Arial" w:eastAsia="Arial" w:hAnsi="Arial"/>
          <w:sz w:val="21"/>
          <w:szCs w:val="21"/>
        </w:rPr>
        <w:t xml:space="preserve">Ingress (GCE class) — static IP aiops-scoring-ip, managed TLS certificate</w:t>
      </w:r>
    </w:p>
    <w:p>
      <w:pPr>
        <w:pStyle w:val="ListParagraph"/>
        <w:numPr>
          <w:ilvl w:val="0"/>
          <w:numId w:val="2"/>
        </w:numPr>
        <w:spacing w:after="60"/>
      </w:pPr>
      <w:r>
        <w:rPr>
          <w:rFonts w:ascii="Arial" w:cs="Arial" w:eastAsia="Arial" w:hAnsi="Arial"/>
          <w:sz w:val="21"/>
          <w:szCs w:val="21"/>
        </w:rPr>
        <w:t xml:space="preserve">PodMonitoring — GMP custom resource, scrapes /metrics every 30s</w:t>
      </w:r>
    </w:p>
    <w:p>
      <w:pPr>
        <w:pStyle w:val="ListParagraph"/>
        <w:numPr>
          <w:ilvl w:val="0"/>
          <w:numId w:val="2"/>
        </w:numPr>
        <w:spacing w:after="60"/>
      </w:pPr>
      <w:r>
        <w:rPr>
          <w:rFonts w:ascii="Arial" w:cs="Arial" w:eastAsia="Arial" w:hAnsi="Arial"/>
          <w:sz w:val="21"/>
          <w:szCs w:val="21"/>
        </w:rPr>
        <w:t xml:space="preserve">HorizontalPodAutoscaler — 2-8 replicas, CPU target 70%</w:t>
      </w:r>
    </w:p>
    <w:p>
      <w:pPr>
        <w:spacing w:after="160"/>
      </w:pPr>
      <w:r>
        <w:t xml:space="preserve"/>
      </w:r>
    </w:p>
    <w:p>
      <w:pPr>
        <w:pStyle w:val="Heading2"/>
        <w:spacing w:after="100" w:before="240"/>
      </w:pPr>
      <w:r>
        <w:rPr>
          <w:rFonts w:ascii="Arial" w:cs="Arial" w:eastAsia="Arial" w:hAnsi="Arial"/>
          <w:b/>
          <w:bCs/>
          <w:color w:val="1565C0"/>
          <w:sz w:val="26"/>
          <w:szCs w:val="26"/>
        </w:rPr>
        <w:t xml:space="preserve">9.2 Helm Values (key settings)</w:t>
      </w:r>
    </w:p>
    <w:p>
      <w:pPr>
        <w:spacing w:after="20"/>
        <w:ind w:left="720"/>
      </w:pPr>
      <w:r>
        <w:rPr>
          <w:rFonts w:ascii="Courier New" w:cs="Courier New" w:eastAsia="Courier New" w:hAnsi="Courier New"/>
          <w:color w:val="1B5E20"/>
          <w:sz w:val="17"/>
          <w:szCs w:val="17"/>
        </w:rPr>
        <w:t xml:space="preserve">image:</w:t>
      </w:r>
    </w:p>
    <w:p>
      <w:pPr>
        <w:spacing w:after="20"/>
        <w:ind w:left="720"/>
      </w:pPr>
      <w:r>
        <w:rPr>
          <w:rFonts w:ascii="Courier New" w:cs="Courier New" w:eastAsia="Courier New" w:hAnsi="Courier New"/>
          <w:color w:val="1B5E20"/>
          <w:sz w:val="17"/>
          <w:szCs w:val="17"/>
        </w:rPr>
        <w:t xml:space="preserve">  repository: asia-south1-docker.pkg.dev/&lt;project&gt;/monitoring-mlops/anomaly-scoring-api</w:t>
      </w:r>
    </w:p>
    <w:p>
      <w:pPr>
        <w:spacing w:after="20"/>
        <w:ind w:left="720"/>
      </w:pPr>
      <w:r>
        <w:rPr>
          <w:rFonts w:ascii="Courier New" w:cs="Courier New" w:eastAsia="Courier New" w:hAnsi="Courier New"/>
          <w:color w:val="1B5E20"/>
          <w:sz w:val="17"/>
          <w:szCs w:val="17"/>
        </w:rPr>
        <w:t xml:space="preserve">  tag: latest</w:t>
      </w:r>
    </w:p>
    <w:p>
      <w:pPr>
        <w:spacing w:after="20"/>
        <w:ind w:left="720"/>
      </w:pPr>
      <w:r>
        <w:rPr>
          <w:rFonts w:ascii="Courier New" w:cs="Courier New" w:eastAsia="Courier New" w:hAnsi="Courier New"/>
          <w:color w:val="1B5E20"/>
          <w:sz w:val="17"/>
          <w:szCs w:val="17"/>
        </w:rPr>
        <w:t xml:space="preserve">replicaCount: 2</w:t>
      </w:r>
    </w:p>
    <w:p>
      <w:pPr>
        <w:spacing w:after="20"/>
        <w:ind w:left="720"/>
      </w:pPr>
      <w:r>
        <w:rPr>
          <w:rFonts w:ascii="Courier New" w:cs="Courier New" w:eastAsia="Courier New" w:hAnsi="Courier New"/>
          <w:color w:val="1B5E20"/>
          <w:sz w:val="17"/>
          <w:szCs w:val="17"/>
        </w:rPr>
        <w:t xml:space="preserve">autoscaling:</w:t>
      </w:r>
    </w:p>
    <w:p>
      <w:pPr>
        <w:spacing w:after="20"/>
        <w:ind w:left="720"/>
      </w:pPr>
      <w:r>
        <w:rPr>
          <w:rFonts w:ascii="Courier New" w:cs="Courier New" w:eastAsia="Courier New" w:hAnsi="Courier New"/>
          <w:color w:val="1B5E20"/>
          <w:sz w:val="17"/>
          <w:szCs w:val="17"/>
        </w:rPr>
        <w:t xml:space="preserve">  minReplicas: 2  maxReplicas: 8  targetCPUUtilizationPercentage: 70</w:t>
      </w:r>
    </w:p>
    <w:p>
      <w:pPr>
        <w:spacing w:after="20"/>
        <w:ind w:left="720"/>
      </w:pPr>
      <w:r>
        <w:rPr>
          <w:rFonts w:ascii="Courier New" w:cs="Courier New" w:eastAsia="Courier New" w:hAnsi="Courier New"/>
          <w:color w:val="1B5E20"/>
          <w:sz w:val="17"/>
          <w:szCs w:val="17"/>
        </w:rPr>
        <w:t xml:space="preserve">env:</w:t>
      </w:r>
    </w:p>
    <w:p>
      <w:pPr>
        <w:spacing w:after="20"/>
        <w:ind w:left="720"/>
      </w:pPr>
      <w:r>
        <w:rPr>
          <w:rFonts w:ascii="Courier New" w:cs="Courier New" w:eastAsia="Courier New" w:hAnsi="Courier New"/>
          <w:color w:val="1B5E20"/>
          <w:sz w:val="17"/>
          <w:szCs w:val="17"/>
        </w:rPr>
        <w:t xml:space="preserve">  GCP_PROJECT_ID: ""    GCP_REGION: asia-south1</w:t>
      </w:r>
    </w:p>
    <w:p>
      <w:pPr>
        <w:spacing w:after="20"/>
        <w:ind w:left="720"/>
      </w:pPr>
      <w:r>
        <w:rPr>
          <w:rFonts w:ascii="Courier New" w:cs="Courier New" w:eastAsia="Courier New" w:hAnsi="Courier New"/>
          <w:color w:val="1B5E20"/>
          <w:sz w:val="17"/>
          <w:szCs w:val="17"/>
        </w:rPr>
        <w:t xml:space="preserve">  ANOMALY_THRESHOLD: "3.0"</w:t>
      </w:r>
    </w:p>
    <w:p>
      <w:pPr>
        <w:spacing w:after="20"/>
        <w:ind w:left="720"/>
      </w:pPr>
      <w:r>
        <w:rPr>
          <w:rFonts w:ascii="Courier New" w:cs="Courier New" w:eastAsia="Courier New" w:hAnsi="Courier New"/>
          <w:color w:val="1B5E20"/>
          <w:sz w:val="17"/>
          <w:szCs w:val="17"/>
        </w:rPr>
        <w:t xml:space="preserve">  ENDPOINT_RCF_METRICS: ""     # Vertex endpoint numeric ID</w:t>
      </w:r>
    </w:p>
    <w:p>
      <w:pPr>
        <w:spacing w:after="20"/>
        <w:ind w:left="720"/>
      </w:pPr>
      <w:r>
        <w:rPr>
          <w:rFonts w:ascii="Courier New" w:cs="Courier New" w:eastAsia="Courier New" w:hAnsi="Courier New"/>
          <w:color w:val="1B5E20"/>
          <w:sz w:val="17"/>
          <w:szCs w:val="17"/>
        </w:rPr>
        <w:t xml:space="preserve">  ENDPOINT_IFOREST_LOGS: ""</w:t>
      </w:r>
    </w:p>
    <w:p>
      <w:pPr>
        <w:spacing w:after="20"/>
        <w:ind w:left="720"/>
      </w:pPr>
      <w:r>
        <w:rPr>
          <w:rFonts w:ascii="Courier New" w:cs="Courier New" w:eastAsia="Courier New" w:hAnsi="Courier New"/>
          <w:color w:val="1B5E20"/>
          <w:sz w:val="17"/>
          <w:szCs w:val="17"/>
        </w:rPr>
        <w:t xml:space="preserve">  ENDPOINT_LSTM_AE: ""</w:t>
      </w:r>
    </w:p>
    <w:p>
      <w:pPr>
        <w:spacing w:after="20"/>
        <w:ind w:left="720"/>
      </w:pPr>
      <w:r>
        <w:rPr>
          <w:rFonts w:ascii="Courier New" w:cs="Courier New" w:eastAsia="Courier New" w:hAnsi="Courier New"/>
          <w:color w:val="1B5E20"/>
          <w:sz w:val="17"/>
          <w:szCs w:val="17"/>
        </w:rPr>
        <w:t xml:space="preserve">  ENDPOINT_LOG_BERT: ""</w:t>
      </w:r>
    </w:p>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10. Security Model</w:t>
      </w:r>
    </w:p>
    <w:p>
      <w:pPr>
        <w:pStyle w:val="Heading2"/>
        <w:spacing w:after="100" w:before="240"/>
      </w:pPr>
      <w:r>
        <w:rPr>
          <w:rFonts w:ascii="Arial" w:cs="Arial" w:eastAsia="Arial" w:hAnsi="Arial"/>
          <w:b/>
          <w:bCs/>
          <w:color w:val="1565C0"/>
          <w:sz w:val="26"/>
          <w:szCs w:val="26"/>
        </w:rPr>
        <w:t xml:space="preserve">10.1 No Credentials on Disk</w:t>
      </w:r>
    </w:p>
    <w:p>
      <w:pPr>
        <w:spacing w:after="100"/>
      </w:pPr>
      <w:r>
        <w:rPr>
          <w:rFonts w:ascii="Arial" w:cs="Arial" w:eastAsia="Arial" w:hAnsi="Arial"/>
          <w:sz w:val="22"/>
          <w:szCs w:val="22"/>
        </w:rPr>
        <w:t xml:space="preserve">Every component authenticates via managed identity. GKE pods use Workload Identity → aiops-runner GSA. Cloud Functions specify --service-account=aiops-runner@.... Vertex Training Jobs use service_account=cfg.service_account. No JSON key files anywhere in the system.</w:t>
      </w:r>
    </w:p>
    <w:p>
      <w:pPr>
        <w:pStyle w:val="Heading2"/>
        <w:spacing w:after="100" w:before="240"/>
      </w:pPr>
      <w:r>
        <w:rPr>
          <w:rFonts w:ascii="Arial" w:cs="Arial" w:eastAsia="Arial" w:hAnsi="Arial"/>
          <w:b/>
          <w:bCs/>
          <w:color w:val="1565C0"/>
          <w:sz w:val="26"/>
          <w:szCs w:val="26"/>
        </w:rPr>
        <w:t xml:space="preserve">10.2 PII Masking</w:t>
      </w:r>
    </w:p>
    <w:p>
      <w:pPr>
        <w:spacing w:after="100"/>
      </w:pPr>
      <w:r>
        <w:rPr>
          <w:rFonts w:ascii="Arial" w:cs="Arial" w:eastAsia="Arial" w:hAnsi="Arial"/>
          <w:sz w:val="22"/>
          <w:szCs w:val="22"/>
        </w:rPr>
        <w:t xml:space="preserve">Raw IPs and usernames are HMAC-SHA256-masked at parse time (truncated to 16 hex chars). The same input always produces the same token, preserving cardinality for counting distinct IPs while never storing the actual address. The HMAC key lives in Secret Manager.</w:t>
      </w:r>
    </w:p>
    <w:p>
      <w:pPr>
        <w:pStyle w:val="Heading2"/>
        <w:spacing w:after="100" w:before="240"/>
      </w:pPr>
      <w:r>
        <w:rPr>
          <w:rFonts w:ascii="Arial" w:cs="Arial" w:eastAsia="Arial" w:hAnsi="Arial"/>
          <w:b/>
          <w:bCs/>
          <w:color w:val="1565C0"/>
          <w:sz w:val="26"/>
          <w:szCs w:val="26"/>
        </w:rPr>
        <w:t xml:space="preserve">10.3 Network Security</w:t>
      </w:r>
    </w:p>
    <w:p>
      <w:pPr>
        <w:pStyle w:val="ListParagraph"/>
        <w:numPr>
          <w:ilvl w:val="0"/>
          <w:numId w:val="2"/>
        </w:numPr>
        <w:spacing w:after="60"/>
      </w:pPr>
      <w:r>
        <w:rPr>
          <w:rFonts w:ascii="Arial" w:cs="Arial" w:eastAsia="Arial" w:hAnsi="Arial"/>
          <w:sz w:val="21"/>
          <w:szCs w:val="21"/>
        </w:rPr>
        <w:t xml:space="preserve">Cloud SQL has no public IP — access via Private Services Access (PSA) within the VPC</w:t>
      </w:r>
    </w:p>
    <w:p>
      <w:pPr>
        <w:pStyle w:val="ListParagraph"/>
        <w:numPr>
          <w:ilvl w:val="0"/>
          <w:numId w:val="2"/>
        </w:numPr>
        <w:spacing w:after="60"/>
      </w:pPr>
      <w:r>
        <w:rPr>
          <w:rFonts w:ascii="Arial" w:cs="Arial" w:eastAsia="Arial" w:hAnsi="Arial"/>
          <w:sz w:val="21"/>
          <w:szCs w:val="21"/>
        </w:rPr>
        <w:t xml:space="preserve">GKE Autopilot nodes are not directly internet-accessible</w:t>
      </w:r>
    </w:p>
    <w:p>
      <w:pPr>
        <w:pStyle w:val="ListParagraph"/>
        <w:numPr>
          <w:ilvl w:val="0"/>
          <w:numId w:val="2"/>
        </w:numPr>
        <w:spacing w:after="60"/>
      </w:pPr>
      <w:r>
        <w:rPr>
          <w:rFonts w:ascii="Arial" w:cs="Arial" w:eastAsia="Arial" w:hAnsi="Arial"/>
          <w:sz w:val="21"/>
          <w:szCs w:val="21"/>
        </w:rPr>
        <w:t xml:space="preserve">The only internet ingress is the HTTPS LB, protected by Cloud Armor</w:t>
      </w:r>
    </w:p>
    <w:p>
      <w:pPr>
        <w:pStyle w:val="ListParagraph"/>
        <w:numPr>
          <w:ilvl w:val="0"/>
          <w:numId w:val="2"/>
        </w:numPr>
        <w:spacing w:after="60"/>
      </w:pPr>
      <w:r>
        <w:rPr>
          <w:rFonts w:ascii="Arial" w:cs="Arial" w:eastAsia="Arial" w:hAnsi="Arial"/>
          <w:sz w:val="21"/>
          <w:szCs w:val="21"/>
        </w:rPr>
        <w:t xml:space="preserve">Cloud Armor policy restricts src_ip_ranges — tighten to your CIDR ranges in production</w:t>
      </w:r>
    </w:p>
    <w:p>
      <w:pPr>
        <w:spacing w:after="160"/>
      </w:pPr>
      <w:r>
        <w:t xml:space="preserve"/>
      </w:r>
    </w:p>
    <w:p>
      <w:pPr>
        <w:pStyle w:val="Heading2"/>
        <w:spacing w:after="100" w:before="240"/>
      </w:pPr>
      <w:r>
        <w:rPr>
          <w:rFonts w:ascii="Arial" w:cs="Arial" w:eastAsia="Arial" w:hAnsi="Arial"/>
          <w:b/>
          <w:bCs/>
          <w:color w:val="1565C0"/>
          <w:sz w:val="26"/>
          <w:szCs w:val="26"/>
        </w:rPr>
        <w:t xml:space="preserve">10.4 Security Command Center (SCC)</w:t>
      </w:r>
    </w:p>
    <w:p>
      <w:pPr>
        <w:spacing w:after="100"/>
      </w:pPr>
      <w:r>
        <w:rPr>
          <w:rFonts w:ascii="Arial" w:cs="Arial" w:eastAsia="Arial" w:hAnsi="Arial"/>
          <w:sz w:val="22"/>
          <w:szCs w:val="22"/>
        </w:rPr>
        <w:t xml:space="preserve">SCC is the platform's GCP-side threat intelligence layer. It provides Event Threat Detection (IAM abuse, cryptocurrency mining, data exfiltration), Security Health Analytics (public GCS buckets, overly permissive IAM), and Container Threat Detection (GKE). SCC works from day one with zero instrumentation. Do not disable it.</w:t>
      </w:r>
    </w:p>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11. End-to-End Deployment Walkthrough</w:t>
      </w:r>
    </w:p>
    <w:p>
      <w:pPr>
        <w:pStyle w:val="Heading2"/>
        <w:spacing w:after="100" w:before="240"/>
      </w:pPr>
      <w:r>
        <w:rPr>
          <w:rFonts w:ascii="Arial" w:cs="Arial" w:eastAsia="Arial" w:hAnsi="Arial"/>
          <w:b/>
          <w:bCs/>
          <w:color w:val="1565C0"/>
          <w:sz w:val="26"/>
          <w:szCs w:val="26"/>
        </w:rPr>
        <w:t xml:space="preserve">Prerequisites</w:t>
      </w:r>
    </w:p>
    <w:p>
      <w:pPr>
        <w:spacing w:after="100"/>
      </w:pPr>
      <w:r>
        <w:rPr>
          <w:rFonts w:ascii="Arial" w:cs="Arial" w:eastAsia="Arial" w:hAnsi="Arial"/>
          <w:sz w:val="22"/>
          <w:szCs w:val="22"/>
        </w:rPr>
        <w:t xml:space="preserve">Tools required: gcloud &gt;= 460, terraform &gt;= 1.6, helm &gt;= 3.13, kubectl &gt;= 1.28, python 3.11, docker. Quotas to raise: 1x L4 GPU for Vertex training, 1x L4 GPU for Vertex serving, GKE Autopilot vCPU (at least 4).</w:t>
      </w:r>
    </w:p>
    <w:p>
      <w:pPr>
        <w:pStyle w:val="Heading2"/>
        <w:spacing w:after="100" w:before="240"/>
      </w:pPr>
      <w:r>
        <w:rPr>
          <w:rFonts w:ascii="Arial" w:cs="Arial" w:eastAsia="Arial" w:hAnsi="Arial"/>
          <w:b/>
          <w:bCs/>
          <w:color w:val="1565C0"/>
          <w:sz w:val="26"/>
          <w:szCs w:val="26"/>
        </w:rPr>
        <w:t xml:space="preserve">Step 1 — Terraform: Bootstrap the Platform</w:t>
      </w:r>
    </w:p>
    <w:p>
      <w:pPr>
        <w:spacing w:after="20"/>
        <w:ind w:left="720"/>
      </w:pPr>
      <w:r>
        <w:rPr>
          <w:rFonts w:ascii="Courier New" w:cs="Courier New" w:eastAsia="Courier New" w:hAnsi="Courier New"/>
          <w:color w:val="1B5E20"/>
          <w:sz w:val="17"/>
          <w:szCs w:val="17"/>
        </w:rPr>
        <w:t xml:space="preserve">cd infra</w:t>
      </w:r>
    </w:p>
    <w:p>
      <w:pPr>
        <w:spacing w:after="20"/>
        <w:ind w:left="720"/>
      </w:pPr>
      <w:r>
        <w:rPr>
          <w:rFonts w:ascii="Courier New" w:cs="Courier New" w:eastAsia="Courier New" w:hAnsi="Courier New"/>
          <w:color w:val="1B5E20"/>
          <w:sz w:val="17"/>
          <w:szCs w:val="17"/>
        </w:rPr>
        <w:t xml:space="preserve">cat &gt; terraform.tfvars &lt;&lt;EOF</w:t>
      </w:r>
    </w:p>
    <w:p>
      <w:pPr>
        <w:spacing w:after="20"/>
        <w:ind w:left="720"/>
      </w:pPr>
      <w:r>
        <w:rPr>
          <w:rFonts w:ascii="Courier New" w:cs="Courier New" w:eastAsia="Courier New" w:hAnsi="Courier New"/>
          <w:color w:val="1B5E20"/>
          <w:sz w:val="17"/>
          <w:szCs w:val="17"/>
        </w:rPr>
        <w:t xml:space="preserve">project_id  = "$GCP_PROJECT_ID"</w:t>
      </w:r>
    </w:p>
    <w:p>
      <w:pPr>
        <w:spacing w:after="20"/>
        <w:ind w:left="720"/>
      </w:pPr>
      <w:r>
        <w:rPr>
          <w:rFonts w:ascii="Courier New" w:cs="Courier New" w:eastAsia="Courier New" w:hAnsi="Courier New"/>
          <w:color w:val="1B5E20"/>
          <w:sz w:val="17"/>
          <w:szCs w:val="17"/>
        </w:rPr>
        <w:t xml:space="preserve">region      = "$GCP_REGION"</w:t>
      </w:r>
    </w:p>
    <w:p>
      <w:pPr>
        <w:spacing w:after="20"/>
        <w:ind w:left="720"/>
      </w:pPr>
      <w:r>
        <w:rPr>
          <w:rFonts w:ascii="Courier New" w:cs="Courier New" w:eastAsia="Courier New" w:hAnsi="Courier New"/>
          <w:color w:val="1B5E20"/>
          <w:sz w:val="17"/>
          <w:szCs w:val="17"/>
        </w:rPr>
        <w:t xml:space="preserve">environment = "$ENV"</w:t>
      </w:r>
    </w:p>
    <w:p>
      <w:pPr>
        <w:spacing w:after="20"/>
        <w:ind w:left="720"/>
      </w:pPr>
      <w:r>
        <w:rPr>
          <w:rFonts w:ascii="Courier New" w:cs="Courier New" w:eastAsia="Courier New" w:hAnsi="Courier New"/>
          <w:color w:val="1B5E20"/>
          <w:sz w:val="17"/>
          <w:szCs w:val="17"/>
        </w:rPr>
        <w:t xml:space="preserve">domain      = "aiops.example.com"</w:t>
      </w:r>
    </w:p>
    <w:p>
      <w:pPr>
        <w:spacing w:after="20"/>
        <w:ind w:left="720"/>
      </w:pPr>
      <w:r>
        <w:rPr>
          <w:rFonts w:ascii="Courier New" w:cs="Courier New" w:eastAsia="Courier New" w:hAnsi="Courier New"/>
          <w:color w:val="1B5E20"/>
          <w:sz w:val="17"/>
          <w:szCs w:val="17"/>
        </w:rPr>
        <w:t xml:space="preserve">EOF</w:t>
      </w:r>
    </w:p>
    <w:p>
      <w:pPr>
        <w:spacing w:after="20"/>
        <w:ind w:left="720"/>
      </w:pPr>
      <w:r>
        <w:rPr>
          <w:rFonts w:ascii="Courier New" w:cs="Courier New" w:eastAsia="Courier New" w:hAnsi="Courier New"/>
          <w:color w:val="1B5E20"/>
          <w:sz w:val="17"/>
          <w:szCs w:val="17"/>
        </w:rPr>
        <w:t xml:space="preserve">terraform init &amp;&amp; terraform apply -auto-approve</w:t>
      </w:r>
    </w:p>
    <w:p>
      <w:pPr>
        <w:spacing w:after="20"/>
        <w:ind w:left="720"/>
      </w:pPr>
      <w:r>
        <w:rPr>
          <w:rFonts w:ascii="Courier New" w:cs="Courier New" w:eastAsia="Courier New" w:hAnsi="Courier New"/>
          <w:color w:val="1B5E20"/>
          <w:sz w:val="17"/>
          <w:szCs w:val="17"/>
        </w:rPr>
        <w:t xml:space="preserve">export BUCKET=$(terraform output -raw bucket)</w:t>
      </w:r>
    </w:p>
    <w:p>
      <w:pPr>
        <w:spacing w:after="20"/>
        <w:ind w:left="720"/>
      </w:pPr>
      <w:r>
        <w:rPr>
          <w:rFonts w:ascii="Courier New" w:cs="Courier New" w:eastAsia="Courier New" w:hAnsi="Courier New"/>
          <w:color w:val="1B5E20"/>
          <w:sz w:val="17"/>
          <w:szCs w:val="17"/>
        </w:rPr>
        <w:t xml:space="preserve">export RUNNER_SA=$(terraform output -raw service_account)</w:t>
      </w:r>
    </w:p>
    <w:p>
      <w:pPr>
        <w:spacing w:after="20"/>
        <w:ind w:left="720"/>
      </w:pPr>
      <w:r>
        <w:rPr>
          <w:rFonts w:ascii="Courier New" w:cs="Courier New" w:eastAsia="Courier New" w:hAnsi="Courier New"/>
          <w:color w:val="1B5E20"/>
          <w:sz w:val="17"/>
          <w:szCs w:val="17"/>
        </w:rPr>
        <w:t xml:space="preserve">export GKE=$(terraform output -raw gke_cluster_name)</w:t>
      </w:r>
    </w:p>
    <w:p>
      <w:pPr>
        <w:spacing w:after="100"/>
      </w:pPr>
      <w:r>
        <w:rPr>
          <w:rFonts w:ascii="Arial" w:cs="Arial" w:eastAsia="Arial" w:hAnsi="Arial"/>
          <w:sz w:val="22"/>
          <w:szCs w:val="22"/>
        </w:rPr>
        <w:t xml:space="preserve">Provisions: GCS bucket, Artifact Registry, 3 Pub/Sub topics, aiops-runner SA + 12 IAM roles, GKE Autopilot cluster, Cloud SQL Postgres, Cloud Armor, Cloud Scheduler cron jobs, Cloud Monitoring alert policy.</w:t>
      </w:r>
    </w:p>
    <w:p>
      <w:pPr>
        <w:spacing w:after="160"/>
      </w:pPr>
      <w:r>
        <w:t xml:space="preserve"/>
      </w:r>
    </w:p>
    <w:p>
      <w:pPr>
        <w:pStyle w:val="Heading2"/>
        <w:spacing w:after="100" w:before="240"/>
      </w:pPr>
      <w:r>
        <w:rPr>
          <w:rFonts w:ascii="Arial" w:cs="Arial" w:eastAsia="Arial" w:hAnsi="Arial"/>
          <w:b/>
          <w:bCs/>
          <w:color w:val="1565C0"/>
          <w:sz w:val="26"/>
          <w:szCs w:val="26"/>
        </w:rPr>
        <w:t xml:space="preserve">Step 2 — Build and Push Containers</w:t>
      </w:r>
    </w:p>
    <w:p>
      <w:pPr>
        <w:spacing w:after="20"/>
        <w:ind w:left="720"/>
      </w:pPr>
      <w:r>
        <w:rPr>
          <w:rFonts w:ascii="Courier New" w:cs="Courier New" w:eastAsia="Courier New" w:hAnsi="Courier New"/>
          <w:color w:val="1B5E20"/>
          <w:sz w:val="17"/>
          <w:szCs w:val="17"/>
        </w:rPr>
        <w:t xml:space="preserve">gcloud auth configure-docker $GCP_REGION-docker.pkg.dev</w:t>
      </w:r>
    </w:p>
    <w:p>
      <w:pPr>
        <w:spacing w:after="20"/>
        <w:ind w:left="720"/>
      </w:pPr>
      <w:r>
        <w:rPr>
          <w:rFonts w:ascii="Courier New" w:cs="Courier New" w:eastAsia="Courier New" w:hAnsi="Courier New"/>
          <w:color w:val="1B5E20"/>
          <w:sz w:val="17"/>
          <w:szCs w:val="17"/>
        </w:rPr>
        <w:t xml:space="preserve">TAG="$GCP_REGION-docker.pkg.dev/$GCP_PROJECT_ID/$AR_REPO"</w:t>
      </w:r>
    </w:p>
    <w:p>
      <w:pPr>
        <w:spacing w:after="20"/>
        <w:ind w:left="720"/>
      </w:pPr>
      <w:r>
        <w:rPr>
          <w:rFonts w:ascii="Courier New" w:cs="Courier New" w:eastAsia="Courier New" w:hAnsi="Courier New"/>
          <w:color w:val="1B5E20"/>
          <w:sz w:val="17"/>
          <w:szCs w:val="17"/>
        </w:rPr>
        <w:t xml:space="preserve"># Scoring API</w:t>
      </w:r>
    </w:p>
    <w:p>
      <w:pPr>
        <w:spacing w:after="20"/>
        <w:ind w:left="720"/>
      </w:pPr>
      <w:r>
        <w:rPr>
          <w:rFonts w:ascii="Courier New" w:cs="Courier New" w:eastAsia="Courier New" w:hAnsi="Courier New"/>
          <w:color w:val="1B5E20"/>
          <w:sz w:val="17"/>
          <w:szCs w:val="17"/>
        </w:rPr>
        <w:t xml:space="preserve">docker build -t $TAG/anomaly-scoring-api:latest -f api/scoring/Dockerfile .</w:t>
      </w:r>
    </w:p>
    <w:p>
      <w:pPr>
        <w:spacing w:after="20"/>
        <w:ind w:left="720"/>
      </w:pPr>
      <w:r>
        <w:rPr>
          <w:rFonts w:ascii="Courier New" w:cs="Courier New" w:eastAsia="Courier New" w:hAnsi="Courier New"/>
          <w:color w:val="1B5E20"/>
          <w:sz w:val="17"/>
          <w:szCs w:val="17"/>
        </w:rPr>
        <w:t xml:space="preserve">docker push $TAG/anomaly-scoring-api:latest</w:t>
      </w:r>
    </w:p>
    <w:p>
      <w:pPr>
        <w:spacing w:after="20"/>
        <w:ind w:left="720"/>
      </w:pPr>
      <w:r>
        <w:rPr>
          <w:rFonts w:ascii="Courier New" w:cs="Courier New" w:eastAsia="Courier New" w:hAnsi="Courier New"/>
          <w:color w:val="1B5E20"/>
          <w:sz w:val="17"/>
          <w:szCs w:val="17"/>
        </w:rPr>
        <w:t xml:space="preserve"># Detector training images</w:t>
      </w:r>
    </w:p>
    <w:p>
      <w:pPr>
        <w:spacing w:after="20"/>
        <w:ind w:left="720"/>
      </w:pPr>
      <w:r>
        <w:rPr>
          <w:rFonts w:ascii="Courier New" w:cs="Courier New" w:eastAsia="Courier New" w:hAnsi="Courier New"/>
          <w:color w:val="1B5E20"/>
          <w:sz w:val="17"/>
          <w:szCs w:val="17"/>
        </w:rPr>
        <w:t xml:space="preserve">for d in rcf_metrics iforest_logs lstm_ae_traces log_embedding_anomaly; do</w:t>
      </w:r>
    </w:p>
    <w:p>
      <w:pPr>
        <w:spacing w:after="20"/>
        <w:ind w:left="720"/>
      </w:pPr>
      <w:r>
        <w:rPr>
          <w:rFonts w:ascii="Courier New" w:cs="Courier New" w:eastAsia="Courier New" w:hAnsi="Courier New"/>
          <w:color w:val="1B5E20"/>
          <w:sz w:val="17"/>
          <w:szCs w:val="17"/>
        </w:rPr>
        <w:t xml:space="preserve">  docker build -t $TAG/${d//_/-}-train:latest -f ml/pipelines/$d/Dockerfile . &amp;&amp; \</w:t>
      </w:r>
    </w:p>
    <w:p>
      <w:pPr>
        <w:spacing w:after="20"/>
        <w:ind w:left="720"/>
      </w:pPr>
      <w:r>
        <w:rPr>
          <w:rFonts w:ascii="Courier New" w:cs="Courier New" w:eastAsia="Courier New" w:hAnsi="Courier New"/>
          <w:color w:val="1B5E20"/>
          <w:sz w:val="17"/>
          <w:szCs w:val="17"/>
        </w:rPr>
        <w:t xml:space="preserve">  docker push $TAG/${d//_/-}-train:latest</w:t>
      </w:r>
    </w:p>
    <w:p>
      <w:pPr>
        <w:spacing w:after="20"/>
        <w:ind w:left="720"/>
      </w:pPr>
      <w:r>
        <w:rPr>
          <w:rFonts w:ascii="Courier New" w:cs="Courier New" w:eastAsia="Courier New" w:hAnsi="Courier New"/>
          <w:color w:val="1B5E20"/>
          <w:sz w:val="17"/>
          <w:szCs w:val="17"/>
        </w:rPr>
        <w:t xml:space="preserve">done</w:t>
      </w:r>
    </w:p>
    <w:p>
      <w:pPr>
        <w:spacing w:after="160"/>
      </w:pPr>
      <w:r>
        <w:t xml:space="preserve"/>
      </w:r>
    </w:p>
    <w:p>
      <w:pPr>
        <w:pStyle w:val="Heading2"/>
        <w:spacing w:after="100" w:before="240"/>
      </w:pPr>
      <w:r>
        <w:rPr>
          <w:rFonts w:ascii="Arial" w:cs="Arial" w:eastAsia="Arial" w:hAnsi="Arial"/>
          <w:b/>
          <w:bCs/>
          <w:color w:val="1565C0"/>
          <w:sz w:val="26"/>
          <w:szCs w:val="26"/>
        </w:rPr>
        <w:t xml:space="preserve">Step 3 — Seed Synthetic Data</w:t>
      </w:r>
    </w:p>
    <w:p>
      <w:pPr>
        <w:spacing w:after="20"/>
        <w:ind w:left="720"/>
      </w:pPr>
      <w:r>
        <w:rPr>
          <w:rFonts w:ascii="Courier New" w:cs="Courier New" w:eastAsia="Courier New" w:hAnsi="Courier New"/>
          <w:color w:val="1B5E20"/>
          <w:sz w:val="17"/>
          <w:szCs w:val="17"/>
        </w:rPr>
        <w:t xml:space="preserve">export PYTHONPATH=$(pwd)</w:t>
      </w:r>
    </w:p>
    <w:p>
      <w:pPr>
        <w:spacing w:after="20"/>
        <w:ind w:left="720"/>
      </w:pPr>
      <w:r>
        <w:rPr>
          <w:rFonts w:ascii="Courier New" w:cs="Courier New" w:eastAsia="Courier New" w:hAnsi="Courier New"/>
          <w:color w:val="1B5E20"/>
          <w:sz w:val="17"/>
          <w:szCs w:val="17"/>
        </w:rPr>
        <w:t xml:space="preserve">python scripts/seed_logs.py \</w:t>
      </w:r>
    </w:p>
    <w:p>
      <w:pPr>
        <w:spacing w:after="20"/>
        <w:ind w:left="720"/>
      </w:pPr>
      <w:r>
        <w:rPr>
          <w:rFonts w:ascii="Courier New" w:cs="Courier New" w:eastAsia="Courier New" w:hAnsi="Courier New"/>
          <w:color w:val="1B5E20"/>
          <w:sz w:val="17"/>
          <w:szCs w:val="17"/>
        </w:rPr>
        <w:t xml:space="preserve">  --project $GCP_PROJECT_ID \</w:t>
      </w:r>
    </w:p>
    <w:p>
      <w:pPr>
        <w:spacing w:after="20"/>
        <w:ind w:left="720"/>
      </w:pPr>
      <w:r>
        <w:rPr>
          <w:rFonts w:ascii="Courier New" w:cs="Courier New" w:eastAsia="Courier New" w:hAnsi="Courier New"/>
          <w:color w:val="1B5E20"/>
          <w:sz w:val="17"/>
          <w:szCs w:val="17"/>
        </w:rPr>
        <w:t xml:space="preserve">  --topic monitoring-mlops-${ENV}-events \</w:t>
      </w:r>
    </w:p>
    <w:p>
      <w:pPr>
        <w:spacing w:after="20"/>
        <w:ind w:left="720"/>
      </w:pPr>
      <w:r>
        <w:rPr>
          <w:rFonts w:ascii="Courier New" w:cs="Courier New" w:eastAsia="Courier New" w:hAnsi="Courier New"/>
          <w:color w:val="1B5E20"/>
          <w:sz w:val="17"/>
          <w:szCs w:val="17"/>
        </w:rPr>
        <w:t xml:space="preserve">  --n 5000 --rate 100</w:t>
      </w:r>
    </w:p>
    <w:p>
      <w:pPr>
        <w:spacing w:after="160"/>
      </w:pPr>
      <w:r>
        <w:t xml:space="preserve"/>
      </w:r>
    </w:p>
    <w:p>
      <w:pPr>
        <w:pStyle w:val="Heading2"/>
        <w:spacing w:after="100" w:before="240"/>
      </w:pPr>
      <w:r>
        <w:rPr>
          <w:rFonts w:ascii="Arial" w:cs="Arial" w:eastAsia="Arial" w:hAnsi="Arial"/>
          <w:b/>
          <w:bCs/>
          <w:color w:val="1565C0"/>
          <w:sz w:val="26"/>
          <w:szCs w:val="26"/>
        </w:rPr>
        <w:t xml:space="preserve">Step 4 — Deploy Streaming Detector</w:t>
      </w:r>
    </w:p>
    <w:p>
      <w:pPr>
        <w:spacing w:after="20"/>
        <w:ind w:left="720"/>
      </w:pPr>
      <w:r>
        <w:rPr>
          <w:rFonts w:ascii="Courier New" w:cs="Courier New" w:eastAsia="Courier New" w:hAnsi="Courier New"/>
          <w:color w:val="1B5E20"/>
          <w:sz w:val="17"/>
          <w:szCs w:val="17"/>
        </w:rPr>
        <w:t xml:space="preserve">gcloud functions deploy monitoring-mlops-${ENV}-streaming-detector \</w:t>
      </w:r>
    </w:p>
    <w:p>
      <w:pPr>
        <w:spacing w:after="20"/>
        <w:ind w:left="720"/>
      </w:pPr>
      <w:r>
        <w:rPr>
          <w:rFonts w:ascii="Courier New" w:cs="Courier New" w:eastAsia="Courier New" w:hAnsi="Courier New"/>
          <w:color w:val="1B5E20"/>
          <w:sz w:val="17"/>
          <w:szCs w:val="17"/>
        </w:rPr>
        <w:t xml:space="preserve">  --gen2 --runtime=python311 --region=$GCP_REGION \</w:t>
      </w:r>
    </w:p>
    <w:p>
      <w:pPr>
        <w:spacing w:after="20"/>
        <w:ind w:left="720"/>
      </w:pPr>
      <w:r>
        <w:rPr>
          <w:rFonts w:ascii="Courier New" w:cs="Courier New" w:eastAsia="Courier New" w:hAnsi="Courier New"/>
          <w:color w:val="1B5E20"/>
          <w:sz w:val="17"/>
          <w:szCs w:val="17"/>
        </w:rPr>
        <w:t xml:space="preserve">  --source=ml/streaming --entry-point=handler \</w:t>
      </w:r>
    </w:p>
    <w:p>
      <w:pPr>
        <w:spacing w:after="20"/>
        <w:ind w:left="720"/>
      </w:pPr>
      <w:r>
        <w:rPr>
          <w:rFonts w:ascii="Courier New" w:cs="Courier New" w:eastAsia="Courier New" w:hAnsi="Courier New"/>
          <w:color w:val="1B5E20"/>
          <w:sz w:val="17"/>
          <w:szCs w:val="17"/>
        </w:rPr>
        <w:t xml:space="preserve">  --trigger-topic=monitoring-mlops-${ENV}-events \</w:t>
      </w:r>
    </w:p>
    <w:p>
      <w:pPr>
        <w:spacing w:after="20"/>
        <w:ind w:left="720"/>
      </w:pPr>
      <w:r>
        <w:rPr>
          <w:rFonts w:ascii="Courier New" w:cs="Courier New" w:eastAsia="Courier New" w:hAnsi="Courier New"/>
          <w:color w:val="1B5E20"/>
          <w:sz w:val="17"/>
          <w:szCs w:val="17"/>
        </w:rPr>
        <w:t xml:space="preserve">  --service-account=$RUNNER_SA \</w:t>
      </w:r>
    </w:p>
    <w:p>
      <w:pPr>
        <w:spacing w:after="20"/>
        <w:ind w:left="720"/>
      </w:pPr>
      <w:r>
        <w:rPr>
          <w:rFonts w:ascii="Courier New" w:cs="Courier New" w:eastAsia="Courier New" w:hAnsi="Courier New"/>
          <w:color w:val="1B5E20"/>
          <w:sz w:val="17"/>
          <w:szCs w:val="17"/>
        </w:rPr>
        <w:t xml:space="preserve">  --memory=1Gi --timeout=120s \</w:t>
      </w:r>
    </w:p>
    <w:p>
      <w:pPr>
        <w:spacing w:after="20"/>
        <w:ind w:left="720"/>
      </w:pPr>
      <w:r>
        <w:rPr>
          <w:rFonts w:ascii="Courier New" w:cs="Courier New" w:eastAsia="Courier New" w:hAnsi="Courier New"/>
          <w:color w:val="1B5E20"/>
          <w:sz w:val="17"/>
          <w:szCs w:val="17"/>
        </w:rPr>
        <w:t xml:space="preserve">  --set-env-vars="GCP_PROJECT_ID=$GCP_PROJECT_ID,ANOMALY_TOPIC=..."</w:t>
      </w:r>
    </w:p>
    <w:p>
      <w:pPr>
        <w:spacing w:after="160"/>
      </w:pPr>
      <w:r>
        <w:t xml:space="preserve"/>
      </w:r>
    </w:p>
    <w:p>
      <w:pPr>
        <w:pStyle w:val="Heading2"/>
        <w:spacing w:after="100" w:before="240"/>
      </w:pPr>
      <w:r>
        <w:rPr>
          <w:rFonts w:ascii="Arial" w:cs="Arial" w:eastAsia="Arial" w:hAnsi="Arial"/>
          <w:b/>
          <w:bCs/>
          <w:color w:val="1565C0"/>
          <w:sz w:val="26"/>
          <w:szCs w:val="26"/>
        </w:rPr>
        <w:t xml:space="preserve">Step 5 — Feature Engineering and Train Detectors</w:t>
      </w:r>
    </w:p>
    <w:p>
      <w:pPr>
        <w:spacing w:after="20"/>
        <w:ind w:left="720"/>
      </w:pPr>
      <w:r>
        <w:rPr>
          <w:rFonts w:ascii="Courier New" w:cs="Courier New" w:eastAsia="Courier New" w:hAnsi="Courier New"/>
          <w:color w:val="1B5E20"/>
          <w:sz w:val="17"/>
          <w:szCs w:val="17"/>
        </w:rPr>
        <w:t xml:space="preserve"># Generate features</w:t>
      </w:r>
    </w:p>
    <w:p>
      <w:pPr>
        <w:spacing w:after="20"/>
        <w:ind w:left="720"/>
      </w:pPr>
      <w:r>
        <w:rPr>
          <w:rFonts w:ascii="Courier New" w:cs="Courier New" w:eastAsia="Courier New" w:hAnsi="Courier New"/>
          <w:color w:val="1B5E20"/>
          <w:sz w:val="17"/>
          <w:szCs w:val="17"/>
        </w:rPr>
        <w:t xml:space="preserve">python ml/feature_engineering/security_features.py \</w:t>
      </w:r>
    </w:p>
    <w:p>
      <w:pPr>
        <w:spacing w:after="20"/>
        <w:ind w:left="720"/>
      </w:pPr>
      <w:r>
        <w:rPr>
          <w:rFonts w:ascii="Courier New" w:cs="Courier New" w:eastAsia="Courier New" w:hAnsi="Courier New"/>
          <w:color w:val="1B5E20"/>
          <w:sz w:val="17"/>
          <w:szCs w:val="17"/>
        </w:rPr>
        <w:t xml:space="preserve">  --input-uri  gs://$BUCKET/$ENV/raw/ \</w:t>
      </w:r>
    </w:p>
    <w:p>
      <w:pPr>
        <w:spacing w:after="20"/>
        <w:ind w:left="720"/>
      </w:pPr>
      <w:r>
        <w:rPr>
          <w:rFonts w:ascii="Courier New" w:cs="Courier New" w:eastAsia="Courier New" w:hAnsi="Courier New"/>
          <w:color w:val="1B5E20"/>
          <w:sz w:val="17"/>
          <w:szCs w:val="17"/>
        </w:rPr>
        <w:t xml:space="preserve">  --output-uri gs://$BUCKET/$ENV/features/security/ \</w:t>
      </w:r>
    </w:p>
    <w:p>
      <w:pPr>
        <w:spacing w:after="20"/>
        <w:ind w:left="720"/>
      </w:pPr>
      <w:r>
        <w:rPr>
          <w:rFonts w:ascii="Courier New" w:cs="Courier New" w:eastAsia="Courier New" w:hAnsi="Courier New"/>
          <w:color w:val="1B5E20"/>
          <w:sz w:val="17"/>
          <w:szCs w:val="17"/>
        </w:rPr>
        <w:t xml:space="preserve">  --window-minutes 5</w:t>
      </w:r>
    </w:p>
    <w:p>
      <w:pPr>
        <w:spacing w:after="20"/>
        <w:ind w:left="720"/>
      </w:pPr>
      <w:r>
        <w:rPr>
          <w:rFonts w:ascii="Courier New" w:cs="Courier New" w:eastAsia="Courier New" w:hAnsi="Courier New"/>
          <w:color w:val="1B5E20"/>
          <w:sz w:val="17"/>
          <w:szCs w:val="17"/>
        </w:rPr>
        <w:t xml:space="preserve"># Submit all four detector pipelines</w:t>
      </w:r>
    </w:p>
    <w:p>
      <w:pPr>
        <w:spacing w:after="20"/>
        <w:ind w:left="720"/>
      </w:pPr>
      <w:r>
        <w:rPr>
          <w:rFonts w:ascii="Courier New" w:cs="Courier New" w:eastAsia="Courier New" w:hAnsi="Courier New"/>
          <w:color w:val="1B5E20"/>
          <w:sz w:val="17"/>
          <w:szCs w:val="17"/>
        </w:rPr>
        <w:t xml:space="preserve">for d in rcf_metrics iforest_logs lstm_ae_traces log_embedding_anomaly; do</w:t>
      </w:r>
    </w:p>
    <w:p>
      <w:pPr>
        <w:spacing w:after="20"/>
        <w:ind w:left="720"/>
      </w:pPr>
      <w:r>
        <w:rPr>
          <w:rFonts w:ascii="Courier New" w:cs="Courier New" w:eastAsia="Courier New" w:hAnsi="Courier New"/>
          <w:color w:val="1B5E20"/>
          <w:sz w:val="17"/>
          <w:szCs w:val="17"/>
        </w:rPr>
        <w:t xml:space="preserve">  python -m ml.pipelines.$d.pipeline</w:t>
      </w:r>
    </w:p>
    <w:p>
      <w:pPr>
        <w:spacing w:after="20"/>
        <w:ind w:left="720"/>
      </w:pPr>
      <w:r>
        <w:rPr>
          <w:rFonts w:ascii="Courier New" w:cs="Courier New" w:eastAsia="Courier New" w:hAnsi="Courier New"/>
          <w:color w:val="1B5E20"/>
          <w:sz w:val="17"/>
          <w:szCs w:val="17"/>
        </w:rPr>
        <w:t xml:space="preserve">done</w:t>
      </w:r>
    </w:p>
    <w:p>
      <w:pPr>
        <w:spacing w:after="160"/>
      </w:pPr>
      <w:r>
        <w:t xml:space="preserve"/>
      </w:r>
    </w:p>
    <w:p>
      <w:pPr>
        <w:pStyle w:val="Heading2"/>
        <w:spacing w:after="100" w:before="240"/>
      </w:pPr>
      <w:r>
        <w:rPr>
          <w:rFonts w:ascii="Arial" w:cs="Arial" w:eastAsia="Arial" w:hAnsi="Arial"/>
          <w:b/>
          <w:bCs/>
          <w:color w:val="1565C0"/>
          <w:sz w:val="26"/>
          <w:szCs w:val="26"/>
        </w:rPr>
        <w:t xml:space="preserve">Step 6 — Deploy to Vertex Endpoints</w:t>
      </w:r>
    </w:p>
    <w:p>
      <w:pPr>
        <w:spacing w:after="20"/>
        <w:ind w:left="720"/>
      </w:pPr>
      <w:r>
        <w:rPr>
          <w:rFonts w:ascii="Courier New" w:cs="Courier New" w:eastAsia="Courier New" w:hAnsi="Courier New"/>
          <w:color w:val="1B5E20"/>
          <w:sz w:val="17"/>
          <w:szCs w:val="17"/>
        </w:rPr>
        <w:t xml:space="preserve"># Create endpoint, find model, deploy model (repeat per detector)</w:t>
      </w:r>
    </w:p>
    <w:p>
      <w:pPr>
        <w:spacing w:after="20"/>
        <w:ind w:left="720"/>
      </w:pPr>
      <w:r>
        <w:rPr>
          <w:rFonts w:ascii="Courier New" w:cs="Courier New" w:eastAsia="Courier New" w:hAnsi="Courier New"/>
          <w:color w:val="1B5E20"/>
          <w:sz w:val="17"/>
          <w:szCs w:val="17"/>
        </w:rPr>
        <w:t xml:space="preserve">gcloud ai endpoints create --display-name="rcf-metrics-${ENV}" --region=$GCP_REGION</w:t>
      </w:r>
    </w:p>
    <w:p>
      <w:pPr>
        <w:spacing w:after="20"/>
        <w:ind w:left="720"/>
      </w:pPr>
      <w:r>
        <w:rPr>
          <w:rFonts w:ascii="Courier New" w:cs="Courier New" w:eastAsia="Courier New" w:hAnsi="Courier New"/>
          <w:color w:val="1B5E20"/>
          <w:sz w:val="17"/>
          <w:szCs w:val="17"/>
        </w:rPr>
        <w:t xml:space="preserve">gcloud ai endpoints deploy-model $EID --region=$GCP_REGION \</w:t>
      </w:r>
    </w:p>
    <w:p>
      <w:pPr>
        <w:spacing w:after="20"/>
        <w:ind w:left="720"/>
      </w:pPr>
      <w:r>
        <w:rPr>
          <w:rFonts w:ascii="Courier New" w:cs="Courier New" w:eastAsia="Courier New" w:hAnsi="Courier New"/>
          <w:color w:val="1B5E20"/>
          <w:sz w:val="17"/>
          <w:szCs w:val="17"/>
        </w:rPr>
        <w:t xml:space="preserve">  --model=$MODEL_ID --machine-type=n1-standard-2 \</w:t>
      </w:r>
    </w:p>
    <w:p>
      <w:pPr>
        <w:spacing w:after="20"/>
        <w:ind w:left="720"/>
      </w:pPr>
      <w:r>
        <w:rPr>
          <w:rFonts w:ascii="Courier New" w:cs="Courier New" w:eastAsia="Courier New" w:hAnsi="Courier New"/>
          <w:color w:val="1B5E20"/>
          <w:sz w:val="17"/>
          <w:szCs w:val="17"/>
        </w:rPr>
        <w:t xml:space="preserve">  --min-replica-count=1 --max-replica-count=2 \</w:t>
      </w:r>
    </w:p>
    <w:p>
      <w:pPr>
        <w:spacing w:after="20"/>
        <w:ind w:left="720"/>
      </w:pPr>
      <w:r>
        <w:rPr>
          <w:rFonts w:ascii="Courier New" w:cs="Courier New" w:eastAsia="Courier New" w:hAnsi="Courier New"/>
          <w:color w:val="1B5E20"/>
          <w:sz w:val="17"/>
          <w:szCs w:val="17"/>
        </w:rPr>
        <w:t xml:space="preserve">  --service-account=$RUNNER_SA --traffic-split=0=100</w:t>
      </w:r>
    </w:p>
    <w:p>
      <w:pPr>
        <w:spacing w:after="160"/>
      </w:pPr>
      <w:r>
        <w:t xml:space="preserve"/>
      </w:r>
    </w:p>
    <w:p>
      <w:pPr>
        <w:pStyle w:val="Heading2"/>
        <w:spacing w:after="100" w:before="240"/>
      </w:pPr>
      <w:r>
        <w:rPr>
          <w:rFonts w:ascii="Arial" w:cs="Arial" w:eastAsia="Arial" w:hAnsi="Arial"/>
          <w:b/>
          <w:bCs/>
          <w:color w:val="1565C0"/>
          <w:sz w:val="26"/>
          <w:szCs w:val="26"/>
        </w:rPr>
        <w:t xml:space="preserve">Step 7 — Deploy Scoring API on GKE</w:t>
      </w:r>
    </w:p>
    <w:p>
      <w:pPr>
        <w:spacing w:after="20"/>
        <w:ind w:left="720"/>
      </w:pPr>
      <w:r>
        <w:rPr>
          <w:rFonts w:ascii="Courier New" w:cs="Courier New" w:eastAsia="Courier New" w:hAnsi="Courier New"/>
          <w:color w:val="1B5E20"/>
          <w:sz w:val="17"/>
          <w:szCs w:val="17"/>
        </w:rPr>
        <w:t xml:space="preserve">gcloud container clusters get-credentials $GKE --region=$GCP_REGION</w:t>
      </w:r>
    </w:p>
    <w:p>
      <w:pPr>
        <w:spacing w:after="20"/>
        <w:ind w:left="720"/>
      </w:pPr>
      <w:r>
        <w:rPr>
          <w:rFonts w:ascii="Courier New" w:cs="Courier New" w:eastAsia="Courier New" w:hAnsi="Courier New"/>
          <w:color w:val="1B5E20"/>
          <w:sz w:val="17"/>
          <w:szCs w:val="17"/>
        </w:rPr>
        <w:t xml:space="preserve">helm upgrade --install anomaly-scoring-api helm/charts/anomaly-scoring-api \</w:t>
      </w:r>
    </w:p>
    <w:p>
      <w:pPr>
        <w:spacing w:after="20"/>
        <w:ind w:left="720"/>
      </w:pPr>
      <w:r>
        <w:rPr>
          <w:rFonts w:ascii="Courier New" w:cs="Courier New" w:eastAsia="Courier New" w:hAnsi="Courier New"/>
          <w:color w:val="1B5E20"/>
          <w:sz w:val="17"/>
          <w:szCs w:val="17"/>
        </w:rPr>
        <w:t xml:space="preserve">  --set image.repository=$TAG/anomaly-scoring-api \</w:t>
      </w:r>
    </w:p>
    <w:p>
      <w:pPr>
        <w:spacing w:after="20"/>
        <w:ind w:left="720"/>
      </w:pPr>
      <w:r>
        <w:rPr>
          <w:rFonts w:ascii="Courier New" w:cs="Courier New" w:eastAsia="Courier New" w:hAnsi="Courier New"/>
          <w:color w:val="1B5E20"/>
          <w:sz w:val="17"/>
          <w:szCs w:val="17"/>
        </w:rPr>
        <w:t xml:space="preserve">  --set env.GCP_PROJECT_ID=$GCP_PROJECT_ID \</w:t>
      </w:r>
    </w:p>
    <w:p>
      <w:pPr>
        <w:spacing w:after="20"/>
        <w:ind w:left="720"/>
      </w:pPr>
      <w:r>
        <w:rPr>
          <w:rFonts w:ascii="Courier New" w:cs="Courier New" w:eastAsia="Courier New" w:hAnsi="Courier New"/>
          <w:color w:val="1B5E20"/>
          <w:sz w:val="17"/>
          <w:szCs w:val="17"/>
        </w:rPr>
        <w:t xml:space="preserve">  --set env.ENDPOINT_RCF_METRICS=&lt;rcf-id&gt; \</w:t>
      </w:r>
    </w:p>
    <w:p>
      <w:pPr>
        <w:spacing w:after="20"/>
        <w:ind w:left="720"/>
      </w:pPr>
      <w:r>
        <w:rPr>
          <w:rFonts w:ascii="Courier New" w:cs="Courier New" w:eastAsia="Courier New" w:hAnsi="Courier New"/>
          <w:color w:val="1B5E20"/>
          <w:sz w:val="17"/>
          <w:szCs w:val="17"/>
        </w:rPr>
        <w:t xml:space="preserve">  --set env.ENDPOINT_IFOREST_LOGS=&lt;iforest-id&gt; \</w:t>
      </w:r>
    </w:p>
    <w:p>
      <w:pPr>
        <w:spacing w:after="20"/>
        <w:ind w:left="720"/>
      </w:pPr>
      <w:r>
        <w:rPr>
          <w:rFonts w:ascii="Courier New" w:cs="Courier New" w:eastAsia="Courier New" w:hAnsi="Courier New"/>
          <w:color w:val="1B5E20"/>
          <w:sz w:val="17"/>
          <w:szCs w:val="17"/>
        </w:rPr>
        <w:t xml:space="preserve">  --set env.ENDPOINT_LSTM_AE=&lt;lstm-id&gt; \</w:t>
      </w:r>
    </w:p>
    <w:p>
      <w:pPr>
        <w:spacing w:after="20"/>
        <w:ind w:left="720"/>
      </w:pPr>
      <w:r>
        <w:rPr>
          <w:rFonts w:ascii="Courier New" w:cs="Courier New" w:eastAsia="Courier New" w:hAnsi="Courier New"/>
          <w:color w:val="1B5E20"/>
          <w:sz w:val="17"/>
          <w:szCs w:val="17"/>
        </w:rPr>
        <w:t xml:space="preserve">  --set env.ENDPOINT_LOG_BERT=&lt;logbert-id&gt; \</w:t>
      </w:r>
    </w:p>
    <w:p>
      <w:pPr>
        <w:spacing w:after="20"/>
        <w:ind w:left="720"/>
      </w:pPr>
      <w:r>
        <w:rPr>
          <w:rFonts w:ascii="Courier New" w:cs="Courier New" w:eastAsia="Courier New" w:hAnsi="Courier New"/>
          <w:color w:val="1B5E20"/>
          <w:sz w:val="17"/>
          <w:szCs w:val="17"/>
        </w:rPr>
        <w:t xml:space="preserve">  --set "serviceAccount.annotations.iam\.gke\.io/gcp-service-account=$RUNNER_SA"</w:t>
      </w:r>
    </w:p>
    <w:p>
      <w:pPr>
        <w:spacing w:after="160"/>
      </w:pPr>
      <w:r>
        <w:t xml:space="preserve"/>
      </w:r>
    </w:p>
    <w:p>
      <w:r>
        <w:br w:type="page"/>
      </w:r>
    </w:p>
    <w:p>
      <w:pPr>
        <w:pStyle w:val="Heading2"/>
        <w:spacing w:after="100" w:before="240"/>
      </w:pPr>
      <w:r>
        <w:rPr>
          <w:rFonts w:ascii="Arial" w:cs="Arial" w:eastAsia="Arial" w:hAnsi="Arial"/>
          <w:b/>
          <w:bCs/>
          <w:color w:val="1565C0"/>
          <w:sz w:val="26"/>
          <w:szCs w:val="26"/>
        </w:rPr>
        <w:t xml:space="preserve">Step 8 — Wire Weekly Retrain</w:t>
      </w:r>
    </w:p>
    <w:p>
      <w:pPr>
        <w:spacing w:after="20"/>
        <w:ind w:left="720"/>
      </w:pPr>
      <w:r>
        <w:rPr>
          <w:rFonts w:ascii="Courier New" w:cs="Courier New" w:eastAsia="Courier New" w:hAnsi="Courier New"/>
          <w:color w:val="1B5E20"/>
          <w:sz w:val="17"/>
          <w:szCs w:val="17"/>
        </w:rPr>
        <w:t xml:space="preserve">gcloud functions deploy monitoring-mlops-${ENV}-pipeline-trigger \</w:t>
      </w:r>
    </w:p>
    <w:p>
      <w:pPr>
        <w:spacing w:after="20"/>
        <w:ind w:left="720"/>
      </w:pPr>
      <w:r>
        <w:rPr>
          <w:rFonts w:ascii="Courier New" w:cs="Courier New" w:eastAsia="Courier New" w:hAnsi="Courier New"/>
          <w:color w:val="1B5E20"/>
          <w:sz w:val="17"/>
          <w:szCs w:val="17"/>
        </w:rPr>
        <w:t xml:space="preserve">  --gen2 --runtime=python311 --region=$GCP_REGION \</w:t>
      </w:r>
    </w:p>
    <w:p>
      <w:pPr>
        <w:spacing w:after="20"/>
        <w:ind w:left="720"/>
      </w:pPr>
      <w:r>
        <w:rPr>
          <w:rFonts w:ascii="Courier New" w:cs="Courier New" w:eastAsia="Courier New" w:hAnsi="Courier New"/>
          <w:color w:val="1B5E20"/>
          <w:sz w:val="17"/>
          <w:szCs w:val="17"/>
        </w:rPr>
        <w:t xml:space="preserve">  --source=ml/pipelines/_shared --entry-point=cloud_event_trigger \</w:t>
      </w:r>
    </w:p>
    <w:p>
      <w:pPr>
        <w:spacing w:after="20"/>
        <w:ind w:left="720"/>
      </w:pPr>
      <w:r>
        <w:rPr>
          <w:rFonts w:ascii="Courier New" w:cs="Courier New" w:eastAsia="Courier New" w:hAnsi="Courier New"/>
          <w:color w:val="1B5E20"/>
          <w:sz w:val="17"/>
          <w:szCs w:val="17"/>
        </w:rPr>
        <w:t xml:space="preserve">  --trigger-topic=monitoring-mlops-${ENV}-retrain \</w:t>
      </w:r>
    </w:p>
    <w:p>
      <w:pPr>
        <w:spacing w:after="20"/>
        <w:ind w:left="720"/>
      </w:pPr>
      <w:r>
        <w:rPr>
          <w:rFonts w:ascii="Courier New" w:cs="Courier New" w:eastAsia="Courier New" w:hAnsi="Courier New"/>
          <w:color w:val="1B5E20"/>
          <w:sz w:val="17"/>
          <w:szCs w:val="17"/>
        </w:rPr>
        <w:t xml:space="preserve">  --service-account=$RUNNER_SA</w:t>
      </w:r>
    </w:p>
    <w:p>
      <w:pPr>
        <w:spacing w:after="100"/>
      </w:pPr>
      <w:r>
        <w:rPr>
          <w:rFonts w:ascii="Arial" w:cs="Arial" w:eastAsia="Arial" w:hAnsi="Arial"/>
          <w:sz w:val="22"/>
          <w:szCs w:val="22"/>
        </w:rPr>
        <w:t xml:space="preserve">Cloud Scheduler jobs (created by Terraform in Step 1) fire automatically: RCF daily at 02:00 UTC, LSTM-AE weekly Saturday 20:30 UTC (Sunday 02:00 IST).</w:t>
      </w:r>
    </w:p>
    <w:p>
      <w:pPr>
        <w:spacing w:after="160"/>
      </w:pPr>
      <w:r>
        <w:t xml:space="preserve"/>
      </w:r>
    </w:p>
    <w:p>
      <w:pPr>
        <w:pStyle w:val="Heading2"/>
        <w:spacing w:after="100" w:before="240"/>
      </w:pPr>
      <w:r>
        <w:rPr>
          <w:rFonts w:ascii="Arial" w:cs="Arial" w:eastAsia="Arial" w:hAnsi="Arial"/>
          <w:b/>
          <w:bCs/>
          <w:color w:val="1565C0"/>
          <w:sz w:val="26"/>
          <w:szCs w:val="26"/>
        </w:rPr>
        <w:t xml:space="preserve">Step 9 — Smoke Test</w:t>
      </w:r>
    </w:p>
    <w:p>
      <w:pPr>
        <w:spacing w:after="20"/>
        <w:ind w:left="720"/>
      </w:pPr>
      <w:r>
        <w:rPr>
          <w:rFonts w:ascii="Courier New" w:cs="Courier New" w:eastAsia="Courier New" w:hAnsi="Courier New"/>
          <w:color w:val="1B5E20"/>
          <w:sz w:val="17"/>
          <w:szCs w:val="17"/>
        </w:rPr>
        <w:t xml:space="preserve">SCORING_HOST=aiops.example.com bash scripts/smoke_test.sh</w:t>
      </w:r>
    </w:p>
    <w:p>
      <w:pPr>
        <w:spacing w:after="20"/>
        <w:ind w:left="720"/>
      </w:pPr>
      <w:r>
        <w:rPr>
          <w:rFonts w:ascii="Courier New" w:cs="Courier New" w:eastAsia="Courier New" w:hAnsi="Courier New"/>
          <w:color w:val="1B5E20"/>
          <w:sz w:val="17"/>
          <w:szCs w:val="17"/>
        </w:rPr>
        <w:t xml:space="preserve"># Tests: /health, /score (normal), /score (attack), /alerts</w:t>
      </w:r>
    </w:p>
    <w:p>
      <w:pPr>
        <w:spacing w:after="160"/>
      </w:pPr>
      <w:r>
        <w:t xml:space="preserve"/>
      </w:r>
    </w:p>
    <w:p>
      <w:pPr>
        <w:pStyle w:val="Heading2"/>
        <w:spacing w:after="100" w:before="240"/>
      </w:pPr>
      <w:r>
        <w:rPr>
          <w:rFonts w:ascii="Arial" w:cs="Arial" w:eastAsia="Arial" w:hAnsi="Arial"/>
          <w:b/>
          <w:bCs/>
          <w:color w:val="1565C0"/>
          <w:sz w:val="26"/>
          <w:szCs w:val="26"/>
        </w:rPr>
        <w:t xml:space="preserve">End-to-End Success Checklist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00"/>
        <w:gridCol w:w="5640"/>
      </w:tblGrid>
      <w:tr>
        <w:tc>
          <w:tcPr>
            <w:tcW w:type="dxa" w:w="4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56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r>
      <w:tr>
        <w:tc>
          <w:tcPr>
            <w:tcW w:type="dxa" w:w="4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gcloud ai endpoints list</w:t>
            </w:r>
          </w:p>
        </w:tc>
        <w:tc>
          <w:tcPr>
            <w:tcW w:type="dxa" w:w="5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4 endpoints, status DEPLOYED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kubectl get pods -l app=anomaly-scoring-api</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Running, 2+ replicas</w:t>
            </w:r>
          </w:p>
        </w:tc>
      </w:tr>
      <w:tr>
        <w:tc>
          <w:tcPr>
            <w:tcW w:type="dxa" w:w="4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/api/v1/score p99 latency</w:t>
            </w:r>
          </w:p>
        </w:tc>
        <w:tc>
          <w:tcPr>
            <w:tcW w:type="dxa" w:w="5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&lt; 250 ms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/api/v1/alerts after inject_attack.py</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items array non-empty</w:t>
            </w:r>
          </w:p>
        </w:tc>
      </w:tr>
      <w:tr>
        <w:tc>
          <w:tcPr>
            <w:tcW w:type="dxa" w:w="4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Cloud Monitoring metric aiops/streaming/anomalies</w:t>
            </w:r>
          </w:p>
        </w:tc>
        <w:tc>
          <w:tcPr>
            <w:tcW w:type="dxa" w:w="5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Datapoints visible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Cloud Trace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score spans visible in Trace Explorer</w:t>
            </w:r>
          </w:p>
        </w:tc>
      </w:tr>
      <w:tr>
        <w:tc>
          <w:tcPr>
            <w:tcW w:type="dxa" w:w="4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Cloud Scheduler last run status</w:t>
            </w:r>
          </w:p>
        </w:tc>
        <w:tc>
          <w:tcPr>
            <w:tcW w:type="dxa" w:w="56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SUCCESS for both jobs</w:t>
            </w:r>
          </w:p>
        </w:tc>
      </w:tr>
    </w:tbl>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12. Operating the Platform</w:t>
      </w:r>
    </w:p>
    <w:p>
      <w:pPr>
        <w:pStyle w:val="Heading2"/>
        <w:spacing w:after="100" w:before="240"/>
      </w:pPr>
      <w:r>
        <w:rPr>
          <w:rFonts w:ascii="Arial" w:cs="Arial" w:eastAsia="Arial" w:hAnsi="Arial"/>
          <w:b/>
          <w:bCs/>
          <w:color w:val="1565C0"/>
          <w:sz w:val="26"/>
          <w:szCs w:val="26"/>
        </w:rPr>
        <w:t xml:space="preserve">12.1 Checking Detector Health</w:t>
      </w:r>
    </w:p>
    <w:p>
      <w:pPr>
        <w:spacing w:after="20"/>
        <w:ind w:left="720"/>
      </w:pPr>
      <w:r>
        <w:rPr>
          <w:rFonts w:ascii="Courier New" w:cs="Courier New" w:eastAsia="Courier New" w:hAnsi="Courier New"/>
          <w:color w:val="1B5E20"/>
          <w:sz w:val="17"/>
          <w:szCs w:val="17"/>
        </w:rPr>
        <w:t xml:space="preserve"># Vertex Endpoints status</w:t>
      </w:r>
    </w:p>
    <w:p>
      <w:pPr>
        <w:spacing w:after="20"/>
        <w:ind w:left="720"/>
      </w:pPr>
      <w:r>
        <w:rPr>
          <w:rFonts w:ascii="Courier New" w:cs="Courier New" w:eastAsia="Courier New" w:hAnsi="Courier New"/>
          <w:color w:val="1B5E20"/>
          <w:sz w:val="17"/>
          <w:szCs w:val="17"/>
        </w:rPr>
        <w:t xml:space="preserve">gcloud ai endpoints list --region=$GCP_REGION</w:t>
      </w:r>
    </w:p>
    <w:p>
      <w:pPr>
        <w:spacing w:after="20"/>
        <w:ind w:left="720"/>
      </w:pPr>
      <w:r>
        <w:rPr>
          <w:rFonts w:ascii="Courier New" w:cs="Courier New" w:eastAsia="Courier New" w:hAnsi="Courier New"/>
          <w:color w:val="1B5E20"/>
          <w:sz w:val="17"/>
          <w:szCs w:val="17"/>
        </w:rPr>
        <w:t xml:space="preserve"># API pod health</w:t>
      </w:r>
    </w:p>
    <w:p>
      <w:pPr>
        <w:spacing w:after="20"/>
        <w:ind w:left="720"/>
      </w:pPr>
      <w:r>
        <w:rPr>
          <w:rFonts w:ascii="Courier New" w:cs="Courier New" w:eastAsia="Courier New" w:hAnsi="Courier New"/>
          <w:color w:val="1B5E20"/>
          <w:sz w:val="17"/>
          <w:szCs w:val="17"/>
        </w:rPr>
        <w:t xml:space="preserve">kubectl get pods -l app=anomaly-scoring-api</w:t>
      </w:r>
    </w:p>
    <w:p>
      <w:pPr>
        <w:spacing w:after="20"/>
        <w:ind w:left="720"/>
      </w:pPr>
      <w:r>
        <w:rPr>
          <w:rFonts w:ascii="Courier New" w:cs="Courier New" w:eastAsia="Courier New" w:hAnsi="Courier New"/>
          <w:color w:val="1B5E20"/>
          <w:sz w:val="17"/>
          <w:szCs w:val="17"/>
        </w:rPr>
        <w:t xml:space="preserve">kubectl logs -l app=anomaly-scoring-api --tail=50</w:t>
      </w:r>
    </w:p>
    <w:p>
      <w:pPr>
        <w:spacing w:after="20"/>
        <w:ind w:left="720"/>
      </w:pPr>
      <w:r>
        <w:rPr>
          <w:rFonts w:ascii="Courier New" w:cs="Courier New" w:eastAsia="Courier New" w:hAnsi="Courier New"/>
          <w:color w:val="1B5E20"/>
          <w:sz w:val="17"/>
          <w:szCs w:val="17"/>
        </w:rPr>
        <w:t xml:space="preserve"># Streaming detector logs</w:t>
      </w:r>
    </w:p>
    <w:p>
      <w:pPr>
        <w:spacing w:after="20"/>
        <w:ind w:left="720"/>
      </w:pPr>
      <w:r>
        <w:rPr>
          <w:rFonts w:ascii="Courier New" w:cs="Courier New" w:eastAsia="Courier New" w:hAnsi="Courier New"/>
          <w:color w:val="1B5E20"/>
          <w:sz w:val="17"/>
          <w:szCs w:val="17"/>
        </w:rPr>
        <w:t xml:space="preserve">gcloud logging read 'logName=".../logs/aiops-streaming-detector"' --limit=20</w:t>
      </w:r>
    </w:p>
    <w:p>
      <w:pPr>
        <w:spacing w:after="160"/>
      </w:pPr>
      <w:r>
        <w:t xml:space="preserve"/>
      </w:r>
    </w:p>
    <w:p>
      <w:pPr>
        <w:pStyle w:val="Heading2"/>
        <w:spacing w:after="100" w:before="240"/>
      </w:pPr>
      <w:r>
        <w:rPr>
          <w:rFonts w:ascii="Arial" w:cs="Arial" w:eastAsia="Arial" w:hAnsi="Arial"/>
          <w:b/>
          <w:bCs/>
          <w:color w:val="1565C0"/>
          <w:sz w:val="26"/>
          <w:szCs w:val="26"/>
        </w:rPr>
        <w:t xml:space="preserve">12.2 Rolling Back a Bad Model</w:t>
      </w:r>
    </w:p>
    <w:p>
      <w:pPr>
        <w:spacing w:after="100"/>
      </w:pPr>
      <w:r>
        <w:rPr>
          <w:rFonts w:ascii="Arial" w:cs="Arial" w:eastAsia="Arial" w:hAnsi="Arial"/>
          <w:sz w:val="22"/>
          <w:szCs w:val="22"/>
        </w:rPr>
        <w:t xml:space="preserve">Every model version is in Vertex Model Registry. Rollback without retraining:</w:t>
      </w:r>
    </w:p>
    <w:p>
      <w:pPr>
        <w:spacing w:after="20"/>
        <w:ind w:left="720"/>
      </w:pPr>
      <w:r>
        <w:rPr>
          <w:rFonts w:ascii="Courier New" w:cs="Courier New" w:eastAsia="Courier New" w:hAnsi="Courier New"/>
          <w:color w:val="1B5E20"/>
          <w:sz w:val="17"/>
          <w:szCs w:val="17"/>
        </w:rPr>
        <w:t xml:space="preserve">gcloud ai models list --region=$GCP_REGION --filter="displayName=rcf-metrics-detector"</w:t>
      </w:r>
    </w:p>
    <w:p>
      <w:pPr>
        <w:spacing w:after="20"/>
        <w:ind w:left="720"/>
      </w:pPr>
      <w:r>
        <w:rPr>
          <w:rFonts w:ascii="Courier New" w:cs="Courier New" w:eastAsia="Courier New" w:hAnsi="Courier New"/>
          <w:color w:val="1B5E20"/>
          <w:sz w:val="17"/>
          <w:szCs w:val="17"/>
        </w:rPr>
        <w:t xml:space="preserve">gcloud ai endpoints deploy-model $ENDPOINT_ID --region=$GCP_REGION \</w:t>
      </w:r>
    </w:p>
    <w:p>
      <w:pPr>
        <w:spacing w:after="20"/>
        <w:ind w:left="720"/>
      </w:pPr>
      <w:r>
        <w:rPr>
          <w:rFonts w:ascii="Courier New" w:cs="Courier New" w:eastAsia="Courier New" w:hAnsi="Courier New"/>
          <w:color w:val="1B5E20"/>
          <w:sz w:val="17"/>
          <w:szCs w:val="17"/>
        </w:rPr>
        <w:t xml:space="preserve">  --model=$PREVIOUS_MODEL_ID --traffic-split=0=100</w:t>
      </w:r>
    </w:p>
    <w:p>
      <w:pPr>
        <w:spacing w:after="160"/>
      </w:pPr>
      <w:r>
        <w:t xml:space="preserve"/>
      </w:r>
    </w:p>
    <w:p>
      <w:pPr>
        <w:pStyle w:val="Heading2"/>
        <w:spacing w:after="100" w:before="240"/>
      </w:pPr>
      <w:r>
        <w:rPr>
          <w:rFonts w:ascii="Arial" w:cs="Arial" w:eastAsia="Arial" w:hAnsi="Arial"/>
          <w:b/>
          <w:bCs/>
          <w:color w:val="1565C0"/>
          <w:sz w:val="26"/>
          <w:szCs w:val="26"/>
        </w:rPr>
        <w:t xml:space="preserve">12.3 Updating Streaming Rules</w:t>
      </w:r>
    </w:p>
    <w:p>
      <w:pPr>
        <w:spacing w:after="100"/>
      </w:pPr>
      <w:r>
        <w:rPr>
          <w:rFonts w:ascii="Arial" w:cs="Arial" w:eastAsia="Arial" w:hAnsi="Arial"/>
          <w:sz w:val="22"/>
          <w:szCs w:val="22"/>
        </w:rPr>
        <w:t xml:space="preserve">Edit ml/streaming/rules.yaml, then redeploy the Cloud Function. No pipeline retraining needed — rules are evaluated at runtime:</w:t>
      </w:r>
    </w:p>
    <w:p>
      <w:pPr>
        <w:spacing w:after="20"/>
        <w:ind w:left="720"/>
      </w:pPr>
      <w:r>
        <w:rPr>
          <w:rFonts w:ascii="Courier New" w:cs="Courier New" w:eastAsia="Courier New" w:hAnsi="Courier New"/>
          <w:color w:val="1B5E20"/>
          <w:sz w:val="17"/>
          <w:szCs w:val="17"/>
        </w:rPr>
        <w:t xml:space="preserve">gcloud functions deploy monitoring-mlops-${ENV}-streaming-detector \</w:t>
      </w:r>
    </w:p>
    <w:p>
      <w:pPr>
        <w:spacing w:after="20"/>
        <w:ind w:left="720"/>
      </w:pPr>
      <w:r>
        <w:rPr>
          <w:rFonts w:ascii="Courier New" w:cs="Courier New" w:eastAsia="Courier New" w:hAnsi="Courier New"/>
          <w:color w:val="1B5E20"/>
          <w:sz w:val="17"/>
          <w:szCs w:val="17"/>
        </w:rPr>
        <w:t xml:space="preserve">  --gen2 --runtime=python311 --source=ml/streaming --entry-point=handler \</w:t>
      </w:r>
    </w:p>
    <w:p>
      <w:pPr>
        <w:spacing w:after="20"/>
        <w:ind w:left="720"/>
      </w:pPr>
      <w:r>
        <w:rPr>
          <w:rFonts w:ascii="Courier New" w:cs="Courier New" w:eastAsia="Courier New" w:hAnsi="Courier New"/>
          <w:color w:val="1B5E20"/>
          <w:sz w:val="17"/>
          <w:szCs w:val="17"/>
        </w:rPr>
        <w:t xml:space="preserve">  --trigger-topic=monitoring-mlops-${ENV}-events --service-account=$RUNNER_SA</w:t>
      </w:r>
    </w:p>
    <w:p>
      <w:pPr>
        <w:spacing w:after="160"/>
      </w:pPr>
      <w:r>
        <w:t xml:space="preserve"/>
      </w:r>
    </w:p>
    <w:p>
      <w:pPr>
        <w:pStyle w:val="Heading2"/>
        <w:spacing w:after="100" w:before="240"/>
      </w:pPr>
      <w:r>
        <w:rPr>
          <w:rFonts w:ascii="Arial" w:cs="Arial" w:eastAsia="Arial" w:hAnsi="Arial"/>
          <w:b/>
          <w:bCs/>
          <w:color w:val="1565C0"/>
          <w:sz w:val="26"/>
          <w:szCs w:val="26"/>
        </w:rPr>
        <w:t xml:space="preserve">12.4 Teardown Order</w:t>
      </w:r>
    </w:p>
    <w:p>
      <w:pPr>
        <w:spacing w:after="100"/>
      </w:pPr>
      <w:r>
        <w:rPr>
          <w:rFonts w:ascii="Arial" w:cs="Arial" w:eastAsia="Arial" w:hAnsi="Arial"/>
          <w:sz w:val="22"/>
          <w:szCs w:val="22"/>
        </w:rPr>
        <w:t xml:space="preserve">Order matters — wrong order leaves orphan resources or causes Terraform failures:</w:t>
      </w:r>
    </w:p>
    <w:p>
      <w:pPr>
        <w:pStyle w:val="ListParagraph"/>
        <w:numPr>
          <w:ilvl w:val="0"/>
          <w:numId w:val="3"/>
        </w:numPr>
        <w:spacing w:after="60"/>
      </w:pPr>
      <w:r>
        <w:rPr>
          <w:rFonts w:ascii="Arial" w:cs="Arial" w:eastAsia="Arial" w:hAnsi="Arial"/>
          <w:sz w:val="21"/>
          <w:szCs w:val="21"/>
        </w:rPr>
        <w:t xml:space="preserve">Undeploy models from all 4 Vertex Endpoints</w:t>
      </w:r>
    </w:p>
    <w:p>
      <w:pPr>
        <w:pStyle w:val="ListParagraph"/>
        <w:numPr>
          <w:ilvl w:val="0"/>
          <w:numId w:val="3"/>
        </w:numPr>
        <w:spacing w:after="60"/>
      </w:pPr>
      <w:r>
        <w:rPr>
          <w:rFonts w:ascii="Arial" w:cs="Arial" w:eastAsia="Arial" w:hAnsi="Arial"/>
          <w:sz w:val="21"/>
          <w:szCs w:val="21"/>
        </w:rPr>
        <w:t xml:space="preserve">helm uninstall anomaly-scoring-api</w:t>
      </w:r>
    </w:p>
    <w:p>
      <w:pPr>
        <w:pStyle w:val="ListParagraph"/>
        <w:numPr>
          <w:ilvl w:val="0"/>
          <w:numId w:val="3"/>
        </w:numPr>
        <w:spacing w:after="60"/>
      </w:pPr>
      <w:r>
        <w:rPr>
          <w:rFonts w:ascii="Arial" w:cs="Arial" w:eastAsia="Arial" w:hAnsi="Arial"/>
          <w:sz w:val="21"/>
          <w:szCs w:val="21"/>
        </w:rPr>
        <w:t xml:space="preserve">Delete both Cloud Functions (streaming detector + pipeline trigger)</w:t>
      </w:r>
    </w:p>
    <w:p>
      <w:pPr>
        <w:pStyle w:val="ListParagraph"/>
        <w:numPr>
          <w:ilvl w:val="0"/>
          <w:numId w:val="3"/>
        </w:numPr>
        <w:spacing w:after="60"/>
      </w:pPr>
      <w:r>
        <w:rPr>
          <w:rFonts w:ascii="Arial" w:cs="Arial" w:eastAsia="Arial" w:hAnsi="Arial"/>
          <w:sz w:val="21"/>
          <w:szCs w:val="21"/>
        </w:rPr>
        <w:t xml:space="preserve">cd infra &amp;&amp; terraform destroy -auto-approve</w:t>
      </w:r>
    </w:p>
    <w:p>
      <w:pPr>
        <w:spacing w:after="100"/>
      </w:pPr>
      <w:r>
        <w:rPr>
          <w:rFonts w:ascii="Arial" w:cs="Arial" w:eastAsia="Arial" w:hAnsi="Arial"/>
          <w:sz w:val="22"/>
          <w:szCs w:val="22"/>
        </w:rPr>
        <w:t xml:space="preserve">Or run the convenience script: bash scripts/teardown.sh dev</w:t>
      </w:r>
    </w:p>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13. Cost Management</w:t>
      </w:r>
    </w:p>
    <w:p>
      <w:pPr>
        <w:pStyle w:val="Heading2"/>
        <w:spacing w:after="100" w:before="240"/>
      </w:pPr>
      <w:r>
        <w:rPr>
          <w:rFonts w:ascii="Arial" w:cs="Arial" w:eastAsia="Arial" w:hAnsi="Arial"/>
          <w:b/>
          <w:bCs/>
          <w:color w:val="1565C0"/>
          <w:sz w:val="26"/>
          <w:szCs w:val="26"/>
        </w:rPr>
        <w:t xml:space="preserve">13.1 Cost Breakdown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00"/>
        <w:gridCol w:w="334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~Cost/hr</w:t>
            </w:r>
          </w:p>
        </w:tc>
        <w:tc>
          <w:tcPr>
            <w:tcW w:type="dxa" w:w="3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Cadence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RCF / IForest training</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n1-standard-4 Spot</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~$0.05</w:t>
            </w:r>
          </w:p>
        </w:tc>
        <w:tc>
          <w:tcPr>
            <w:tcW w:type="dxa" w:w="3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Daily, 10-30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LSTM-AE / Log-BERT train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g2-standard-8 Spot + L4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~$0.30</w:t>
            </w:r>
          </w:p>
        </w:tc>
        <w:tc>
          <w:tcPr>
            <w:tcW w:type="dxa" w:w="3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Weekly, 1-3 hrs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RCF / IForest serving</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n1-standard-2 x2 replicas</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~$0.10</w:t>
            </w:r>
          </w:p>
        </w:tc>
        <w:tc>
          <w:tcPr>
            <w:tcW w:type="dxa" w:w="3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Continuous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LSTM-AE / Log-BERT 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n1-standard-4 + L4 x2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~$0.95</w:t>
            </w:r>
          </w:p>
        </w:tc>
        <w:tc>
          <w:tcPr>
            <w:tcW w:type="dxa" w:w="3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Continuous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GKE Autopilot (API)</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per-pod</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~$0.04</w:t>
            </w:r>
          </w:p>
        </w:tc>
        <w:tc>
          <w:tcPr>
            <w:tcW w:type="dxa" w:w="3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2-8 replicas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Cloud 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db-custom-1-3840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~$0.07</w:t>
            </w:r>
          </w:p>
        </w:tc>
        <w:tc>
          <w:tcPr>
            <w:tcW w:type="dxa" w:w="3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Continuous (stop off-hours in dev)</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GCS + Pub/Sub + Logging</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volume-based</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&lt; $5/day dev</w:t>
            </w:r>
          </w:p>
        </w:tc>
        <w:tc>
          <w:tcPr>
            <w:tcW w:type="dxa" w:w="3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Continuous</w:t>
            </w:r>
          </w:p>
        </w:tc>
      </w:tr>
    </w:tbl>
    <w:p>
      <w:pPr>
        <w:spacing w:after="160"/>
      </w:pPr>
      <w:r>
        <w:t xml:space="preserve"/>
      </w:r>
    </w:p>
    <w:p>
      <w:pPr>
        <w:pStyle w:val="Heading2"/>
        <w:spacing w:after="100" w:before="240"/>
      </w:pPr>
      <w:r>
        <w:rPr>
          <w:rFonts w:ascii="Arial" w:cs="Arial" w:eastAsia="Arial" w:hAnsi="Arial"/>
          <w:b/>
          <w:bCs/>
          <w:color w:val="1565C0"/>
          <w:sz w:val="26"/>
          <w:szCs w:val="26"/>
        </w:rPr>
        <w:t xml:space="preserve">13.2 Cost Rules</w:t>
      </w:r>
    </w:p>
    <w:p>
      <w:pPr>
        <w:pStyle w:val="ListParagraph"/>
        <w:numPr>
          <w:ilvl w:val="0"/>
          <w:numId w:val="2"/>
        </w:numPr>
        <w:spacing w:after="60"/>
      </w:pPr>
      <w:r>
        <w:rPr>
          <w:rFonts w:ascii="Arial" w:cs="Arial" w:eastAsia="Arial" w:hAnsi="Arial"/>
          <w:sz w:val="21"/>
          <w:szCs w:val="21"/>
        </w:rPr>
        <w:t xml:space="preserve">Spot for ALL training jobs — saves ~70%. Vertex Pipelines auto-retry on preemption.</w:t>
      </w:r>
    </w:p>
    <w:p>
      <w:pPr>
        <w:pStyle w:val="ListParagraph"/>
        <w:numPr>
          <w:ilvl w:val="0"/>
          <w:numId w:val="2"/>
        </w:numPr>
        <w:spacing w:after="60"/>
      </w:pPr>
      <w:r>
        <w:rPr>
          <w:rFonts w:ascii="Arial" w:cs="Arial" w:eastAsia="Arial" w:hAnsi="Arial"/>
          <w:sz w:val="21"/>
          <w:szCs w:val="21"/>
        </w:rPr>
        <w:t xml:space="preserve">Max GPU: L4. Never A100 or H100 in this project.</w:t>
      </w:r>
    </w:p>
    <w:p>
      <w:pPr>
        <w:pStyle w:val="ListParagraph"/>
        <w:numPr>
          <w:ilvl w:val="0"/>
          <w:numId w:val="2"/>
        </w:numPr>
        <w:spacing w:after="60"/>
      </w:pPr>
      <w:r>
        <w:rPr>
          <w:rFonts w:ascii="Arial" w:cs="Arial" w:eastAsia="Arial" w:hAnsi="Arial"/>
          <w:sz w:val="21"/>
          <w:szCs w:val="21"/>
        </w:rPr>
        <w:t xml:space="preserve">n1-standard-2 for CPU serving endpoints in dev; scale up only for prod.</w:t>
      </w:r>
    </w:p>
    <w:p>
      <w:pPr>
        <w:pStyle w:val="ListParagraph"/>
        <w:numPr>
          <w:ilvl w:val="0"/>
          <w:numId w:val="2"/>
        </w:numPr>
        <w:spacing w:after="60"/>
      </w:pPr>
      <w:r>
        <w:rPr>
          <w:rFonts w:ascii="Arial" w:cs="Arial" w:eastAsia="Arial" w:hAnsi="Arial"/>
          <w:sz w:val="21"/>
          <w:szCs w:val="21"/>
        </w:rPr>
        <w:t xml:space="preserve">Stop Cloud SQL during off-hours in dev: gcloud sql instances patch $INSTANCE --activation-policy NEVER</w:t>
      </w:r>
    </w:p>
    <w:p>
      <w:pPr>
        <w:spacing w:after="160"/>
      </w:pPr>
      <w:r>
        <w:t xml:space="preserve"/>
      </w:r>
    </w:p>
    <w:p>
      <w:r>
        <w:br w:type="page"/>
      </w:r>
    </w:p>
    <w:p>
      <w:pPr>
        <w:pStyle w:val="Heading1"/>
        <w:spacing w:after="160" w:before="320"/>
      </w:pPr>
      <w:r>
        <w:rPr>
          <w:rFonts w:ascii="Arial" w:cs="Arial" w:eastAsia="Arial" w:hAnsi="Arial"/>
          <w:b/>
          <w:bCs/>
          <w:color w:val="1A237E"/>
          <w:sz w:val="32"/>
          <w:szCs w:val="32"/>
        </w:rPr>
        <w:t xml:space="preserve">14. Key Concepts Glossary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2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565C0"/>
                <w:sz w:val="20"/>
                <w:szCs w:val="20"/>
              </w:rPr>
              <w:t xml:space="preserve">Vertex AI Pipeline (KFP v2)</w:t>
            </w:r>
          </w:p>
        </w:tc>
        <w:tc>
          <w:tcPr>
            <w:tcW w:type="dxa" w:w="7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A DAG of containerised steps managed by Vertex AI. Each step runs in its own Docker container. The DAG is compiled to JSON, submitted to Vertex, which handles scheduling, retries, and artifact lineage.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0"/>
                <w:szCs w:val="20"/>
              </w:rPr>
              <w:t xml:space="preserve">KFP Component (@dsl.component)</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 Python function decorated to become a reusable DAG step. KFP serialises it, wraps it in a container, and manages typed artifact inputs/outputs.</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565C0"/>
                <w:sz w:val="20"/>
                <w:szCs w:val="20"/>
              </w:rPr>
              <w:t xml:space="preserve">Vertex Custom Training Job</w:t>
            </w:r>
          </w:p>
        </w:tc>
        <w:tc>
          <w:tcPr>
            <w:tcW w:type="dxa" w:w="7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A one-off job that runs your Docker image on specified hardware. Used for the Train step in each pipeline. Billed from start to container exit 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0"/>
                <w:szCs w:val="20"/>
              </w:rPr>
              <w:t xml:space="preserve">Vertex Endpoint</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 HTTPS endpoint backed by deployed model versions. Handles autoscaling, health checks, and traffic splitting. Billed per replica-hour.</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565C0"/>
                <w:sz w:val="20"/>
                <w:szCs w:val="20"/>
              </w:rPr>
              <w:t xml:space="preserve">Vertex Model Registry</w:t>
            </w:r>
          </w:p>
        </w:tc>
        <w:tc>
          <w:tcPr>
            <w:tcW w:type="dxa" w:w="7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Version-controlled store of model artifacts + metadata. Each entry points to a GCS URI and serving container image. The gate_and_register step uses it as the promotion gate.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0"/>
                <w:szCs w:val="20"/>
              </w:rPr>
              <w:t xml:space="preserve">Workload Identity (WIF)</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GCP mechanism letting a Kubernetes Service Account impersonate a GCP Service Account without a key file. Binding: {project}.svc.id.goog[{ns}/{ksa}] → GSA.</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565C0"/>
                <w:sz w:val="20"/>
                <w:szCs w:val="20"/>
              </w:rPr>
              <w:t xml:space="preserve">GKE Autopilot</w:t>
            </w:r>
          </w:p>
        </w:tc>
        <w:tc>
          <w:tcPr>
            <w:tcW w:type="dxa" w:w="7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GKE mode where Google manages node provisioning and patching. You define only Pods/Deployments; the cluster scales nodes automatically.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0"/>
                <w:szCs w:val="20"/>
              </w:rPr>
              <w:t xml:space="preserve">Google Managed Prometheus</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Managed Prometheus-compatible backend. Deploy a PodMonitoring CRD; GMP scrapes /metrics and stores in Cloud Monitoring. No Prometheus server to operate.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565C0"/>
                <w:sz w:val="20"/>
                <w:szCs w:val="20"/>
              </w:rPr>
              <w:t xml:space="preserve">Pub/Sub</w:t>
            </w:r>
          </w:p>
        </w:tc>
        <w:tc>
          <w:tcPr>
            <w:tcW w:type="dxa" w:w="7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GCP managed message bus. Topics receive messages; subscriptions deliver to consumers. At-least-once delivery. Multiple subscriptions on one topic = fan-out.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0"/>
                <w:szCs w:val="20"/>
              </w:rPr>
              <w:t xml:space="preserve">Cloud Function Gen2</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Serverless functions backed by Cloud Run. Gen2 has faster cold starts and native Pub/Sub event triggers via the functions_framework @cloud_event decorator.</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565C0"/>
                <w:sz w:val="20"/>
                <w:szCs w:val="20"/>
              </w:rPr>
              <w:t xml:space="preserve">Cloud Armor</w:t>
            </w:r>
          </w:p>
        </w:tc>
        <w:tc>
          <w:tcPr>
            <w:tcW w:type="dxa" w:w="7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GCP WAF and DDoS protection, attached to HTTPS Load Balancers. Rules match on IP ranges, geo, rate, or custom expressions.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0"/>
                <w:szCs w:val="20"/>
              </w:rPr>
              <w:t xml:space="preserve">HMAC PII masking</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HMAC-SHA256(key, value)[:16] over sensitive fields before storage. Preserves cardinality (same input → same token) without storing the raw value.</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565C0"/>
                <w:sz w:val="20"/>
                <w:szCs w:val="20"/>
              </w:rPr>
              <w:t xml:space="preserve">Isolation Forest</w:t>
            </w:r>
          </w:p>
        </w:tc>
        <w:tc>
          <w:tcPr>
            <w:tcW w:type="dxa" w:w="7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Unsupervised anomaly detection via random feature-space partitioning. Anomalies are isolated in fewer splits → shorter average path length → higher anomaly 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20"/>
                <w:szCs w:val="20"/>
              </w:rPr>
              <w:t xml:space="preserve">LSTM Autoencoder</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Neural network that encodes a sequence into a compressed representation then decodes it. Trained on normal sequences. High reconstruction error = anomaly.</w:t>
            </w:r>
          </w:p>
        </w:tc>
      </w:tr>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565C0"/>
                <w:sz w:val="20"/>
                <w:szCs w:val="20"/>
              </w:rPr>
              <w:t xml:space="preserve">KFP Metric Gate</w:t>
            </w:r>
          </w:p>
        </w:tc>
        <w:tc>
          <w:tcPr>
            <w:tcW w:type="dxa" w:w="7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212121"/>
                <w:sz w:val="20"/>
                <w:szCs w:val="20"/>
              </w:rPr>
              <w:t xml:space="preserve">gate_and_register compares the evaluation metric to a threshold. If it fails, the pipeline completes without registering the model — previous endpoint stays live.</w:t>
            </w:r>
          </w:p>
        </w:tc>
      </w:tr>
    </w:tbl>
    <w:p>
      <w:pPr>
        <w:spacing w:after="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777777"/>
        <w:sz w:val="17"/>
        <w:szCs w:val="17"/>
      </w:rPr>
      <w:t xml:space="preserve">monitoring-mlops-gcp  |  Region: asia-south1  |  Page </w:t>
    </w:r>
    <w:r>
      <w:rPr>
        <w:rFonts w:ascii="Arial" w:cs="Arial" w:eastAsia="Arial" w:hAnsi="Arial"/>
        <w:color w:val="777777"/>
        <w:sz w:val="17"/>
        <w:szCs w:val="17"/>
      </w:rPr>
      <w:fldChar w:fldCharType="begin"/>
      <w:instrText xml:space="preserve">PAGE</w:instrText>
      <w:fldChar w:fldCharType="separate"/>
      <w:fldChar w:fldCharType="end"/>
    </w:r>
    <w:r>
      <w:rPr>
        <w:rFonts w:ascii="Arial" w:cs="Arial" w:eastAsia="Arial" w:hAnsi="Arial"/>
        <w:color w:val="777777"/>
        <w:sz w:val="17"/>
        <w:szCs w:val="17"/>
      </w:rPr>
      <w:t xml:space="preserve"> of </w:t>
    </w:r>
    <w:r>
      <w:rPr>
        <w:rFonts w:ascii="Arial" w:cs="Arial" w:eastAsia="Arial" w:hAnsi="Arial"/>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tabs>
        <w:tab w:val="right" w:pos="9360"/>
      </w:tabs>
    </w:pPr>
    <w:r>
      <w:rPr>
        <w:rFonts w:ascii="Arial" w:cs="Arial" w:eastAsia="Arial" w:hAnsi="Arial"/>
        <w:i/>
        <w:iCs/>
        <w:color w:val="555555"/>
        <w:sz w:val="18"/>
        <w:szCs w:val="18"/>
      </w:rPr>
      <w:t xml:space="preserve">AIOps / MLOps on GCP — End-to-End Learning Guide</w:t>
    </w:r>
    <w:r>
      <w:rPr>
        <w:rFonts w:ascii="Arial" w:cs="Arial" w:eastAsia="Arial" w:hAnsi="Arial"/>
        <w:color w:val="555555"/>
        <w:sz w:val="18"/>
        <w:szCs w:val="18"/>
      </w:rPr>
      <w:t xml:space="preserve">		akhil.it2009@gmail.com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37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565C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5525b836dd06689b899422ee851df8ef351ce0.png"/><Relationship Id="rId10" Type="http://schemas.openxmlformats.org/officeDocument/2006/relationships/image" Target="media/702448f089a8b226b153810b52b1a22813f65af4.png"/><Relationship Id="rId11" Type="http://schemas.openxmlformats.org/officeDocument/2006/relationships/image" Target="media/9090f49de54e147b989fe2fa14d6c98b5f0cf6bc.png"/><Relationship Id="rId12" Type="http://schemas.openxmlformats.org/officeDocument/2006/relationships/image" Target="media/aaa299d9f63453254cd25b7e25a777a9eb6e36e8.png"/><Relationship Id="rId13" Type="http://schemas.openxmlformats.org/officeDocument/2006/relationships/image" Target="media/e3cec4ea01f48eadb73efb4b648d04461ec6b9d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2026-06-19T18:59:02.414Z</dcterms:created>
  <dcterms:modified xsi:type="dcterms:W3CDTF">2026-06-19T18:59:02.414Z</dcterms:modified>
</cp:coreProperties>
</file>

<file path=docProps/custom.xml><?xml version="1.0" encoding="utf-8"?>
<Properties xmlns="http://schemas.openxmlformats.org/officeDocument/2006/custom-properties" xmlns:vt="http://schemas.openxmlformats.org/officeDocument/2006/docPropsVTypes"/>
</file>