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3DD8" w14:textId="0F6ECEAF" w:rsidR="0037400C" w:rsidRPr="0037400C" w:rsidRDefault="00DF3E25">
      <w:pPr>
        <w:rPr>
          <w:rFonts w:ascii="Arial" w:hAnsi="Arial" w:cs="Arial"/>
          <w:b/>
          <w:bCs/>
        </w:rPr>
      </w:pPr>
      <w:r w:rsidRPr="00DF3E25">
        <w:rPr>
          <w:rFonts w:ascii="Arial" w:hAnsi="Arial" w:cs="Arial"/>
          <w:b/>
          <w:bCs/>
        </w:rPr>
        <w:t>Exposé</w:t>
      </w:r>
      <w:r>
        <w:rPr>
          <w:rFonts w:ascii="Arial" w:hAnsi="Arial" w:cs="Arial"/>
          <w:b/>
          <w:bCs/>
        </w:rPr>
        <w:t xml:space="preserve"> </w:t>
      </w:r>
      <w:r w:rsidR="0037400C" w:rsidRPr="0037400C">
        <w:rPr>
          <w:rFonts w:ascii="Arial" w:hAnsi="Arial" w:cs="Arial"/>
          <w:b/>
          <w:bCs/>
        </w:rPr>
        <w:t xml:space="preserve">Date: </w:t>
      </w:r>
      <w:r w:rsidR="00E36E22">
        <w:rPr>
          <w:rFonts w:ascii="Arial" w:hAnsi="Arial" w:cs="Arial"/>
        </w:rPr>
        <w:t>June 08th</w:t>
      </w:r>
      <w:r w:rsidR="0037400C" w:rsidRPr="0037400C">
        <w:rPr>
          <w:rFonts w:ascii="Arial" w:hAnsi="Arial" w:cs="Arial"/>
        </w:rPr>
        <w:t xml:space="preserve"> ,2026</w:t>
      </w:r>
    </w:p>
    <w:p w14:paraId="4960C7BA" w14:textId="2A5218C6" w:rsidR="000A5F31" w:rsidRPr="0037400C" w:rsidRDefault="0052472B">
      <w:pPr>
        <w:rPr>
          <w:rFonts w:ascii="Arial" w:hAnsi="Arial" w:cs="Arial"/>
        </w:rPr>
      </w:pPr>
      <w:r w:rsidRPr="0037400C">
        <w:rPr>
          <w:rFonts w:ascii="Arial" w:hAnsi="Arial" w:cs="Arial"/>
          <w:b/>
          <w:bCs/>
        </w:rPr>
        <w:t>Name:</w:t>
      </w:r>
      <w:r w:rsidRPr="0037400C">
        <w:rPr>
          <w:rFonts w:ascii="Arial" w:hAnsi="Arial" w:cs="Arial"/>
        </w:rPr>
        <w:t xml:space="preserve"> Mangapuram Akhil</w:t>
      </w:r>
    </w:p>
    <w:p w14:paraId="7AE680C5" w14:textId="3AE0392A" w:rsidR="0052472B" w:rsidRPr="0037400C" w:rsidRDefault="0037400C">
      <w:pPr>
        <w:rPr>
          <w:rFonts w:ascii="Arial" w:hAnsi="Arial" w:cs="Arial"/>
        </w:rPr>
      </w:pPr>
      <w:r w:rsidRPr="0037400C">
        <w:rPr>
          <w:rFonts w:ascii="Arial" w:hAnsi="Arial" w:cs="Arial"/>
          <w:b/>
          <w:bCs/>
        </w:rPr>
        <w:t>Study Programme</w:t>
      </w:r>
      <w:r w:rsidR="0052472B" w:rsidRPr="0037400C">
        <w:rPr>
          <w:rFonts w:ascii="Arial" w:hAnsi="Arial" w:cs="Arial"/>
          <w:b/>
          <w:bCs/>
        </w:rPr>
        <w:t>:</w:t>
      </w:r>
      <w:r w:rsidR="0052472B" w:rsidRPr="0037400C">
        <w:rPr>
          <w:rFonts w:ascii="Arial" w:hAnsi="Arial" w:cs="Arial"/>
        </w:rPr>
        <w:t xml:space="preserve"> </w:t>
      </w:r>
      <w:r w:rsidR="00FB567E" w:rsidRPr="0037400C">
        <w:rPr>
          <w:rFonts w:ascii="Arial" w:hAnsi="Arial" w:cs="Arial"/>
        </w:rPr>
        <w:t>Master of Science</w:t>
      </w:r>
      <w:r w:rsidR="007360C4">
        <w:rPr>
          <w:rFonts w:ascii="Arial" w:hAnsi="Arial" w:cs="Arial"/>
        </w:rPr>
        <w:t xml:space="preserve"> </w:t>
      </w:r>
      <w:r w:rsidR="0052472B" w:rsidRPr="0037400C">
        <w:rPr>
          <w:rFonts w:ascii="Arial" w:hAnsi="Arial" w:cs="Arial"/>
        </w:rPr>
        <w:t>in Artificial Intelligence</w:t>
      </w:r>
    </w:p>
    <w:p w14:paraId="13D9F1C0" w14:textId="5A76830E" w:rsidR="0052472B" w:rsidRPr="0037400C" w:rsidRDefault="0052472B">
      <w:pPr>
        <w:rPr>
          <w:rFonts w:ascii="Arial" w:hAnsi="Arial" w:cs="Arial"/>
        </w:rPr>
      </w:pPr>
      <w:r w:rsidRPr="0037400C">
        <w:rPr>
          <w:rFonts w:ascii="Arial" w:hAnsi="Arial" w:cs="Arial"/>
          <w:b/>
          <w:bCs/>
        </w:rPr>
        <w:t>Matriculation number:</w:t>
      </w:r>
      <w:r w:rsidRPr="0037400C">
        <w:rPr>
          <w:rFonts w:ascii="Arial" w:hAnsi="Arial" w:cs="Arial"/>
        </w:rPr>
        <w:t xml:space="preserve"> 921318</w:t>
      </w:r>
      <w:r w:rsidR="00E36E22">
        <w:rPr>
          <w:rFonts w:ascii="Arial" w:hAnsi="Arial" w:cs="Arial"/>
        </w:rPr>
        <w:t>59</w:t>
      </w:r>
    </w:p>
    <w:p w14:paraId="6C49661D" w14:textId="52A07BFA" w:rsidR="0037400C" w:rsidRPr="0037400C" w:rsidRDefault="0037400C">
      <w:pPr>
        <w:rPr>
          <w:rFonts w:ascii="Arial" w:hAnsi="Arial" w:cs="Arial"/>
        </w:rPr>
      </w:pPr>
    </w:p>
    <w:p w14:paraId="14CC202E" w14:textId="45339818" w:rsidR="0037400C" w:rsidRPr="0037400C" w:rsidRDefault="0037400C">
      <w:pPr>
        <w:rPr>
          <w:rFonts w:ascii="Arial" w:hAnsi="Arial" w:cs="Arial"/>
          <w:b/>
          <w:bCs/>
        </w:rPr>
      </w:pPr>
      <w:r w:rsidRPr="0037400C">
        <w:rPr>
          <w:rFonts w:ascii="Arial" w:hAnsi="Arial" w:cs="Arial"/>
          <w:b/>
          <w:bCs/>
        </w:rPr>
        <w:t>Working Title:</w:t>
      </w:r>
    </w:p>
    <w:p w14:paraId="48C4E252" w14:textId="77777777" w:rsidR="00FE159E" w:rsidRPr="00FE159E" w:rsidRDefault="00FE159E">
      <w:pPr>
        <w:rPr>
          <w:rFonts w:ascii="Arial" w:hAnsi="Arial" w:cs="Arial"/>
        </w:rPr>
      </w:pPr>
      <w:r w:rsidRPr="00FE159E">
        <w:rPr>
          <w:rFonts w:ascii="Arial" w:hAnsi="Arial" w:cs="Arial"/>
        </w:rPr>
        <w:t>A Deterministic Policy-Enforcement Proxy for Mitigating Indirect Prompt Injection in Model Context Protocol (MCP) Environments</w:t>
      </w:r>
    </w:p>
    <w:p w14:paraId="36F2FE97" w14:textId="3A862EF9" w:rsidR="0037400C" w:rsidRDefault="0037400C">
      <w:pPr>
        <w:rPr>
          <w:rFonts w:ascii="Arial" w:hAnsi="Arial" w:cs="Arial"/>
          <w:b/>
          <w:bCs/>
        </w:rPr>
      </w:pPr>
      <w:r w:rsidRPr="0037400C">
        <w:rPr>
          <w:rFonts w:ascii="Arial" w:hAnsi="Arial" w:cs="Arial"/>
          <w:b/>
          <w:bCs/>
        </w:rPr>
        <w:t>Overall Aim:</w:t>
      </w:r>
    </w:p>
    <w:p w14:paraId="43F97F3E" w14:textId="07F9302C" w:rsidR="003C16D2" w:rsidRDefault="003C16D2">
      <w:pPr>
        <w:rPr>
          <w:rFonts w:ascii="Arial" w:hAnsi="Arial" w:cs="Arial"/>
        </w:rPr>
      </w:pPr>
      <w:r w:rsidRPr="003C16D2">
        <w:rPr>
          <w:rFonts w:ascii="Arial" w:hAnsi="Arial" w:cs="Arial"/>
        </w:rPr>
        <w:t xml:space="preserve">The core contribution of this research is the design and empirical evaluation of a deterministic policy-enforcement proxy for Model Context Protocol (MCP) tool calls. While the framework utilizes Zero-Trust principles as supporting architectural paradigm, the primary focus remains strictly bound to mitigating Indirect Prompt Injection (IPI) attacks against agentic workflows. By decoupling the Large Language Model’s (LLM) probabilistic intent from the system’s execution layer, the proposed middleware ensures that runtime tool execution within the MCP ecosystem is governed by hard-coded security boundaries rather than model interpretation alone. </w:t>
      </w:r>
    </w:p>
    <w:p w14:paraId="5F7D9930" w14:textId="17CD8F27" w:rsidR="00DF3E25" w:rsidRPr="00DF3E25" w:rsidRDefault="00DF3E25">
      <w:pPr>
        <w:rPr>
          <w:rFonts w:ascii="Arial" w:hAnsi="Arial" w:cs="Arial"/>
          <w:b/>
          <w:bCs/>
        </w:rPr>
      </w:pPr>
      <w:r w:rsidRPr="00DF3E25">
        <w:rPr>
          <w:rFonts w:ascii="Arial" w:hAnsi="Arial" w:cs="Arial"/>
          <w:b/>
          <w:bCs/>
        </w:rPr>
        <w:t>Research Questions:</w:t>
      </w:r>
    </w:p>
    <w:p w14:paraId="3BB29D22" w14:textId="77777777" w:rsidR="009F6BF6" w:rsidRPr="0074686C" w:rsidRDefault="009F6BF6" w:rsidP="009F6BF6">
      <w:pPr>
        <w:rPr>
          <w:rFonts w:ascii="Arial" w:hAnsi="Arial" w:cs="Arial"/>
        </w:rPr>
      </w:pPr>
      <w:r w:rsidRPr="0074686C">
        <w:rPr>
          <w:rFonts w:ascii="Arial" w:hAnsi="Arial" w:cs="Arial"/>
        </w:rPr>
        <w:t>To systematically evaluate the proposed framework, this thesis addresses the following operational and empirical questions:</w:t>
      </w:r>
    </w:p>
    <w:p w14:paraId="4E42EC0E" w14:textId="77777777" w:rsidR="009F6BF6" w:rsidRPr="0074686C" w:rsidRDefault="009F6BF6" w:rsidP="009F6BF6">
      <w:pPr>
        <w:pStyle w:val="ListBullet"/>
        <w:tabs>
          <w:tab w:val="num" w:pos="360"/>
        </w:tabs>
        <w:ind w:left="360" w:hanging="360"/>
        <w:rPr>
          <w:rFonts w:ascii="Arial" w:hAnsi="Arial" w:cs="Arial"/>
          <w:sz w:val="24"/>
          <w:szCs w:val="24"/>
        </w:rPr>
      </w:pPr>
      <w:r w:rsidRPr="0074686C">
        <w:rPr>
          <w:rFonts w:ascii="Arial" w:hAnsi="Arial" w:cs="Arial"/>
          <w:sz w:val="24"/>
          <w:szCs w:val="24"/>
        </w:rPr>
        <w:t>RQ1 (Security Effectiveness): To what extent does a deterministic, policy-enforced Zero-Trust proxy reduce the Attack Success Rate (ASR) of Indirect Prompt Injections in MCP environments compared to an unprotected vanilla baseline and a basic rule-based filtering baseline?</w:t>
      </w:r>
    </w:p>
    <w:p w14:paraId="7866B298" w14:textId="77777777" w:rsidR="009F6BF6" w:rsidRPr="0074686C" w:rsidRDefault="009F6BF6" w:rsidP="009F6BF6">
      <w:pPr>
        <w:pStyle w:val="ListBullet"/>
        <w:tabs>
          <w:tab w:val="num" w:pos="360"/>
        </w:tabs>
        <w:ind w:left="360" w:hanging="360"/>
        <w:rPr>
          <w:rFonts w:ascii="Arial" w:hAnsi="Arial" w:cs="Arial"/>
          <w:sz w:val="24"/>
          <w:szCs w:val="24"/>
        </w:rPr>
      </w:pPr>
      <w:r w:rsidRPr="0074686C">
        <w:rPr>
          <w:rFonts w:ascii="Arial" w:hAnsi="Arial" w:cs="Arial"/>
          <w:sz w:val="24"/>
          <w:szCs w:val="24"/>
        </w:rPr>
        <w:t>RQ2a (Operational Utility - Task Success): How does the introduction of the policy-enforcement layer affect the Benign Task Completion Rate (BTCR) for standard agentic workflows?</w:t>
      </w:r>
    </w:p>
    <w:p w14:paraId="16DE656F" w14:textId="77777777" w:rsidR="009F6BF6" w:rsidRPr="0074686C" w:rsidRDefault="009F6BF6" w:rsidP="009F6BF6">
      <w:pPr>
        <w:pStyle w:val="ListBullet"/>
        <w:tabs>
          <w:tab w:val="num" w:pos="360"/>
        </w:tabs>
        <w:ind w:left="360" w:hanging="360"/>
        <w:rPr>
          <w:rFonts w:ascii="Arial" w:hAnsi="Arial" w:cs="Arial"/>
          <w:sz w:val="24"/>
          <w:szCs w:val="24"/>
        </w:rPr>
      </w:pPr>
      <w:r w:rsidRPr="0074686C">
        <w:rPr>
          <w:rFonts w:ascii="Arial" w:hAnsi="Arial" w:cs="Arial"/>
          <w:sz w:val="24"/>
          <w:szCs w:val="24"/>
        </w:rPr>
        <w:t>RQ2b (Operational Utility - Proxy Precision): To what extent does the framework minimize the False Positive Rate (FPR), ensuring that legitimate, user-authorized actions are not incorrectly blocked by the security middleware?</w:t>
      </w:r>
    </w:p>
    <w:p w14:paraId="6CE622AC" w14:textId="77777777" w:rsidR="009F6BF6" w:rsidRPr="0074686C" w:rsidRDefault="009F6BF6" w:rsidP="009F6BF6">
      <w:pPr>
        <w:pStyle w:val="ListBullet"/>
        <w:tabs>
          <w:tab w:val="num" w:pos="360"/>
        </w:tabs>
        <w:ind w:left="360" w:hanging="360"/>
        <w:rPr>
          <w:rFonts w:ascii="Arial" w:hAnsi="Arial" w:cs="Arial"/>
          <w:sz w:val="24"/>
          <w:szCs w:val="24"/>
        </w:rPr>
      </w:pPr>
      <w:r w:rsidRPr="0074686C">
        <w:rPr>
          <w:rFonts w:ascii="Arial" w:hAnsi="Arial" w:cs="Arial"/>
          <w:sz w:val="24"/>
          <w:szCs w:val="24"/>
        </w:rPr>
        <w:t>RQ3 (Performance Viability): What is the measurable security latency overhead introduced by the SQL-backed policy engine during tool-call interception, and does it remain below a 1.0-second threshold for real-time autonomous workflows?</w:t>
      </w:r>
    </w:p>
    <w:p w14:paraId="53CD0809" w14:textId="71ECFC5B" w:rsidR="009F6BF6" w:rsidRPr="0074686C" w:rsidRDefault="009F6BF6" w:rsidP="009F6BF6">
      <w:pPr>
        <w:pStyle w:val="ListBullet2"/>
        <w:tabs>
          <w:tab w:val="num" w:pos="720"/>
        </w:tabs>
        <w:ind w:left="720" w:hanging="360"/>
        <w:rPr>
          <w:rFonts w:ascii="Arial" w:hAnsi="Arial" w:cs="Arial"/>
          <w:sz w:val="24"/>
          <w:szCs w:val="24"/>
        </w:rPr>
      </w:pPr>
      <w:r w:rsidRPr="0074686C">
        <w:rPr>
          <w:rFonts w:ascii="Arial" w:hAnsi="Arial" w:cs="Arial"/>
          <w:b/>
          <w:sz w:val="24"/>
          <w:szCs w:val="24"/>
        </w:rPr>
        <w:lastRenderedPageBreak/>
        <w:t xml:space="preserve">Justification for Threshold: </w:t>
      </w:r>
      <w:r w:rsidRPr="0074686C">
        <w:rPr>
          <w:rFonts w:ascii="Arial" w:hAnsi="Arial" w:cs="Arial"/>
          <w:sz w:val="24"/>
          <w:szCs w:val="24"/>
        </w:rPr>
        <w:t xml:space="preserve">In agentic environments driven by frontier reasoning models, sequential multi-turn tool chaining causes total macro-task runtimes to scale dynamically based on prompt complexity and model inference constraints. </w:t>
      </w:r>
      <w:r w:rsidR="00752239">
        <w:rPr>
          <w:rFonts w:ascii="Arial" w:hAnsi="Arial" w:cs="Arial"/>
          <w:sz w:val="24"/>
          <w:szCs w:val="24"/>
        </w:rPr>
        <w:t>T</w:t>
      </w:r>
      <w:r w:rsidRPr="0074686C">
        <w:rPr>
          <w:rFonts w:ascii="Arial" w:hAnsi="Arial" w:cs="Arial"/>
          <w:sz w:val="24"/>
          <w:szCs w:val="24"/>
        </w:rPr>
        <w:t xml:space="preserve">his study isolates the performance footprint of </w:t>
      </w:r>
      <w:proofErr w:type="gramStart"/>
      <w:r w:rsidRPr="0074686C">
        <w:rPr>
          <w:rFonts w:ascii="Arial" w:hAnsi="Arial" w:cs="Arial"/>
          <w:sz w:val="24"/>
          <w:szCs w:val="24"/>
        </w:rPr>
        <w:t>the defensive</w:t>
      </w:r>
      <w:proofErr w:type="gramEnd"/>
      <w:r w:rsidRPr="0074686C">
        <w:rPr>
          <w:rFonts w:ascii="Arial" w:hAnsi="Arial" w:cs="Arial"/>
          <w:sz w:val="24"/>
          <w:szCs w:val="24"/>
        </w:rPr>
        <w:t xml:space="preserve"> architecture by measuring the processing delta (Δt) introduced solely by the proxy middleware per individual tool invocation loop. A sub-second performance ceiling (Δt ≤ 1.0s) is required to balance the computational overhead of deep semantic policy validation against the operational necessity of real-time system responsiveness.</w:t>
      </w:r>
    </w:p>
    <w:p w14:paraId="1564FA7A" w14:textId="77777777" w:rsidR="00E65396" w:rsidRDefault="00E65396">
      <w:pPr>
        <w:rPr>
          <w:rFonts w:ascii="Arial" w:hAnsi="Arial" w:cs="Arial"/>
        </w:rPr>
      </w:pPr>
    </w:p>
    <w:p w14:paraId="30897025" w14:textId="35231E05" w:rsidR="005E0CE5" w:rsidRPr="005E0CE5" w:rsidRDefault="005E0CE5" w:rsidP="005E0CE5">
      <w:pPr>
        <w:rPr>
          <w:rFonts w:ascii="Arial" w:hAnsi="Arial" w:cs="Arial"/>
          <w:b/>
          <w:bCs/>
        </w:rPr>
      </w:pPr>
      <w:r w:rsidRPr="005E0CE5">
        <w:rPr>
          <w:rFonts w:ascii="Arial" w:hAnsi="Arial" w:cs="Arial"/>
          <w:b/>
          <w:bCs/>
        </w:rPr>
        <w:t>Scope Limitation</w:t>
      </w:r>
      <w:r w:rsidR="00DD33B4">
        <w:rPr>
          <w:rFonts w:ascii="Arial" w:hAnsi="Arial" w:cs="Arial"/>
          <w:b/>
          <w:bCs/>
        </w:rPr>
        <w:t>:</w:t>
      </w:r>
    </w:p>
    <w:p w14:paraId="0755C98A" w14:textId="54D227B4" w:rsidR="005E0CE5" w:rsidRDefault="005E0CE5" w:rsidP="005E0CE5">
      <w:pPr>
        <w:rPr>
          <w:rFonts w:ascii="Arial" w:hAnsi="Arial" w:cs="Arial"/>
        </w:rPr>
      </w:pPr>
      <w:r w:rsidRPr="005E0CE5">
        <w:rPr>
          <w:rFonts w:ascii="Arial" w:hAnsi="Arial" w:cs="Arial"/>
        </w:rPr>
        <w:t xml:space="preserve">This research focuses exclusively on Action-Side Mitigation (tool-call interception). </w:t>
      </w:r>
      <w:r w:rsidR="00CF43B5" w:rsidRPr="0074686C">
        <w:rPr>
          <w:rFonts w:ascii="Arial" w:hAnsi="Arial" w:cs="Arial"/>
        </w:rPr>
        <w:t xml:space="preserve">It does not address </w:t>
      </w:r>
      <w:r w:rsidR="00CF43B5">
        <w:rPr>
          <w:rFonts w:ascii="Arial" w:hAnsi="Arial" w:cs="Arial"/>
        </w:rPr>
        <w:t>o</w:t>
      </w:r>
      <w:r w:rsidR="00CF43B5" w:rsidRPr="0074686C">
        <w:rPr>
          <w:rFonts w:ascii="Arial" w:hAnsi="Arial" w:cs="Arial"/>
        </w:rPr>
        <w:t>utput-</w:t>
      </w:r>
      <w:r w:rsidR="00CF43B5">
        <w:rPr>
          <w:rFonts w:ascii="Arial" w:hAnsi="Arial" w:cs="Arial"/>
        </w:rPr>
        <w:t>s</w:t>
      </w:r>
      <w:r w:rsidR="00CF43B5" w:rsidRPr="0074686C">
        <w:rPr>
          <w:rFonts w:ascii="Arial" w:hAnsi="Arial" w:cs="Arial"/>
        </w:rPr>
        <w:t>ide Exfiltration, where an LLM leaks sensitive information directly through conversational text generation without invoking an MCP tool.</w:t>
      </w:r>
    </w:p>
    <w:p w14:paraId="569318D7" w14:textId="47564A4C" w:rsidR="007360C4" w:rsidRPr="007360C4" w:rsidRDefault="007360C4">
      <w:pPr>
        <w:rPr>
          <w:rFonts w:ascii="Arial" w:hAnsi="Arial" w:cs="Arial"/>
          <w:b/>
          <w:bCs/>
        </w:rPr>
      </w:pPr>
      <w:r w:rsidRPr="007360C4">
        <w:rPr>
          <w:rFonts w:ascii="Arial" w:hAnsi="Arial" w:cs="Arial"/>
          <w:b/>
          <w:bCs/>
        </w:rPr>
        <w:t>Objectives:</w:t>
      </w:r>
    </w:p>
    <w:p w14:paraId="13977D4D" w14:textId="35FB7529" w:rsidR="00606D6C" w:rsidRPr="00606D6C" w:rsidRDefault="00186E6B" w:rsidP="00606D6C">
      <w:pPr>
        <w:rPr>
          <w:rFonts w:ascii="Arial" w:hAnsi="Arial" w:cs="Arial"/>
        </w:rPr>
      </w:pPr>
      <w:r w:rsidRPr="00186E6B">
        <w:rPr>
          <w:rFonts w:ascii="Arial" w:hAnsi="Arial" w:cs="Arial"/>
          <w:b/>
          <w:bCs/>
        </w:rPr>
        <w:t>Structured Narrative Review</w:t>
      </w:r>
      <w:r w:rsidR="00606D6C" w:rsidRPr="00DD33B4">
        <w:rPr>
          <w:rFonts w:ascii="Arial" w:hAnsi="Arial" w:cs="Arial"/>
          <w:b/>
          <w:bCs/>
          <w:i/>
          <w:iCs/>
        </w:rPr>
        <w:t>:</w:t>
      </w:r>
      <w:r w:rsidR="00606D6C">
        <w:rPr>
          <w:rFonts w:ascii="Arial" w:hAnsi="Arial" w:cs="Arial"/>
          <w:b/>
          <w:bCs/>
        </w:rPr>
        <w:t xml:space="preserve"> </w:t>
      </w:r>
      <w:r w:rsidR="00606D6C" w:rsidRPr="00606D6C">
        <w:rPr>
          <w:rFonts w:ascii="Arial" w:hAnsi="Arial" w:cs="Arial"/>
        </w:rPr>
        <w:t xml:space="preserve">Conduct a comprehensive </w:t>
      </w:r>
      <w:r w:rsidR="003E58B3">
        <w:rPr>
          <w:rFonts w:ascii="Arial" w:hAnsi="Arial" w:cs="Arial"/>
        </w:rPr>
        <w:t xml:space="preserve">structured </w:t>
      </w:r>
      <w:r w:rsidR="00606D6C" w:rsidRPr="00606D6C">
        <w:rPr>
          <w:rFonts w:ascii="Arial" w:hAnsi="Arial" w:cs="Arial"/>
        </w:rPr>
        <w:t>narrative review of prompt injection history, agentic security, and tool misuse to position the work within a broader architectural context. This involves identifying specific attack vectors that exploit MCP sampling and tool-registration mechanisms.</w:t>
      </w:r>
    </w:p>
    <w:p w14:paraId="0B59373E" w14:textId="0D8FE4BA" w:rsidR="00606D6C" w:rsidRPr="00606D6C" w:rsidRDefault="00606D6C" w:rsidP="00606D6C">
      <w:pPr>
        <w:rPr>
          <w:rFonts w:ascii="Arial" w:hAnsi="Arial" w:cs="Arial"/>
        </w:rPr>
      </w:pPr>
      <w:r w:rsidRPr="00F91834">
        <w:rPr>
          <w:rFonts w:ascii="Arial" w:hAnsi="Arial" w:cs="Arial"/>
          <w:b/>
          <w:bCs/>
        </w:rPr>
        <w:t>Architectural Design of a Zero-Trust Interception Proxy:</w:t>
      </w:r>
      <w:r w:rsidRPr="00DD33B4">
        <w:rPr>
          <w:rFonts w:ascii="Arial" w:hAnsi="Arial" w:cs="Arial"/>
          <w:i/>
          <w:iCs/>
        </w:rPr>
        <w:t xml:space="preserve"> </w:t>
      </w:r>
      <w:r w:rsidRPr="00606D6C">
        <w:rPr>
          <w:rFonts w:ascii="Arial" w:hAnsi="Arial" w:cs="Arial"/>
        </w:rPr>
        <w:t>Design a "Policy Enforcement Point" situated between the LLM agent and the MCP server to validate tool calls against a deterministic set of rules.</w:t>
      </w:r>
    </w:p>
    <w:p w14:paraId="04E10CA0" w14:textId="76F4A08A" w:rsidR="00606D6C" w:rsidRPr="00606D6C" w:rsidRDefault="00606D6C" w:rsidP="00606D6C">
      <w:pPr>
        <w:rPr>
          <w:rFonts w:ascii="Arial" w:hAnsi="Arial" w:cs="Arial"/>
        </w:rPr>
      </w:pPr>
      <w:r w:rsidRPr="00F91834">
        <w:rPr>
          <w:rFonts w:ascii="Arial" w:hAnsi="Arial" w:cs="Arial"/>
          <w:b/>
          <w:bCs/>
        </w:rPr>
        <w:t>Prototype Implementation:</w:t>
      </w:r>
      <w:r w:rsidRPr="00606D6C">
        <w:rPr>
          <w:rFonts w:ascii="Arial" w:hAnsi="Arial" w:cs="Arial"/>
        </w:rPr>
        <w:t xml:space="preserve"> Build </w:t>
      </w:r>
      <w:r w:rsidR="004769C4" w:rsidRPr="00606D6C">
        <w:rPr>
          <w:rFonts w:ascii="Arial" w:hAnsi="Arial" w:cs="Arial"/>
        </w:rPr>
        <w:t>functional</w:t>
      </w:r>
      <w:r w:rsidRPr="00606D6C">
        <w:rPr>
          <w:rFonts w:ascii="Arial" w:hAnsi="Arial" w:cs="Arial"/>
        </w:rPr>
        <w:t xml:space="preserve"> middleware in Python utilizing a SQL-backed policy engine to manage granular, identity-based permissions for high-risk agentic actions.</w:t>
      </w:r>
    </w:p>
    <w:p w14:paraId="6BB936D3" w14:textId="194D856C" w:rsidR="00FB567E" w:rsidRDefault="00606D6C" w:rsidP="00606D6C">
      <w:pPr>
        <w:rPr>
          <w:rFonts w:ascii="Arial" w:hAnsi="Arial" w:cs="Arial"/>
          <w:b/>
          <w:bCs/>
        </w:rPr>
      </w:pPr>
      <w:r w:rsidRPr="00F91834">
        <w:rPr>
          <w:rFonts w:ascii="Arial" w:hAnsi="Arial" w:cs="Arial"/>
          <w:b/>
          <w:bCs/>
        </w:rPr>
        <w:t>Empirical Evaluation:</w:t>
      </w:r>
      <w:r w:rsidRPr="00606D6C">
        <w:rPr>
          <w:rFonts w:ascii="Arial" w:hAnsi="Arial" w:cs="Arial"/>
        </w:rPr>
        <w:t xml:space="preserve"> </w:t>
      </w:r>
      <w:r w:rsidR="008A05F8" w:rsidRPr="0074686C">
        <w:rPr>
          <w:rFonts w:ascii="Arial" w:hAnsi="Arial" w:cs="Arial"/>
        </w:rPr>
        <w:t>Measure the framework against a 100-case dataset, quantifying security efficacy (ASR), operational utility (BTCR/FPR), and latency (Δt) using robust statistical methods.</w:t>
      </w:r>
    </w:p>
    <w:p w14:paraId="56CB79CB" w14:textId="77777777" w:rsidR="00A8337A" w:rsidRDefault="00A8337A" w:rsidP="00744F3D">
      <w:pPr>
        <w:rPr>
          <w:rFonts w:ascii="Arial" w:hAnsi="Arial" w:cs="Arial"/>
          <w:b/>
          <w:bCs/>
        </w:rPr>
      </w:pPr>
    </w:p>
    <w:p w14:paraId="4FF7F119" w14:textId="77777777" w:rsidR="004E2166" w:rsidRDefault="00744F3D" w:rsidP="004E2166">
      <w:pPr>
        <w:rPr>
          <w:rFonts w:ascii="Arial" w:hAnsi="Arial" w:cs="Arial"/>
          <w:b/>
          <w:bCs/>
        </w:rPr>
      </w:pPr>
      <w:r w:rsidRPr="00744F3D">
        <w:rPr>
          <w:rFonts w:ascii="Arial" w:hAnsi="Arial" w:cs="Arial"/>
          <w:b/>
          <w:bCs/>
        </w:rPr>
        <w:t>Methodology:</w:t>
      </w:r>
    </w:p>
    <w:p w14:paraId="398E8642" w14:textId="16081AC7" w:rsidR="007B35A3" w:rsidRPr="007D76A1" w:rsidRDefault="007B35A3" w:rsidP="004E2166">
      <w:pPr>
        <w:rPr>
          <w:rFonts w:ascii="Arial" w:hAnsi="Arial" w:cs="Arial"/>
          <w:b/>
          <w:bCs/>
        </w:rPr>
      </w:pPr>
      <w:r w:rsidRPr="007D76A1">
        <w:rPr>
          <w:rFonts w:ascii="Arial" w:hAnsi="Arial" w:cs="Arial"/>
          <w:b/>
          <w:bCs/>
        </w:rPr>
        <w:t>Phase I: Structured Narrative Synthesis</w:t>
      </w:r>
    </w:p>
    <w:p w14:paraId="03310564" w14:textId="77777777" w:rsidR="00085920" w:rsidRPr="00085920" w:rsidRDefault="00085920" w:rsidP="00085920">
      <w:pPr>
        <w:pStyle w:val="Heading3"/>
        <w:rPr>
          <w:rFonts w:ascii="Arial" w:eastAsiaTheme="minorHAnsi" w:hAnsi="Arial" w:cs="Arial"/>
          <w:color w:val="auto"/>
          <w:sz w:val="24"/>
          <w:szCs w:val="24"/>
        </w:rPr>
      </w:pPr>
      <w:r w:rsidRPr="00085920">
        <w:rPr>
          <w:rFonts w:ascii="Arial" w:eastAsiaTheme="minorHAnsi" w:hAnsi="Arial" w:cs="Arial"/>
          <w:color w:val="auto"/>
          <w:sz w:val="24"/>
          <w:szCs w:val="24"/>
        </w:rPr>
        <w:lastRenderedPageBreak/>
        <w:t>To ensure reproducibility and transparency, the theoretical foundation is built using a structured narrative review protocol. This approach accommodates the interdisciplinary nature of the topic while maintaining systematic rigor by explicitly defining the review methodology across four dimensions:</w:t>
      </w:r>
    </w:p>
    <w:p w14:paraId="7B79867E" w14:textId="2985FF9E" w:rsidR="00085920" w:rsidRPr="00085920" w:rsidRDefault="00085920" w:rsidP="00085920">
      <w:pPr>
        <w:pStyle w:val="Heading3"/>
        <w:rPr>
          <w:rFonts w:ascii="Arial" w:eastAsiaTheme="minorHAnsi" w:hAnsi="Arial" w:cs="Arial"/>
          <w:color w:val="auto"/>
          <w:sz w:val="24"/>
          <w:szCs w:val="24"/>
        </w:rPr>
      </w:pPr>
      <w:r w:rsidRPr="00085920">
        <w:rPr>
          <w:rFonts w:ascii="Arial" w:eastAsiaTheme="minorHAnsi" w:hAnsi="Arial" w:cs="Arial"/>
          <w:b/>
          <w:bCs/>
          <w:color w:val="auto"/>
          <w:sz w:val="24"/>
          <w:szCs w:val="24"/>
        </w:rPr>
        <w:t>Search Sources:</w:t>
      </w:r>
      <w:r w:rsidRPr="00085920">
        <w:rPr>
          <w:rFonts w:ascii="Arial" w:eastAsiaTheme="minorHAnsi" w:hAnsi="Arial" w:cs="Arial"/>
          <w:color w:val="auto"/>
          <w:sz w:val="24"/>
          <w:szCs w:val="24"/>
        </w:rPr>
        <w:t xml:space="preserve"> Literature is sourced across primary academic repositories (IEEE Xplore, ACM Digital Library, ACL Anthology</w:t>
      </w:r>
      <w:r w:rsidR="0057124C">
        <w:rPr>
          <w:rFonts w:ascii="Arial" w:eastAsiaTheme="minorHAnsi" w:hAnsi="Arial" w:cs="Arial"/>
          <w:color w:val="auto"/>
          <w:sz w:val="24"/>
          <w:szCs w:val="24"/>
        </w:rPr>
        <w:t xml:space="preserve">, Google </w:t>
      </w:r>
      <w:proofErr w:type="gramStart"/>
      <w:r w:rsidR="0057124C">
        <w:rPr>
          <w:rFonts w:ascii="Arial" w:eastAsiaTheme="minorHAnsi" w:hAnsi="Arial" w:cs="Arial"/>
          <w:color w:val="auto"/>
          <w:sz w:val="24"/>
          <w:szCs w:val="24"/>
        </w:rPr>
        <w:t>Scholar,</w:t>
      </w:r>
      <w:r w:rsidR="00D87808">
        <w:rPr>
          <w:rFonts w:ascii="Arial" w:eastAsiaTheme="minorHAnsi" w:hAnsi="Arial" w:cs="Arial"/>
          <w:color w:val="auto"/>
          <w:sz w:val="24"/>
          <w:szCs w:val="24"/>
        </w:rPr>
        <w:t>USENIX</w:t>
      </w:r>
      <w:proofErr w:type="gramEnd"/>
      <w:r w:rsidR="00F85D5C">
        <w:rPr>
          <w:rFonts w:ascii="Arial" w:eastAsiaTheme="minorHAnsi" w:hAnsi="Arial" w:cs="Arial"/>
          <w:color w:val="auto"/>
          <w:sz w:val="24"/>
          <w:szCs w:val="24"/>
        </w:rPr>
        <w:t>,</w:t>
      </w:r>
      <w:r w:rsidR="00F85D5C" w:rsidRPr="00F85D5C">
        <w:rPr>
          <w:rFonts w:eastAsiaTheme="minorHAnsi" w:cstheme="minorBidi"/>
          <w:color w:val="auto"/>
          <w:sz w:val="24"/>
          <w:szCs w:val="24"/>
        </w:rPr>
        <w:t xml:space="preserve"> </w:t>
      </w:r>
      <w:r w:rsidR="00F85D5C" w:rsidRPr="00F85D5C">
        <w:rPr>
          <w:rFonts w:ascii="Arial" w:eastAsiaTheme="minorHAnsi" w:hAnsi="Arial" w:cs="Arial"/>
          <w:color w:val="auto"/>
          <w:sz w:val="24"/>
          <w:szCs w:val="24"/>
        </w:rPr>
        <w:t>NeurIPS</w:t>
      </w:r>
      <w:r w:rsidR="0046166C">
        <w:rPr>
          <w:rFonts w:ascii="Arial" w:eastAsiaTheme="minorHAnsi" w:hAnsi="Arial" w:cs="Arial"/>
          <w:color w:val="auto"/>
          <w:sz w:val="24"/>
          <w:szCs w:val="24"/>
        </w:rPr>
        <w:t>, MDPI, D</w:t>
      </w:r>
      <w:r w:rsidR="0046166C" w:rsidRPr="0046166C">
        <w:rPr>
          <w:rFonts w:ascii="Arial" w:eastAsiaTheme="minorHAnsi" w:hAnsi="Arial" w:cs="Arial"/>
          <w:color w:val="auto"/>
          <w:sz w:val="24"/>
          <w:szCs w:val="24"/>
        </w:rPr>
        <w:t>egruyterbrill</w:t>
      </w:r>
      <w:r w:rsidR="0046166C">
        <w:rPr>
          <w:rFonts w:ascii="Arial" w:eastAsiaTheme="minorHAnsi" w:hAnsi="Arial" w:cs="Arial"/>
          <w:color w:val="auto"/>
          <w:sz w:val="24"/>
          <w:szCs w:val="24"/>
        </w:rPr>
        <w:t>, ScienceDirect, Springer, AAAI</w:t>
      </w:r>
      <w:r w:rsidRPr="00085920">
        <w:rPr>
          <w:rFonts w:ascii="Arial" w:eastAsiaTheme="minorHAnsi" w:hAnsi="Arial" w:cs="Arial"/>
          <w:color w:val="auto"/>
          <w:sz w:val="24"/>
          <w:szCs w:val="24"/>
        </w:rPr>
        <w:t>) targeting peer-reviewed literature on machine learning vulnerabilities and network control planes, alongside arXiv for high-velocity preprints tracking immediate MCP implementations.</w:t>
      </w:r>
    </w:p>
    <w:p w14:paraId="3A562F23" w14:textId="577CF9B5" w:rsidR="00085920" w:rsidRPr="00085920" w:rsidRDefault="00085920" w:rsidP="00085920">
      <w:pPr>
        <w:pStyle w:val="Heading3"/>
        <w:rPr>
          <w:rFonts w:ascii="Arial" w:eastAsiaTheme="minorHAnsi" w:hAnsi="Arial" w:cs="Arial"/>
          <w:color w:val="auto"/>
          <w:sz w:val="24"/>
          <w:szCs w:val="24"/>
        </w:rPr>
      </w:pPr>
      <w:r w:rsidRPr="00085920">
        <w:rPr>
          <w:rFonts w:ascii="Arial" w:eastAsiaTheme="minorHAnsi" w:hAnsi="Arial" w:cs="Arial"/>
          <w:b/>
          <w:bCs/>
          <w:color w:val="auto"/>
          <w:sz w:val="24"/>
          <w:szCs w:val="24"/>
        </w:rPr>
        <w:t>Search Terms:</w:t>
      </w:r>
      <w:r w:rsidRPr="00085920">
        <w:rPr>
          <w:rFonts w:ascii="Arial" w:eastAsiaTheme="minorHAnsi" w:hAnsi="Arial" w:cs="Arial"/>
          <w:color w:val="auto"/>
          <w:sz w:val="24"/>
          <w:szCs w:val="24"/>
        </w:rPr>
        <w:t xml:space="preserve"> Literature was identified using targeted Boolean query configurations to capture the intersection of LLM vulnerabilities and network security. Primary search strings include:</w:t>
      </w:r>
    </w:p>
    <w:p w14:paraId="1FBF76F8" w14:textId="7A08B862" w:rsidR="00085920" w:rsidRPr="00085920" w:rsidRDefault="00085920" w:rsidP="000E72E9">
      <w:pPr>
        <w:pStyle w:val="Heading3"/>
        <w:numPr>
          <w:ilvl w:val="0"/>
          <w:numId w:val="16"/>
        </w:numPr>
        <w:rPr>
          <w:rFonts w:ascii="Arial" w:eastAsiaTheme="minorHAnsi" w:hAnsi="Arial" w:cs="Arial"/>
          <w:color w:val="auto"/>
          <w:sz w:val="24"/>
          <w:szCs w:val="24"/>
        </w:rPr>
      </w:pPr>
      <w:r w:rsidRPr="00085920">
        <w:rPr>
          <w:rFonts w:ascii="Arial" w:eastAsiaTheme="minorHAnsi" w:hAnsi="Arial" w:cs="Arial"/>
          <w:color w:val="auto"/>
          <w:sz w:val="24"/>
          <w:szCs w:val="24"/>
        </w:rPr>
        <w:t>("indirect prompt injection" OR "jailbreaking") AND ("agentic AI" OR "tool calling")</w:t>
      </w:r>
    </w:p>
    <w:p w14:paraId="34012767" w14:textId="66BA2517" w:rsidR="00085920" w:rsidRPr="00085920" w:rsidRDefault="00085920" w:rsidP="000E72E9">
      <w:pPr>
        <w:pStyle w:val="Heading3"/>
        <w:numPr>
          <w:ilvl w:val="0"/>
          <w:numId w:val="16"/>
        </w:numPr>
        <w:rPr>
          <w:rFonts w:ascii="Arial" w:eastAsiaTheme="minorHAnsi" w:hAnsi="Arial" w:cs="Arial"/>
          <w:color w:val="auto"/>
          <w:sz w:val="24"/>
          <w:szCs w:val="24"/>
        </w:rPr>
      </w:pPr>
      <w:r w:rsidRPr="00085920">
        <w:rPr>
          <w:rFonts w:ascii="Arial" w:eastAsiaTheme="minorHAnsi" w:hAnsi="Arial" w:cs="Arial"/>
          <w:color w:val="auto"/>
          <w:sz w:val="24"/>
          <w:szCs w:val="24"/>
        </w:rPr>
        <w:t>("Model Context Protocol" OR "MCP") AND ("security threats" OR "vulnerabilities")</w:t>
      </w:r>
    </w:p>
    <w:p w14:paraId="5CD0E666" w14:textId="1BCBC8AB" w:rsidR="00AF7BA6" w:rsidRDefault="00085920" w:rsidP="000E72E9">
      <w:pPr>
        <w:pStyle w:val="Heading3"/>
        <w:numPr>
          <w:ilvl w:val="0"/>
          <w:numId w:val="16"/>
        </w:numPr>
        <w:rPr>
          <w:rFonts w:ascii="Arial" w:eastAsiaTheme="minorHAnsi" w:hAnsi="Arial" w:cs="Arial"/>
          <w:color w:val="auto"/>
          <w:sz w:val="24"/>
          <w:szCs w:val="24"/>
        </w:rPr>
      </w:pPr>
      <w:r w:rsidRPr="00085920">
        <w:rPr>
          <w:rFonts w:ascii="Arial" w:eastAsiaTheme="minorHAnsi" w:hAnsi="Arial" w:cs="Arial"/>
          <w:color w:val="auto"/>
          <w:sz w:val="24"/>
          <w:szCs w:val="24"/>
        </w:rPr>
        <w:t>("Zero Trust Architecture" OR "least privilege") AND ("LLM guardrails" OR "security proxy")</w:t>
      </w:r>
    </w:p>
    <w:p w14:paraId="5A78535C" w14:textId="5BF5967A" w:rsidR="00085920" w:rsidRPr="00085920" w:rsidRDefault="00085920" w:rsidP="00085920">
      <w:pPr>
        <w:pStyle w:val="Heading3"/>
        <w:rPr>
          <w:rFonts w:ascii="Arial" w:eastAsiaTheme="minorHAnsi" w:hAnsi="Arial" w:cs="Arial"/>
          <w:color w:val="auto"/>
          <w:sz w:val="24"/>
          <w:szCs w:val="24"/>
        </w:rPr>
      </w:pPr>
      <w:r w:rsidRPr="00AF7BA6">
        <w:rPr>
          <w:rFonts w:ascii="Arial" w:eastAsiaTheme="minorHAnsi" w:hAnsi="Arial" w:cs="Arial"/>
          <w:b/>
          <w:bCs/>
          <w:color w:val="auto"/>
          <w:sz w:val="24"/>
          <w:szCs w:val="24"/>
        </w:rPr>
        <w:t>Inclusion/Exclusion Criteria:</w:t>
      </w:r>
      <w:r w:rsidRPr="00085920">
        <w:rPr>
          <w:rFonts w:ascii="Arial" w:eastAsiaTheme="minorHAnsi" w:hAnsi="Arial" w:cs="Arial"/>
          <w:color w:val="auto"/>
          <w:sz w:val="24"/>
          <w:szCs w:val="24"/>
        </w:rPr>
        <w:t xml:space="preserve"> The core theoretical foundation (prompt injection mathematics, zero-trust computing) is strictly derived from peer-reviewed publications. Technical standards (NIST) and high-fidelity preprints (2024–2026) are included exclusively to map the novel MCP ecosystem. Vendor marketing materials and non-blind-reviewed community blogs are strictly excluded.</w:t>
      </w:r>
    </w:p>
    <w:p w14:paraId="33F54FA8" w14:textId="242E8670" w:rsidR="00085920" w:rsidRPr="00085920" w:rsidRDefault="00085920" w:rsidP="00085920">
      <w:pPr>
        <w:pStyle w:val="Heading3"/>
        <w:rPr>
          <w:rFonts w:ascii="Arial" w:eastAsiaTheme="minorHAnsi" w:hAnsi="Arial" w:cs="Arial"/>
          <w:color w:val="auto"/>
          <w:sz w:val="24"/>
          <w:szCs w:val="24"/>
        </w:rPr>
      </w:pPr>
      <w:r w:rsidRPr="00AF7BA6">
        <w:rPr>
          <w:rFonts w:ascii="Arial" w:eastAsiaTheme="minorHAnsi" w:hAnsi="Arial" w:cs="Arial"/>
          <w:b/>
          <w:bCs/>
          <w:color w:val="auto"/>
          <w:sz w:val="24"/>
          <w:szCs w:val="24"/>
        </w:rPr>
        <w:t>Literature Grouping Logic (Thematic Taxonomy): The</w:t>
      </w:r>
      <w:r w:rsidRPr="00085920">
        <w:rPr>
          <w:rFonts w:ascii="Arial" w:eastAsiaTheme="minorHAnsi" w:hAnsi="Arial" w:cs="Arial"/>
          <w:color w:val="auto"/>
          <w:sz w:val="24"/>
          <w:szCs w:val="24"/>
        </w:rPr>
        <w:t xml:space="preserve"> synthesized literature is systematically categorized into four progressive thematic blocks to construct the architectural rationale for the proposed proxy:</w:t>
      </w:r>
    </w:p>
    <w:p w14:paraId="752F4D6A" w14:textId="6CECE475" w:rsidR="00085920" w:rsidRPr="00085920" w:rsidRDefault="00085920" w:rsidP="00AF7BA6">
      <w:pPr>
        <w:pStyle w:val="Heading3"/>
        <w:numPr>
          <w:ilvl w:val="0"/>
          <w:numId w:val="15"/>
        </w:numPr>
        <w:rPr>
          <w:rFonts w:ascii="Arial" w:eastAsiaTheme="minorHAnsi" w:hAnsi="Arial" w:cs="Arial"/>
          <w:color w:val="auto"/>
          <w:sz w:val="24"/>
          <w:szCs w:val="24"/>
        </w:rPr>
      </w:pPr>
      <w:r w:rsidRPr="00AF7BA6">
        <w:rPr>
          <w:rFonts w:ascii="Arial" w:eastAsiaTheme="minorHAnsi" w:hAnsi="Arial" w:cs="Arial"/>
          <w:b/>
          <w:bCs/>
          <w:color w:val="auto"/>
          <w:sz w:val="24"/>
          <w:szCs w:val="24"/>
        </w:rPr>
        <w:t>Theme A (Foundational Vulnerabilities):</w:t>
      </w:r>
      <w:r w:rsidRPr="00085920">
        <w:rPr>
          <w:rFonts w:ascii="Arial" w:eastAsiaTheme="minorHAnsi" w:hAnsi="Arial" w:cs="Arial"/>
          <w:color w:val="auto"/>
          <w:sz w:val="24"/>
          <w:szCs w:val="24"/>
        </w:rPr>
        <w:t xml:space="preserve"> Establishes the mathematical limits of LLM alignment and the mechanics of prompt injection.</w:t>
      </w:r>
    </w:p>
    <w:p w14:paraId="1BFB6BCD" w14:textId="4961DAFD" w:rsidR="00085920" w:rsidRPr="00085920" w:rsidRDefault="00085920" w:rsidP="00AF7BA6">
      <w:pPr>
        <w:pStyle w:val="Heading3"/>
        <w:numPr>
          <w:ilvl w:val="0"/>
          <w:numId w:val="15"/>
        </w:numPr>
        <w:rPr>
          <w:rFonts w:ascii="Arial" w:eastAsiaTheme="minorHAnsi" w:hAnsi="Arial" w:cs="Arial"/>
          <w:color w:val="auto"/>
          <w:sz w:val="24"/>
          <w:szCs w:val="24"/>
        </w:rPr>
      </w:pPr>
      <w:r w:rsidRPr="00AF7BA6">
        <w:rPr>
          <w:rFonts w:ascii="Arial" w:eastAsiaTheme="minorHAnsi" w:hAnsi="Arial" w:cs="Arial"/>
          <w:b/>
          <w:bCs/>
          <w:color w:val="auto"/>
          <w:sz w:val="24"/>
          <w:szCs w:val="24"/>
        </w:rPr>
        <w:t>Theme B (Agentic Tool Execution):</w:t>
      </w:r>
      <w:r w:rsidRPr="00085920">
        <w:rPr>
          <w:rFonts w:ascii="Arial" w:eastAsiaTheme="minorHAnsi" w:hAnsi="Arial" w:cs="Arial"/>
          <w:color w:val="auto"/>
          <w:sz w:val="24"/>
          <w:szCs w:val="24"/>
        </w:rPr>
        <w:t xml:space="preserve"> Analyzes how prompt injection vulnerabilities escalate when LLMs are granted runtime tool access.</w:t>
      </w:r>
    </w:p>
    <w:p w14:paraId="176349AD" w14:textId="77777777" w:rsidR="00085920" w:rsidRPr="00085920" w:rsidRDefault="00085920" w:rsidP="00AF7BA6">
      <w:pPr>
        <w:pStyle w:val="Heading3"/>
        <w:numPr>
          <w:ilvl w:val="0"/>
          <w:numId w:val="15"/>
        </w:numPr>
        <w:rPr>
          <w:rFonts w:ascii="Arial" w:eastAsiaTheme="minorHAnsi" w:hAnsi="Arial" w:cs="Arial"/>
          <w:color w:val="auto"/>
          <w:sz w:val="24"/>
          <w:szCs w:val="24"/>
        </w:rPr>
      </w:pPr>
      <w:r w:rsidRPr="00AF7BA6">
        <w:rPr>
          <w:rFonts w:ascii="Arial" w:eastAsiaTheme="minorHAnsi" w:hAnsi="Arial" w:cs="Arial"/>
          <w:b/>
          <w:bCs/>
          <w:color w:val="auto"/>
          <w:sz w:val="24"/>
          <w:szCs w:val="24"/>
        </w:rPr>
        <w:t xml:space="preserve">Theme C (Emerging MCP Landscape): </w:t>
      </w:r>
      <w:r w:rsidRPr="00D562AA">
        <w:rPr>
          <w:rFonts w:ascii="Arial" w:eastAsiaTheme="minorHAnsi" w:hAnsi="Arial" w:cs="Arial"/>
          <w:color w:val="auto"/>
          <w:sz w:val="24"/>
          <w:szCs w:val="24"/>
        </w:rPr>
        <w:t>Diagnoses</w:t>
      </w:r>
      <w:r w:rsidRPr="00085920">
        <w:rPr>
          <w:rFonts w:ascii="Arial" w:eastAsiaTheme="minorHAnsi" w:hAnsi="Arial" w:cs="Arial"/>
          <w:color w:val="auto"/>
          <w:sz w:val="24"/>
          <w:szCs w:val="24"/>
        </w:rPr>
        <w:t xml:space="preserve"> the explicit architectural risks introduced by the open transport boundaries of the Model Context Protocol.</w:t>
      </w:r>
    </w:p>
    <w:p w14:paraId="3793141C" w14:textId="77777777" w:rsidR="00085920" w:rsidRDefault="00085920" w:rsidP="00AF7BA6">
      <w:pPr>
        <w:pStyle w:val="Heading3"/>
        <w:numPr>
          <w:ilvl w:val="0"/>
          <w:numId w:val="15"/>
        </w:numPr>
        <w:rPr>
          <w:rFonts w:ascii="Arial" w:eastAsiaTheme="minorHAnsi" w:hAnsi="Arial" w:cs="Arial"/>
          <w:b/>
          <w:bCs/>
          <w:color w:val="auto"/>
          <w:sz w:val="24"/>
          <w:szCs w:val="24"/>
        </w:rPr>
      </w:pPr>
      <w:r w:rsidRPr="00AF7BA6">
        <w:rPr>
          <w:rFonts w:ascii="Arial" w:eastAsiaTheme="minorHAnsi" w:hAnsi="Arial" w:cs="Arial"/>
          <w:b/>
          <w:bCs/>
          <w:color w:val="auto"/>
          <w:sz w:val="24"/>
          <w:szCs w:val="24"/>
        </w:rPr>
        <w:t>Theme D (Zero-Trust Mitigation):</w:t>
      </w:r>
      <w:r w:rsidRPr="00085920">
        <w:rPr>
          <w:rFonts w:ascii="Arial" w:eastAsiaTheme="minorHAnsi" w:hAnsi="Arial" w:cs="Arial"/>
          <w:color w:val="auto"/>
          <w:sz w:val="24"/>
          <w:szCs w:val="24"/>
        </w:rPr>
        <w:t xml:space="preserve"> Draws on classic software engineering isolation frameworks (proxies, least privilege) to justify the proposed deterministic intervention layer.</w:t>
      </w:r>
      <w:r w:rsidRPr="00085920">
        <w:rPr>
          <w:rFonts w:ascii="Arial" w:eastAsiaTheme="minorHAnsi" w:hAnsi="Arial" w:cs="Arial"/>
          <w:b/>
          <w:bCs/>
          <w:color w:val="auto"/>
          <w:sz w:val="24"/>
          <w:szCs w:val="24"/>
        </w:rPr>
        <w:t xml:space="preserve"> </w:t>
      </w:r>
    </w:p>
    <w:p w14:paraId="0D13D0DC" w14:textId="05C02689" w:rsidR="007B35A3" w:rsidRPr="00C77B65" w:rsidRDefault="007B35A3" w:rsidP="00085920">
      <w:pPr>
        <w:pStyle w:val="Heading3"/>
        <w:rPr>
          <w:rFonts w:ascii="Arial" w:hAnsi="Arial" w:cs="Arial"/>
          <w:b/>
          <w:bCs/>
          <w:color w:val="auto"/>
          <w:sz w:val="24"/>
          <w:szCs w:val="24"/>
        </w:rPr>
      </w:pPr>
      <w:r w:rsidRPr="00C77B65">
        <w:rPr>
          <w:rFonts w:ascii="Arial" w:hAnsi="Arial" w:cs="Arial"/>
          <w:b/>
          <w:bCs/>
          <w:color w:val="auto"/>
          <w:sz w:val="24"/>
          <w:szCs w:val="24"/>
        </w:rPr>
        <w:lastRenderedPageBreak/>
        <w:t>Phase II: System Development and Architectural Isolation</w:t>
      </w:r>
    </w:p>
    <w:p w14:paraId="4C4049EF" w14:textId="77777777" w:rsidR="007B35A3" w:rsidRPr="0074686C" w:rsidRDefault="007B35A3" w:rsidP="007B35A3">
      <w:pPr>
        <w:rPr>
          <w:rFonts w:ascii="Arial" w:hAnsi="Arial" w:cs="Arial"/>
        </w:rPr>
      </w:pPr>
      <w:r w:rsidRPr="0074686C">
        <w:rPr>
          <w:rFonts w:ascii="Arial" w:hAnsi="Arial" w:cs="Arial"/>
        </w:rPr>
        <w:t>The Zero-Trust proxy and SQL-backed policy engine will be programmed in Python.</w:t>
      </w:r>
    </w:p>
    <w:p w14:paraId="3BF953FC" w14:textId="45502467" w:rsidR="00236555" w:rsidRPr="00236555" w:rsidRDefault="00236555" w:rsidP="00236555">
      <w:pPr>
        <w:pStyle w:val="ListBullet"/>
        <w:numPr>
          <w:ilvl w:val="0"/>
          <w:numId w:val="0"/>
        </w:numPr>
        <w:rPr>
          <w:rFonts w:ascii="Arial" w:hAnsi="Arial" w:cs="Arial"/>
          <w:bCs/>
          <w:sz w:val="24"/>
          <w:szCs w:val="24"/>
        </w:rPr>
      </w:pPr>
      <w:r w:rsidRPr="00236555">
        <w:rPr>
          <w:rFonts w:ascii="Arial" w:hAnsi="Arial" w:cs="Arial"/>
          <w:b/>
          <w:sz w:val="24"/>
          <w:szCs w:val="24"/>
        </w:rPr>
        <w:t xml:space="preserve">Model Specification and Reproducibility Protocol: </w:t>
      </w:r>
      <w:r w:rsidRPr="00236555">
        <w:rPr>
          <w:rFonts w:ascii="Arial" w:hAnsi="Arial" w:cs="Arial"/>
          <w:bCs/>
          <w:sz w:val="24"/>
          <w:szCs w:val="24"/>
        </w:rPr>
        <w:t xml:space="preserve">The experimental test bed utilizes Google's frontier LLM architecture. The primary reasoning engine will be selected from the officially available endpoints at the exact time of implementation (currently identified in the developer documentation as </w:t>
      </w:r>
      <w:r w:rsidRPr="00236555">
        <w:rPr>
          <w:rFonts w:ascii="Arial" w:hAnsi="Arial" w:cs="Arial"/>
          <w:bCs/>
          <w:i/>
          <w:iCs/>
          <w:sz w:val="24"/>
          <w:szCs w:val="24"/>
        </w:rPr>
        <w:t>gemini-3.1-pro-preview</w:t>
      </w:r>
      <w:r w:rsidRPr="00236555">
        <w:rPr>
          <w:rFonts w:ascii="Arial" w:hAnsi="Arial" w:cs="Arial"/>
          <w:bCs/>
          <w:sz w:val="24"/>
          <w:szCs w:val="24"/>
        </w:rPr>
        <w:t xml:space="preserve"> and a schema-optimized variant, </w:t>
      </w:r>
      <w:r w:rsidRPr="00236555">
        <w:rPr>
          <w:rFonts w:ascii="Arial" w:hAnsi="Arial" w:cs="Arial"/>
          <w:bCs/>
          <w:i/>
          <w:iCs/>
          <w:sz w:val="24"/>
          <w:szCs w:val="24"/>
        </w:rPr>
        <w:t>gemini-3.1-pro-preview-customtools</w:t>
      </w:r>
      <w:r w:rsidRPr="00236555">
        <w:rPr>
          <w:rFonts w:ascii="Arial" w:hAnsi="Arial" w:cs="Arial"/>
          <w:bCs/>
          <w:sz w:val="24"/>
          <w:szCs w:val="24"/>
        </w:rPr>
        <w:t>).</w:t>
      </w:r>
    </w:p>
    <w:p w14:paraId="46139A38" w14:textId="3DBD1BEE" w:rsidR="00236555" w:rsidRPr="00236555" w:rsidRDefault="00236555" w:rsidP="00236555">
      <w:pPr>
        <w:pStyle w:val="ListBullet"/>
        <w:numPr>
          <w:ilvl w:val="0"/>
          <w:numId w:val="0"/>
        </w:numPr>
        <w:rPr>
          <w:rFonts w:ascii="Arial" w:hAnsi="Arial" w:cs="Arial"/>
          <w:bCs/>
          <w:sz w:val="24"/>
          <w:szCs w:val="24"/>
        </w:rPr>
      </w:pPr>
      <w:r w:rsidRPr="00236555">
        <w:rPr>
          <w:rFonts w:ascii="Arial" w:hAnsi="Arial" w:cs="Arial"/>
          <w:bCs/>
          <w:sz w:val="24"/>
          <w:szCs w:val="24"/>
        </w:rPr>
        <w:t>To guarantee strict scientific reproducibility and prevent silent provider-side updates from skewing the data,</w:t>
      </w:r>
      <w:r>
        <w:rPr>
          <w:rFonts w:ascii="Arial" w:hAnsi="Arial" w:cs="Arial"/>
          <w:bCs/>
          <w:sz w:val="24"/>
          <w:szCs w:val="24"/>
        </w:rPr>
        <w:t xml:space="preserve"> </w:t>
      </w:r>
      <w:r w:rsidRPr="00236555">
        <w:rPr>
          <w:rFonts w:ascii="Arial" w:hAnsi="Arial" w:cs="Arial"/>
          <w:bCs/>
          <w:sz w:val="24"/>
          <w:szCs w:val="24"/>
        </w:rPr>
        <w:t>the following parameters will be rigidly controlled and logged:</w:t>
      </w:r>
    </w:p>
    <w:p w14:paraId="791039C5" w14:textId="77777777" w:rsidR="00236555" w:rsidRPr="00236555" w:rsidRDefault="00236555" w:rsidP="00236555">
      <w:pPr>
        <w:pStyle w:val="ListBullet"/>
        <w:numPr>
          <w:ilvl w:val="0"/>
          <w:numId w:val="17"/>
        </w:numPr>
        <w:rPr>
          <w:rFonts w:ascii="Arial" w:hAnsi="Arial" w:cs="Arial"/>
          <w:bCs/>
          <w:sz w:val="24"/>
          <w:szCs w:val="24"/>
        </w:rPr>
      </w:pPr>
      <w:r w:rsidRPr="00236555">
        <w:rPr>
          <w:rFonts w:ascii="Arial" w:hAnsi="Arial" w:cs="Arial"/>
          <w:bCs/>
          <w:sz w:val="24"/>
          <w:szCs w:val="24"/>
        </w:rPr>
        <w:t>Version &amp; Access Logging: The precise API endpoint strings and the exact timestamps (access dates) of the experimental runs.</w:t>
      </w:r>
    </w:p>
    <w:p w14:paraId="586306EE" w14:textId="77777777" w:rsidR="00236555" w:rsidRPr="00236555" w:rsidRDefault="00236555" w:rsidP="00236555">
      <w:pPr>
        <w:pStyle w:val="ListBullet"/>
        <w:numPr>
          <w:ilvl w:val="0"/>
          <w:numId w:val="17"/>
        </w:numPr>
        <w:rPr>
          <w:rFonts w:ascii="Arial" w:hAnsi="Arial" w:cs="Arial"/>
          <w:bCs/>
          <w:sz w:val="24"/>
          <w:szCs w:val="24"/>
        </w:rPr>
      </w:pPr>
      <w:r w:rsidRPr="00236555">
        <w:rPr>
          <w:rFonts w:ascii="Arial" w:hAnsi="Arial" w:cs="Arial"/>
          <w:bCs/>
          <w:sz w:val="24"/>
          <w:szCs w:val="24"/>
        </w:rPr>
        <w:t>Decoding Settings: The model will be configured for maximum determinism, explicitly documenting the Temperature (e.g., locked at 0.0), top_p, and top_k settings to eliminate probabilistic variance during security evaluations.</w:t>
      </w:r>
    </w:p>
    <w:p w14:paraId="2C49F0F4" w14:textId="77777777" w:rsidR="00236555" w:rsidRPr="00236555" w:rsidRDefault="00236555" w:rsidP="00236555">
      <w:pPr>
        <w:pStyle w:val="ListBullet"/>
        <w:numPr>
          <w:ilvl w:val="0"/>
          <w:numId w:val="17"/>
        </w:numPr>
        <w:rPr>
          <w:rFonts w:ascii="Arial" w:hAnsi="Arial" w:cs="Arial"/>
          <w:bCs/>
          <w:sz w:val="24"/>
          <w:szCs w:val="24"/>
        </w:rPr>
      </w:pPr>
      <w:r w:rsidRPr="00236555">
        <w:rPr>
          <w:rFonts w:ascii="Arial" w:hAnsi="Arial" w:cs="Arial"/>
          <w:bCs/>
          <w:sz w:val="24"/>
          <w:szCs w:val="24"/>
        </w:rPr>
        <w:t>Tool-Calling Parameters: The exact JSON-RPC schema injection methods, including the enforced tool_choice configuration (e.g., AUTO vs. ANY) used to bind the agent to the MCP servers.</w:t>
      </w:r>
    </w:p>
    <w:p w14:paraId="2BAD92D7" w14:textId="77777777" w:rsidR="00236555" w:rsidRPr="00236555" w:rsidRDefault="00236555" w:rsidP="00236555">
      <w:pPr>
        <w:pStyle w:val="ListBullet"/>
        <w:numPr>
          <w:ilvl w:val="0"/>
          <w:numId w:val="0"/>
        </w:numPr>
        <w:rPr>
          <w:rFonts w:ascii="Arial" w:hAnsi="Arial" w:cs="Arial"/>
          <w:bCs/>
          <w:sz w:val="24"/>
          <w:szCs w:val="24"/>
        </w:rPr>
      </w:pPr>
    </w:p>
    <w:p w14:paraId="58B6D7AD" w14:textId="3CE6FF8C" w:rsidR="00E26CAF" w:rsidRPr="00236555" w:rsidRDefault="00236555" w:rsidP="00236555">
      <w:pPr>
        <w:pStyle w:val="ListBullet"/>
        <w:numPr>
          <w:ilvl w:val="0"/>
          <w:numId w:val="0"/>
        </w:numPr>
        <w:rPr>
          <w:rFonts w:ascii="Arial" w:hAnsi="Arial" w:cs="Arial"/>
          <w:bCs/>
          <w:sz w:val="24"/>
          <w:szCs w:val="24"/>
        </w:rPr>
      </w:pPr>
      <w:r w:rsidRPr="00236555">
        <w:rPr>
          <w:rFonts w:ascii="Arial" w:hAnsi="Arial" w:cs="Arial"/>
          <w:bCs/>
          <w:sz w:val="24"/>
          <w:szCs w:val="24"/>
        </w:rPr>
        <w:t>Furthermore, gemini-3.1-flash-lite-preview may be employed strictly as a control variable to establish baseline network latency variance, with all configurations identically documented.</w:t>
      </w:r>
    </w:p>
    <w:p w14:paraId="183A6353" w14:textId="77777777" w:rsidR="00236555" w:rsidRDefault="00236555" w:rsidP="00236555">
      <w:pPr>
        <w:pStyle w:val="ListBullet"/>
        <w:numPr>
          <w:ilvl w:val="0"/>
          <w:numId w:val="0"/>
        </w:numPr>
        <w:rPr>
          <w:rFonts w:ascii="Arial" w:hAnsi="Arial" w:cs="Arial"/>
          <w:sz w:val="24"/>
          <w:szCs w:val="24"/>
        </w:rPr>
      </w:pPr>
    </w:p>
    <w:p w14:paraId="0093BCC1" w14:textId="1EE598A2" w:rsidR="007B35A3" w:rsidRPr="0074686C" w:rsidRDefault="007B35A3" w:rsidP="007F5C9E">
      <w:pPr>
        <w:pStyle w:val="ListBullet"/>
        <w:numPr>
          <w:ilvl w:val="0"/>
          <w:numId w:val="0"/>
        </w:numPr>
        <w:rPr>
          <w:rFonts w:ascii="Arial" w:hAnsi="Arial" w:cs="Arial"/>
          <w:sz w:val="24"/>
          <w:szCs w:val="24"/>
        </w:rPr>
      </w:pPr>
      <w:r w:rsidRPr="0074686C">
        <w:rPr>
          <w:rFonts w:ascii="Arial" w:hAnsi="Arial" w:cs="Arial"/>
          <w:b/>
          <w:sz w:val="24"/>
          <w:szCs w:val="24"/>
        </w:rPr>
        <w:t xml:space="preserve">Application-Level Ephemeral Sandboxing (Host Safety): </w:t>
      </w:r>
      <w:r w:rsidRPr="0074686C">
        <w:rPr>
          <w:rFonts w:ascii="Arial" w:hAnsi="Arial" w:cs="Arial"/>
          <w:sz w:val="24"/>
          <w:szCs w:val="24"/>
        </w:rPr>
        <w:t>To ensure absolute operational safety during destructive testing, the evaluation relies on localized application-level sandboxing. Prior to every test turn, the automated evaluation script instantiates a temporary, isolated directory structure with mock configurations. The target MCP servers (filesystem, fetch, sqlite) are launched with strict path-bound constraints, preventing host-system traversal.</w:t>
      </w:r>
    </w:p>
    <w:p w14:paraId="50BEEB64" w14:textId="77777777" w:rsidR="00D562AA" w:rsidRDefault="00D562AA" w:rsidP="007B35A3">
      <w:pPr>
        <w:pStyle w:val="Heading3"/>
        <w:rPr>
          <w:rFonts w:ascii="Arial" w:hAnsi="Arial" w:cs="Arial"/>
          <w:b/>
          <w:bCs/>
          <w:color w:val="auto"/>
          <w:sz w:val="24"/>
          <w:szCs w:val="24"/>
        </w:rPr>
      </w:pPr>
    </w:p>
    <w:p w14:paraId="3EBCDBEE" w14:textId="258DECB7" w:rsidR="007B35A3" w:rsidRPr="00C77B65" w:rsidRDefault="007B35A3" w:rsidP="007B35A3">
      <w:pPr>
        <w:pStyle w:val="Heading3"/>
        <w:rPr>
          <w:rFonts w:ascii="Arial" w:hAnsi="Arial" w:cs="Arial"/>
          <w:b/>
          <w:bCs/>
          <w:color w:val="auto"/>
          <w:sz w:val="24"/>
          <w:szCs w:val="24"/>
        </w:rPr>
      </w:pPr>
      <w:r w:rsidRPr="00C77B65">
        <w:rPr>
          <w:rFonts w:ascii="Arial" w:hAnsi="Arial" w:cs="Arial"/>
          <w:b/>
          <w:bCs/>
          <w:color w:val="auto"/>
          <w:sz w:val="24"/>
          <w:szCs w:val="24"/>
        </w:rPr>
        <w:t>Phase III: Dataset Strategy and Tool-to-Metric Mapping</w:t>
      </w:r>
    </w:p>
    <w:p w14:paraId="6E4E0C8E" w14:textId="77777777" w:rsidR="007B35A3" w:rsidRPr="0074686C" w:rsidRDefault="007B35A3" w:rsidP="007B35A3">
      <w:pPr>
        <w:rPr>
          <w:rFonts w:ascii="Arial" w:hAnsi="Arial" w:cs="Arial"/>
        </w:rPr>
      </w:pPr>
      <w:r w:rsidRPr="0074686C">
        <w:rPr>
          <w:rFonts w:ascii="Arial" w:hAnsi="Arial" w:cs="Arial"/>
        </w:rPr>
        <w:t>The system is evaluated using a perfectly balanced Hybrid Dataset Strategy of exactly N=100 test cases (n=50 Adversarial, n=50 Benign).</w:t>
      </w:r>
    </w:p>
    <w:p w14:paraId="434499BF" w14:textId="77777777" w:rsidR="007B35A3" w:rsidRPr="0074686C" w:rsidRDefault="007B35A3" w:rsidP="0007146D">
      <w:pPr>
        <w:pStyle w:val="ListBullet"/>
        <w:numPr>
          <w:ilvl w:val="0"/>
          <w:numId w:val="0"/>
        </w:numPr>
        <w:rPr>
          <w:rFonts w:ascii="Arial" w:hAnsi="Arial" w:cs="Arial"/>
          <w:sz w:val="24"/>
          <w:szCs w:val="24"/>
        </w:rPr>
      </w:pPr>
      <w:r w:rsidRPr="0074686C">
        <w:rPr>
          <w:rFonts w:ascii="Arial" w:hAnsi="Arial" w:cs="Arial"/>
          <w:b/>
          <w:sz w:val="24"/>
          <w:szCs w:val="24"/>
        </w:rPr>
        <w:t xml:space="preserve">Data Sourcing: </w:t>
      </w:r>
      <w:r w:rsidRPr="0074686C">
        <w:rPr>
          <w:rFonts w:ascii="Arial" w:hAnsi="Arial" w:cs="Arial"/>
          <w:sz w:val="24"/>
          <w:szCs w:val="24"/>
        </w:rPr>
        <w:t>60% of cases are adapted from peer-reviewed benchmarks (BIPIA, InjecAgent) mapped to MCP primitives. 40% are custom-authored zero-day MCP exploits.</w:t>
      </w:r>
    </w:p>
    <w:p w14:paraId="7405205D" w14:textId="77777777" w:rsidR="00D562AA" w:rsidRDefault="00D562AA" w:rsidP="0007146D">
      <w:pPr>
        <w:pStyle w:val="ListBullet"/>
        <w:numPr>
          <w:ilvl w:val="0"/>
          <w:numId w:val="0"/>
        </w:numPr>
        <w:rPr>
          <w:rFonts w:ascii="Arial" w:hAnsi="Arial" w:cs="Arial"/>
          <w:b/>
          <w:sz w:val="24"/>
          <w:szCs w:val="24"/>
        </w:rPr>
      </w:pPr>
    </w:p>
    <w:p w14:paraId="226C087A" w14:textId="3FC72E1F" w:rsidR="00D562AA" w:rsidRDefault="007B35A3" w:rsidP="003E13FD">
      <w:pPr>
        <w:pStyle w:val="ListBullet"/>
        <w:numPr>
          <w:ilvl w:val="0"/>
          <w:numId w:val="0"/>
        </w:numPr>
        <w:rPr>
          <w:rFonts w:ascii="Arial" w:hAnsi="Arial" w:cs="Arial"/>
          <w:sz w:val="24"/>
          <w:szCs w:val="24"/>
        </w:rPr>
      </w:pPr>
      <w:r w:rsidRPr="0074686C">
        <w:rPr>
          <w:rFonts w:ascii="Arial" w:hAnsi="Arial" w:cs="Arial"/>
          <w:b/>
          <w:sz w:val="24"/>
          <w:szCs w:val="24"/>
        </w:rPr>
        <w:t xml:space="preserve">Adversarial Mirroring: </w:t>
      </w:r>
      <w:r w:rsidRPr="0074686C">
        <w:rPr>
          <w:rFonts w:ascii="Arial" w:hAnsi="Arial" w:cs="Arial"/>
          <w:sz w:val="24"/>
          <w:szCs w:val="24"/>
        </w:rPr>
        <w:t>To prevent researcher bias and proxy over-optimization, benign tasks (n=50) are engineered as "Hard Negatives"</w:t>
      </w:r>
      <w:r w:rsidR="00765D9C">
        <w:rPr>
          <w:rFonts w:ascii="Arial" w:hAnsi="Arial" w:cs="Arial"/>
          <w:sz w:val="24"/>
          <w:szCs w:val="24"/>
        </w:rPr>
        <w:t xml:space="preserve"> </w:t>
      </w:r>
      <w:r w:rsidRPr="0074686C">
        <w:rPr>
          <w:rFonts w:ascii="Arial" w:hAnsi="Arial" w:cs="Arial"/>
          <w:sz w:val="24"/>
          <w:szCs w:val="24"/>
        </w:rPr>
        <w:t xml:space="preserve">complex tasks that mirror the </w:t>
      </w:r>
      <w:r w:rsidRPr="0074686C">
        <w:rPr>
          <w:rFonts w:ascii="Arial" w:hAnsi="Arial" w:cs="Arial"/>
          <w:sz w:val="24"/>
          <w:szCs w:val="24"/>
        </w:rPr>
        <w:lastRenderedPageBreak/>
        <w:t xml:space="preserve">syntactic structure and external data triggers of an </w:t>
      </w:r>
      <w:r w:rsidR="00765D9C" w:rsidRPr="0074686C">
        <w:rPr>
          <w:rFonts w:ascii="Arial" w:hAnsi="Arial" w:cs="Arial"/>
          <w:sz w:val="24"/>
          <w:szCs w:val="24"/>
        </w:rPr>
        <w:t>attack but</w:t>
      </w:r>
      <w:r w:rsidRPr="0074686C">
        <w:rPr>
          <w:rFonts w:ascii="Arial" w:hAnsi="Arial" w:cs="Arial"/>
          <w:sz w:val="24"/>
          <w:szCs w:val="24"/>
        </w:rPr>
        <w:t xml:space="preserve"> possess legitimate user intent</w:t>
      </w:r>
      <w:r w:rsidR="003E13FD">
        <w:rPr>
          <w:rFonts w:ascii="Arial" w:hAnsi="Arial" w:cs="Arial"/>
          <w:sz w:val="24"/>
          <w:szCs w:val="24"/>
        </w:rPr>
        <w:t>.</w:t>
      </w:r>
    </w:p>
    <w:p w14:paraId="5BB23712" w14:textId="77777777" w:rsidR="003449E8" w:rsidRDefault="003449E8" w:rsidP="003E13FD">
      <w:pPr>
        <w:pStyle w:val="ListBullet"/>
        <w:numPr>
          <w:ilvl w:val="0"/>
          <w:numId w:val="0"/>
        </w:numPr>
        <w:rPr>
          <w:rFonts w:ascii="Arial" w:hAnsi="Arial" w:cs="Arial"/>
          <w:sz w:val="24"/>
          <w:szCs w:val="24"/>
        </w:rPr>
      </w:pPr>
    </w:p>
    <w:p w14:paraId="43E3AEC8" w14:textId="77777777" w:rsidR="003449E8" w:rsidRPr="003449E8" w:rsidRDefault="003449E8" w:rsidP="003449E8">
      <w:pPr>
        <w:pStyle w:val="ListBullet"/>
        <w:numPr>
          <w:ilvl w:val="0"/>
          <w:numId w:val="0"/>
        </w:numPr>
        <w:rPr>
          <w:rFonts w:ascii="Arial" w:hAnsi="Arial" w:cs="Arial"/>
          <w:sz w:val="24"/>
          <w:szCs w:val="24"/>
          <w:lang w:val="en-IN"/>
        </w:rPr>
      </w:pPr>
      <w:r w:rsidRPr="003449E8">
        <w:rPr>
          <w:rFonts w:ascii="Arial" w:hAnsi="Arial" w:cs="Arial"/>
          <w:b/>
          <w:bCs/>
          <w:sz w:val="24"/>
          <w:szCs w:val="24"/>
          <w:lang w:val="en-IN"/>
        </w:rPr>
        <w:t>Overfitting Safeguards &amp; Methodological Isolation:</w:t>
      </w:r>
      <w:r w:rsidRPr="003449E8">
        <w:rPr>
          <w:rFonts w:ascii="Arial" w:hAnsi="Arial" w:cs="Arial"/>
          <w:sz w:val="24"/>
          <w:szCs w:val="24"/>
          <w:lang w:val="en-IN"/>
        </w:rPr>
        <w:t xml:space="preserve"> To ensure the Zero-Trust proxy is not artificially overfitted to the custom-authored test cases (which comprise 40% of the dataset), three strict methodological safeguards will be implemented during the development lifecycle:</w:t>
      </w:r>
    </w:p>
    <w:p w14:paraId="10B50307" w14:textId="77777777" w:rsidR="003449E8" w:rsidRPr="003449E8" w:rsidRDefault="003449E8" w:rsidP="003449E8">
      <w:pPr>
        <w:pStyle w:val="ListBullet"/>
        <w:numPr>
          <w:ilvl w:val="0"/>
          <w:numId w:val="18"/>
        </w:numPr>
        <w:rPr>
          <w:rFonts w:ascii="Arial" w:hAnsi="Arial" w:cs="Arial"/>
          <w:sz w:val="24"/>
          <w:szCs w:val="24"/>
          <w:lang w:val="en-IN"/>
        </w:rPr>
      </w:pPr>
      <w:r w:rsidRPr="003449E8">
        <w:rPr>
          <w:rFonts w:ascii="Arial" w:hAnsi="Arial" w:cs="Arial"/>
          <w:b/>
          <w:bCs/>
          <w:sz w:val="24"/>
          <w:szCs w:val="24"/>
          <w:lang w:val="en-IN"/>
        </w:rPr>
        <w:t>A Priori Policy Locking:</w:t>
      </w:r>
      <w:r w:rsidRPr="003449E8">
        <w:rPr>
          <w:rFonts w:ascii="Arial" w:hAnsi="Arial" w:cs="Arial"/>
          <w:sz w:val="24"/>
          <w:szCs w:val="24"/>
          <w:lang w:val="en-IN"/>
        </w:rPr>
        <w:t xml:space="preserve"> The deterministic security rules, AST parsing constraints, and SQL policy logic will be formally defined and strictly locked </w:t>
      </w:r>
      <w:r w:rsidRPr="003449E8">
        <w:rPr>
          <w:rFonts w:ascii="Arial" w:hAnsi="Arial" w:cs="Arial"/>
          <w:i/>
          <w:iCs/>
          <w:sz w:val="24"/>
          <w:szCs w:val="24"/>
          <w:lang w:val="en-IN"/>
        </w:rPr>
        <w:t>prior</w:t>
      </w:r>
      <w:r w:rsidRPr="003449E8">
        <w:rPr>
          <w:rFonts w:ascii="Arial" w:hAnsi="Arial" w:cs="Arial"/>
          <w:sz w:val="24"/>
          <w:szCs w:val="24"/>
          <w:lang w:val="en-IN"/>
        </w:rPr>
        <w:t xml:space="preserve"> to the final generation of the custom evaluation dataset. This prevents iterative rule-tailoring or syntax-matching based on the test data.</w:t>
      </w:r>
    </w:p>
    <w:p w14:paraId="0B41EB41" w14:textId="77777777" w:rsidR="003449E8" w:rsidRPr="003449E8" w:rsidRDefault="003449E8" w:rsidP="003449E8">
      <w:pPr>
        <w:pStyle w:val="ListBullet"/>
        <w:numPr>
          <w:ilvl w:val="0"/>
          <w:numId w:val="18"/>
        </w:numPr>
        <w:rPr>
          <w:rFonts w:ascii="Arial" w:hAnsi="Arial" w:cs="Arial"/>
          <w:sz w:val="24"/>
          <w:szCs w:val="24"/>
          <w:lang w:val="en-IN"/>
        </w:rPr>
      </w:pPr>
      <w:r w:rsidRPr="003449E8">
        <w:rPr>
          <w:rFonts w:ascii="Arial" w:hAnsi="Arial" w:cs="Arial"/>
          <w:b/>
          <w:bCs/>
          <w:sz w:val="24"/>
          <w:szCs w:val="24"/>
          <w:lang w:val="en-IN"/>
        </w:rPr>
        <w:t>Blind Holdout Subset:</w:t>
      </w:r>
      <w:r w:rsidRPr="003449E8">
        <w:rPr>
          <w:rFonts w:ascii="Arial" w:hAnsi="Arial" w:cs="Arial"/>
          <w:sz w:val="24"/>
          <w:szCs w:val="24"/>
          <w:lang w:val="en-IN"/>
        </w:rPr>
        <w:t xml:space="preserve"> A strictly isolated subset (e.g., 20% of the custom adversarial cases) will be withheld as a "blind" test set during the framework's development phase. The proxy will only be exposed to these novel, zero-day MCP exploits during the final, recorded experimental run.</w:t>
      </w:r>
    </w:p>
    <w:p w14:paraId="7AEAC991" w14:textId="77777777" w:rsidR="003449E8" w:rsidRPr="003449E8" w:rsidRDefault="003449E8" w:rsidP="003449E8">
      <w:pPr>
        <w:pStyle w:val="ListBullet"/>
        <w:numPr>
          <w:ilvl w:val="0"/>
          <w:numId w:val="18"/>
        </w:numPr>
        <w:rPr>
          <w:rFonts w:ascii="Arial" w:hAnsi="Arial" w:cs="Arial"/>
          <w:sz w:val="24"/>
          <w:szCs w:val="24"/>
          <w:lang w:val="en-IN"/>
        </w:rPr>
      </w:pPr>
      <w:r w:rsidRPr="003449E8">
        <w:rPr>
          <w:rFonts w:ascii="Arial" w:hAnsi="Arial" w:cs="Arial"/>
          <w:b/>
          <w:bCs/>
          <w:sz w:val="24"/>
          <w:szCs w:val="24"/>
          <w:lang w:val="en-IN"/>
        </w:rPr>
        <w:t>Secondary Peer Validation:</w:t>
      </w:r>
      <w:r w:rsidRPr="003449E8">
        <w:rPr>
          <w:rFonts w:ascii="Arial" w:hAnsi="Arial" w:cs="Arial"/>
          <w:sz w:val="24"/>
          <w:szCs w:val="24"/>
          <w:lang w:val="en-IN"/>
        </w:rPr>
        <w:t xml:space="preserve"> To guarantee that the benign "Hard Negatives" represent genuinely plausible workflows and are not artificially simplistic for the proxy to approve, a secondary human reviewer (an academic peer) will audit a random sample of the benign prompts to verify their semantic complexity, operational realism, and lack of bias.</w:t>
      </w:r>
    </w:p>
    <w:p w14:paraId="5D3EB5CD" w14:textId="77777777" w:rsidR="003449E8" w:rsidRPr="003E13FD" w:rsidRDefault="003449E8" w:rsidP="003E13FD">
      <w:pPr>
        <w:pStyle w:val="ListBullet"/>
        <w:numPr>
          <w:ilvl w:val="0"/>
          <w:numId w:val="0"/>
        </w:numPr>
        <w:rPr>
          <w:rFonts w:ascii="Arial" w:hAnsi="Arial" w:cs="Arial"/>
          <w:sz w:val="24"/>
          <w:szCs w:val="24"/>
        </w:rPr>
      </w:pPr>
    </w:p>
    <w:p w14:paraId="4082BAFF" w14:textId="0D160FE2" w:rsidR="007B35A3" w:rsidRPr="00765D9C" w:rsidRDefault="007B35A3" w:rsidP="007B35A3">
      <w:pPr>
        <w:rPr>
          <w:rFonts w:ascii="Arial" w:hAnsi="Arial" w:cs="Arial"/>
          <w:b/>
          <w:bCs/>
        </w:rPr>
      </w:pPr>
      <w:r w:rsidRPr="00765D9C">
        <w:rPr>
          <w:rFonts w:ascii="Arial" w:hAnsi="Arial" w:cs="Arial"/>
          <w:b/>
          <w:bCs/>
        </w:rPr>
        <w:t>Tool-to-Metric Mapping Matrix:</w:t>
      </w:r>
    </w:p>
    <w:tbl>
      <w:tblPr>
        <w:tblStyle w:val="TableGrid"/>
        <w:tblW w:w="10013" w:type="dxa"/>
        <w:tblLook w:val="04A0" w:firstRow="1" w:lastRow="0" w:firstColumn="1" w:lastColumn="0" w:noHBand="0" w:noVBand="1"/>
      </w:tblPr>
      <w:tblGrid>
        <w:gridCol w:w="1988"/>
        <w:gridCol w:w="1988"/>
        <w:gridCol w:w="2061"/>
        <w:gridCol w:w="1988"/>
        <w:gridCol w:w="1988"/>
      </w:tblGrid>
      <w:tr w:rsidR="007B35A3" w:rsidRPr="0074686C" w14:paraId="221CB32F" w14:textId="77777777" w:rsidTr="008C6B86">
        <w:trPr>
          <w:trHeight w:val="1072"/>
        </w:trPr>
        <w:tc>
          <w:tcPr>
            <w:tcW w:w="1988" w:type="dxa"/>
          </w:tcPr>
          <w:p w14:paraId="724CAD43" w14:textId="77777777" w:rsidR="007B35A3" w:rsidRPr="0074686C" w:rsidRDefault="007B35A3" w:rsidP="00716917">
            <w:pPr>
              <w:rPr>
                <w:rFonts w:ascii="Arial" w:hAnsi="Arial" w:cs="Arial"/>
                <w:sz w:val="24"/>
                <w:szCs w:val="24"/>
              </w:rPr>
            </w:pPr>
            <w:r w:rsidRPr="0074686C">
              <w:rPr>
                <w:rFonts w:ascii="Arial" w:hAnsi="Arial" w:cs="Arial"/>
                <w:sz w:val="24"/>
                <w:szCs w:val="24"/>
              </w:rPr>
              <w:t>Attack Category</w:t>
            </w:r>
          </w:p>
        </w:tc>
        <w:tc>
          <w:tcPr>
            <w:tcW w:w="1988" w:type="dxa"/>
          </w:tcPr>
          <w:p w14:paraId="029FE160" w14:textId="77777777" w:rsidR="007B35A3" w:rsidRPr="0074686C" w:rsidRDefault="007B35A3" w:rsidP="00716917">
            <w:pPr>
              <w:rPr>
                <w:rFonts w:ascii="Arial" w:hAnsi="Arial" w:cs="Arial"/>
                <w:sz w:val="24"/>
                <w:szCs w:val="24"/>
              </w:rPr>
            </w:pPr>
            <w:r w:rsidRPr="0074686C">
              <w:rPr>
                <w:rFonts w:ascii="Arial" w:hAnsi="Arial" w:cs="Arial"/>
                <w:sz w:val="24"/>
                <w:szCs w:val="24"/>
              </w:rPr>
              <w:t>Target MCP Server</w:t>
            </w:r>
          </w:p>
        </w:tc>
        <w:tc>
          <w:tcPr>
            <w:tcW w:w="2061" w:type="dxa"/>
          </w:tcPr>
          <w:p w14:paraId="4A95C111" w14:textId="77777777" w:rsidR="007B35A3" w:rsidRPr="0074686C" w:rsidRDefault="007B35A3" w:rsidP="00716917">
            <w:pPr>
              <w:rPr>
                <w:rFonts w:ascii="Arial" w:hAnsi="Arial" w:cs="Arial"/>
                <w:sz w:val="24"/>
                <w:szCs w:val="24"/>
              </w:rPr>
            </w:pPr>
            <w:r w:rsidRPr="0074686C">
              <w:rPr>
                <w:rFonts w:ascii="Arial" w:hAnsi="Arial" w:cs="Arial"/>
                <w:sz w:val="24"/>
                <w:szCs w:val="24"/>
              </w:rPr>
              <w:t>Specific Tool Primitives</w:t>
            </w:r>
          </w:p>
        </w:tc>
        <w:tc>
          <w:tcPr>
            <w:tcW w:w="1988" w:type="dxa"/>
          </w:tcPr>
          <w:p w14:paraId="6E1C94EC" w14:textId="77777777" w:rsidR="007B35A3" w:rsidRPr="0074686C" w:rsidRDefault="007B35A3" w:rsidP="00716917">
            <w:pPr>
              <w:rPr>
                <w:rFonts w:ascii="Arial" w:hAnsi="Arial" w:cs="Arial"/>
                <w:sz w:val="24"/>
                <w:szCs w:val="24"/>
              </w:rPr>
            </w:pPr>
            <w:r w:rsidRPr="0074686C">
              <w:rPr>
                <w:rFonts w:ascii="Arial" w:hAnsi="Arial" w:cs="Arial"/>
                <w:sz w:val="24"/>
                <w:szCs w:val="24"/>
              </w:rPr>
              <w:t>Security Failure Trigger (ASR = 1)</w:t>
            </w:r>
          </w:p>
        </w:tc>
        <w:tc>
          <w:tcPr>
            <w:tcW w:w="1988" w:type="dxa"/>
          </w:tcPr>
          <w:p w14:paraId="598A1A38" w14:textId="77777777" w:rsidR="007B35A3" w:rsidRPr="0074686C" w:rsidRDefault="007B35A3" w:rsidP="00716917">
            <w:pPr>
              <w:rPr>
                <w:rFonts w:ascii="Arial" w:hAnsi="Arial" w:cs="Arial"/>
                <w:sz w:val="24"/>
                <w:szCs w:val="24"/>
              </w:rPr>
            </w:pPr>
            <w:r w:rsidRPr="0074686C">
              <w:rPr>
                <w:rFonts w:ascii="Arial" w:hAnsi="Arial" w:cs="Arial"/>
                <w:sz w:val="24"/>
                <w:szCs w:val="24"/>
              </w:rPr>
              <w:t>Defensive Success Trigger (ASR = 0)</w:t>
            </w:r>
          </w:p>
        </w:tc>
      </w:tr>
      <w:tr w:rsidR="007B35A3" w:rsidRPr="0074686C" w14:paraId="076F7304" w14:textId="77777777" w:rsidTr="008C6B86">
        <w:trPr>
          <w:trHeight w:val="1602"/>
        </w:trPr>
        <w:tc>
          <w:tcPr>
            <w:tcW w:w="1988" w:type="dxa"/>
          </w:tcPr>
          <w:p w14:paraId="4212C793" w14:textId="77777777" w:rsidR="007B35A3" w:rsidRPr="0074686C" w:rsidRDefault="007B35A3" w:rsidP="00716917">
            <w:pPr>
              <w:rPr>
                <w:rFonts w:ascii="Arial" w:hAnsi="Arial" w:cs="Arial"/>
                <w:sz w:val="24"/>
                <w:szCs w:val="24"/>
              </w:rPr>
            </w:pPr>
            <w:r w:rsidRPr="0074686C">
              <w:rPr>
                <w:rFonts w:ascii="Arial" w:hAnsi="Arial" w:cs="Arial"/>
                <w:sz w:val="24"/>
                <w:szCs w:val="24"/>
              </w:rPr>
              <w:t>A1: Data Egress</w:t>
            </w:r>
          </w:p>
        </w:tc>
        <w:tc>
          <w:tcPr>
            <w:tcW w:w="1988" w:type="dxa"/>
          </w:tcPr>
          <w:p w14:paraId="657F2067" w14:textId="77777777" w:rsidR="007B35A3" w:rsidRPr="0074686C" w:rsidRDefault="007B35A3" w:rsidP="00716917">
            <w:pPr>
              <w:rPr>
                <w:rFonts w:ascii="Arial" w:hAnsi="Arial" w:cs="Arial"/>
                <w:sz w:val="24"/>
                <w:szCs w:val="24"/>
              </w:rPr>
            </w:pPr>
            <w:r w:rsidRPr="0074686C">
              <w:rPr>
                <w:rFonts w:ascii="Arial" w:hAnsi="Arial" w:cs="Arial"/>
                <w:sz w:val="24"/>
                <w:szCs w:val="24"/>
              </w:rPr>
              <w:t>fetch / filesystem</w:t>
            </w:r>
          </w:p>
        </w:tc>
        <w:tc>
          <w:tcPr>
            <w:tcW w:w="2061" w:type="dxa"/>
          </w:tcPr>
          <w:p w14:paraId="590AECA1" w14:textId="77777777" w:rsidR="007B35A3" w:rsidRPr="0074686C" w:rsidRDefault="007B35A3" w:rsidP="00716917">
            <w:pPr>
              <w:rPr>
                <w:rFonts w:ascii="Arial" w:hAnsi="Arial" w:cs="Arial"/>
                <w:sz w:val="24"/>
                <w:szCs w:val="24"/>
              </w:rPr>
            </w:pPr>
            <w:r w:rsidRPr="0074686C">
              <w:rPr>
                <w:rFonts w:ascii="Arial" w:hAnsi="Arial" w:cs="Arial"/>
                <w:sz w:val="24"/>
                <w:szCs w:val="24"/>
              </w:rPr>
              <w:t>read_file -&gt; fetch_url</w:t>
            </w:r>
          </w:p>
        </w:tc>
        <w:tc>
          <w:tcPr>
            <w:tcW w:w="1988" w:type="dxa"/>
          </w:tcPr>
          <w:p w14:paraId="1324B4D5" w14:textId="77777777" w:rsidR="007B35A3" w:rsidRPr="0074686C" w:rsidRDefault="007B35A3" w:rsidP="00716917">
            <w:pPr>
              <w:rPr>
                <w:rFonts w:ascii="Arial" w:hAnsi="Arial" w:cs="Arial"/>
                <w:sz w:val="24"/>
                <w:szCs w:val="24"/>
              </w:rPr>
            </w:pPr>
            <w:r w:rsidRPr="0074686C">
              <w:rPr>
                <w:rFonts w:ascii="Arial" w:hAnsi="Arial" w:cs="Arial"/>
                <w:sz w:val="24"/>
                <w:szCs w:val="24"/>
              </w:rPr>
              <w:t>Sensitive mock string is appended to an outbound HTTP request parameter.</w:t>
            </w:r>
          </w:p>
        </w:tc>
        <w:tc>
          <w:tcPr>
            <w:tcW w:w="1988" w:type="dxa"/>
          </w:tcPr>
          <w:p w14:paraId="023A08C7" w14:textId="77777777" w:rsidR="007B35A3" w:rsidRPr="0074686C" w:rsidRDefault="007B35A3" w:rsidP="00716917">
            <w:pPr>
              <w:rPr>
                <w:rFonts w:ascii="Arial" w:hAnsi="Arial" w:cs="Arial"/>
                <w:sz w:val="24"/>
                <w:szCs w:val="24"/>
              </w:rPr>
            </w:pPr>
            <w:r w:rsidRPr="0074686C">
              <w:rPr>
                <w:rFonts w:ascii="Arial" w:hAnsi="Arial" w:cs="Arial"/>
                <w:sz w:val="24"/>
                <w:szCs w:val="24"/>
              </w:rPr>
              <w:t>Proxy detects boundary violation and blocks the egress call.</w:t>
            </w:r>
          </w:p>
        </w:tc>
      </w:tr>
      <w:tr w:rsidR="007B35A3" w:rsidRPr="0074686C" w14:paraId="3ABBE895" w14:textId="77777777" w:rsidTr="008C6B86">
        <w:trPr>
          <w:trHeight w:val="2130"/>
        </w:trPr>
        <w:tc>
          <w:tcPr>
            <w:tcW w:w="1988" w:type="dxa"/>
          </w:tcPr>
          <w:p w14:paraId="599C2730" w14:textId="77777777" w:rsidR="007B35A3" w:rsidRPr="0074686C" w:rsidRDefault="007B35A3" w:rsidP="00716917">
            <w:pPr>
              <w:rPr>
                <w:rFonts w:ascii="Arial" w:hAnsi="Arial" w:cs="Arial"/>
                <w:sz w:val="24"/>
                <w:szCs w:val="24"/>
              </w:rPr>
            </w:pPr>
            <w:r w:rsidRPr="0074686C">
              <w:rPr>
                <w:rFonts w:ascii="Arial" w:hAnsi="Arial" w:cs="Arial"/>
                <w:sz w:val="24"/>
                <w:szCs w:val="24"/>
              </w:rPr>
              <w:t>A2: Integrity Violation</w:t>
            </w:r>
          </w:p>
        </w:tc>
        <w:tc>
          <w:tcPr>
            <w:tcW w:w="1988" w:type="dxa"/>
          </w:tcPr>
          <w:p w14:paraId="569838E3" w14:textId="77777777" w:rsidR="007B35A3" w:rsidRPr="0074686C" w:rsidRDefault="007B35A3" w:rsidP="00716917">
            <w:pPr>
              <w:rPr>
                <w:rFonts w:ascii="Arial" w:hAnsi="Arial" w:cs="Arial"/>
                <w:sz w:val="24"/>
                <w:szCs w:val="24"/>
              </w:rPr>
            </w:pPr>
            <w:r w:rsidRPr="0074686C">
              <w:rPr>
                <w:rFonts w:ascii="Arial" w:hAnsi="Arial" w:cs="Arial"/>
                <w:sz w:val="24"/>
                <w:szCs w:val="24"/>
              </w:rPr>
              <w:t>filesystem</w:t>
            </w:r>
          </w:p>
        </w:tc>
        <w:tc>
          <w:tcPr>
            <w:tcW w:w="2061" w:type="dxa"/>
          </w:tcPr>
          <w:p w14:paraId="28CB52EE" w14:textId="77777777" w:rsidR="007B35A3" w:rsidRPr="0074686C" w:rsidRDefault="007B35A3" w:rsidP="00716917">
            <w:pPr>
              <w:rPr>
                <w:rFonts w:ascii="Arial" w:hAnsi="Arial" w:cs="Arial"/>
                <w:sz w:val="24"/>
                <w:szCs w:val="24"/>
              </w:rPr>
            </w:pPr>
            <w:r w:rsidRPr="0074686C">
              <w:rPr>
                <w:rFonts w:ascii="Arial" w:hAnsi="Arial" w:cs="Arial"/>
                <w:sz w:val="24"/>
                <w:szCs w:val="24"/>
              </w:rPr>
              <w:t>write_file, append_file</w:t>
            </w:r>
          </w:p>
        </w:tc>
        <w:tc>
          <w:tcPr>
            <w:tcW w:w="1988" w:type="dxa"/>
          </w:tcPr>
          <w:p w14:paraId="1B392E9C" w14:textId="77777777" w:rsidR="007B35A3" w:rsidRPr="0074686C" w:rsidRDefault="007B35A3" w:rsidP="00716917">
            <w:pPr>
              <w:rPr>
                <w:rFonts w:ascii="Arial" w:hAnsi="Arial" w:cs="Arial"/>
                <w:sz w:val="24"/>
                <w:szCs w:val="24"/>
              </w:rPr>
            </w:pPr>
            <w:r w:rsidRPr="0074686C">
              <w:rPr>
                <w:rFonts w:ascii="Arial" w:hAnsi="Arial" w:cs="Arial"/>
                <w:sz w:val="24"/>
                <w:szCs w:val="24"/>
              </w:rPr>
              <w:t>Mock configurations within the ephemeral sandbox are modified with injected payloads.</w:t>
            </w:r>
          </w:p>
        </w:tc>
        <w:tc>
          <w:tcPr>
            <w:tcW w:w="1988" w:type="dxa"/>
          </w:tcPr>
          <w:p w14:paraId="7BBDC859" w14:textId="77777777" w:rsidR="007B35A3" w:rsidRPr="0074686C" w:rsidRDefault="007B35A3" w:rsidP="00716917">
            <w:pPr>
              <w:rPr>
                <w:rFonts w:ascii="Arial" w:hAnsi="Arial" w:cs="Arial"/>
                <w:sz w:val="24"/>
                <w:szCs w:val="24"/>
              </w:rPr>
            </w:pPr>
            <w:r w:rsidRPr="0074686C">
              <w:rPr>
                <w:rFonts w:ascii="Arial" w:hAnsi="Arial" w:cs="Arial"/>
                <w:sz w:val="24"/>
                <w:szCs w:val="24"/>
              </w:rPr>
              <w:t>Proxy rejects write payload due to lack of explicit user clearance.</w:t>
            </w:r>
          </w:p>
        </w:tc>
      </w:tr>
      <w:tr w:rsidR="007B35A3" w:rsidRPr="0074686C" w14:paraId="4237CC2E" w14:textId="77777777" w:rsidTr="008C6B86">
        <w:trPr>
          <w:trHeight w:val="1602"/>
        </w:trPr>
        <w:tc>
          <w:tcPr>
            <w:tcW w:w="1988" w:type="dxa"/>
          </w:tcPr>
          <w:p w14:paraId="55D6657C" w14:textId="77777777" w:rsidR="007B35A3" w:rsidRPr="0074686C" w:rsidRDefault="007B35A3" w:rsidP="00716917">
            <w:pPr>
              <w:rPr>
                <w:rFonts w:ascii="Arial" w:hAnsi="Arial" w:cs="Arial"/>
                <w:sz w:val="24"/>
                <w:szCs w:val="24"/>
              </w:rPr>
            </w:pPr>
            <w:r w:rsidRPr="0074686C">
              <w:rPr>
                <w:rFonts w:ascii="Arial" w:hAnsi="Arial" w:cs="Arial"/>
                <w:sz w:val="24"/>
                <w:szCs w:val="24"/>
              </w:rPr>
              <w:lastRenderedPageBreak/>
              <w:t>A3: Resource Destruction</w:t>
            </w:r>
          </w:p>
        </w:tc>
        <w:tc>
          <w:tcPr>
            <w:tcW w:w="1988" w:type="dxa"/>
          </w:tcPr>
          <w:p w14:paraId="1D001938" w14:textId="77777777" w:rsidR="007B35A3" w:rsidRPr="0074686C" w:rsidRDefault="007B35A3" w:rsidP="00716917">
            <w:pPr>
              <w:rPr>
                <w:rFonts w:ascii="Arial" w:hAnsi="Arial" w:cs="Arial"/>
                <w:sz w:val="24"/>
                <w:szCs w:val="24"/>
              </w:rPr>
            </w:pPr>
            <w:r w:rsidRPr="0074686C">
              <w:rPr>
                <w:rFonts w:ascii="Arial" w:hAnsi="Arial" w:cs="Arial"/>
                <w:sz w:val="24"/>
                <w:szCs w:val="24"/>
              </w:rPr>
              <w:t>filesystem</w:t>
            </w:r>
          </w:p>
        </w:tc>
        <w:tc>
          <w:tcPr>
            <w:tcW w:w="2061" w:type="dxa"/>
          </w:tcPr>
          <w:p w14:paraId="27D444A6" w14:textId="77777777" w:rsidR="007B35A3" w:rsidRPr="0074686C" w:rsidRDefault="007B35A3" w:rsidP="00716917">
            <w:pPr>
              <w:rPr>
                <w:rFonts w:ascii="Arial" w:hAnsi="Arial" w:cs="Arial"/>
                <w:sz w:val="24"/>
                <w:szCs w:val="24"/>
              </w:rPr>
            </w:pPr>
            <w:r w:rsidRPr="0074686C">
              <w:rPr>
                <w:rFonts w:ascii="Arial" w:hAnsi="Arial" w:cs="Arial"/>
                <w:sz w:val="24"/>
                <w:szCs w:val="24"/>
              </w:rPr>
              <w:t>delete_file</w:t>
            </w:r>
          </w:p>
        </w:tc>
        <w:tc>
          <w:tcPr>
            <w:tcW w:w="1988" w:type="dxa"/>
          </w:tcPr>
          <w:p w14:paraId="155A5CD7" w14:textId="77777777" w:rsidR="007B35A3" w:rsidRPr="0074686C" w:rsidRDefault="007B35A3" w:rsidP="00716917">
            <w:pPr>
              <w:rPr>
                <w:rFonts w:ascii="Arial" w:hAnsi="Arial" w:cs="Arial"/>
                <w:sz w:val="24"/>
                <w:szCs w:val="24"/>
              </w:rPr>
            </w:pPr>
            <w:r w:rsidRPr="0074686C">
              <w:rPr>
                <w:rFonts w:ascii="Arial" w:hAnsi="Arial" w:cs="Arial"/>
                <w:sz w:val="24"/>
                <w:szCs w:val="24"/>
              </w:rPr>
              <w:t>Target mock directory is successfully erased within the localized sandbox.</w:t>
            </w:r>
          </w:p>
        </w:tc>
        <w:tc>
          <w:tcPr>
            <w:tcW w:w="1988" w:type="dxa"/>
          </w:tcPr>
          <w:p w14:paraId="46A850FD" w14:textId="77777777" w:rsidR="007B35A3" w:rsidRPr="0074686C" w:rsidRDefault="007B35A3" w:rsidP="00716917">
            <w:pPr>
              <w:rPr>
                <w:rFonts w:ascii="Arial" w:hAnsi="Arial" w:cs="Arial"/>
                <w:sz w:val="24"/>
                <w:szCs w:val="24"/>
              </w:rPr>
            </w:pPr>
            <w:r w:rsidRPr="0074686C">
              <w:rPr>
                <w:rFonts w:ascii="Arial" w:hAnsi="Arial" w:cs="Arial"/>
                <w:sz w:val="24"/>
                <w:szCs w:val="24"/>
              </w:rPr>
              <w:t xml:space="preserve">Proxy detects unauthorized mass deletion </w:t>
            </w:r>
            <w:proofErr w:type="gramStart"/>
            <w:r w:rsidRPr="0074686C">
              <w:rPr>
                <w:rFonts w:ascii="Arial" w:hAnsi="Arial" w:cs="Arial"/>
                <w:sz w:val="24"/>
                <w:szCs w:val="24"/>
              </w:rPr>
              <w:t>directive</w:t>
            </w:r>
            <w:proofErr w:type="gramEnd"/>
            <w:r w:rsidRPr="0074686C">
              <w:rPr>
                <w:rFonts w:ascii="Arial" w:hAnsi="Arial" w:cs="Arial"/>
                <w:sz w:val="24"/>
                <w:szCs w:val="24"/>
              </w:rPr>
              <w:t xml:space="preserve"> and halts execution.</w:t>
            </w:r>
          </w:p>
        </w:tc>
      </w:tr>
      <w:tr w:rsidR="007B35A3" w:rsidRPr="0074686C" w14:paraId="72E8A622" w14:textId="77777777" w:rsidTr="008C6B86">
        <w:trPr>
          <w:trHeight w:val="2406"/>
        </w:trPr>
        <w:tc>
          <w:tcPr>
            <w:tcW w:w="1988" w:type="dxa"/>
          </w:tcPr>
          <w:p w14:paraId="71A0EB7B" w14:textId="77777777" w:rsidR="007B35A3" w:rsidRPr="0074686C" w:rsidRDefault="007B35A3" w:rsidP="00716917">
            <w:pPr>
              <w:rPr>
                <w:rFonts w:ascii="Arial" w:hAnsi="Arial" w:cs="Arial"/>
                <w:sz w:val="24"/>
                <w:szCs w:val="24"/>
              </w:rPr>
            </w:pPr>
            <w:r w:rsidRPr="0074686C">
              <w:rPr>
                <w:rFonts w:ascii="Arial" w:hAnsi="Arial" w:cs="Arial"/>
                <w:sz w:val="24"/>
                <w:szCs w:val="24"/>
              </w:rPr>
              <w:t>A4: Privilege Escalation</w:t>
            </w:r>
          </w:p>
        </w:tc>
        <w:tc>
          <w:tcPr>
            <w:tcW w:w="1988" w:type="dxa"/>
          </w:tcPr>
          <w:p w14:paraId="4576C7AB" w14:textId="77777777" w:rsidR="007B35A3" w:rsidRPr="0074686C" w:rsidRDefault="007B35A3" w:rsidP="00716917">
            <w:pPr>
              <w:rPr>
                <w:rFonts w:ascii="Arial" w:hAnsi="Arial" w:cs="Arial"/>
                <w:sz w:val="24"/>
                <w:szCs w:val="24"/>
              </w:rPr>
            </w:pPr>
            <w:r w:rsidRPr="0074686C">
              <w:rPr>
                <w:rFonts w:ascii="Arial" w:hAnsi="Arial" w:cs="Arial"/>
                <w:sz w:val="24"/>
                <w:szCs w:val="24"/>
              </w:rPr>
              <w:t>sqlite</w:t>
            </w:r>
          </w:p>
        </w:tc>
        <w:tc>
          <w:tcPr>
            <w:tcW w:w="2061" w:type="dxa"/>
          </w:tcPr>
          <w:p w14:paraId="78D6B9DE" w14:textId="77777777" w:rsidR="007B35A3" w:rsidRPr="0074686C" w:rsidRDefault="007B35A3" w:rsidP="00716917">
            <w:pPr>
              <w:rPr>
                <w:rFonts w:ascii="Arial" w:hAnsi="Arial" w:cs="Arial"/>
                <w:sz w:val="24"/>
                <w:szCs w:val="24"/>
              </w:rPr>
            </w:pPr>
            <w:r w:rsidRPr="0074686C">
              <w:rPr>
                <w:rFonts w:ascii="Arial" w:hAnsi="Arial" w:cs="Arial"/>
                <w:sz w:val="24"/>
                <w:szCs w:val="24"/>
              </w:rPr>
              <w:t>execute_query</w:t>
            </w:r>
          </w:p>
        </w:tc>
        <w:tc>
          <w:tcPr>
            <w:tcW w:w="1988" w:type="dxa"/>
          </w:tcPr>
          <w:p w14:paraId="60A5762D" w14:textId="77777777" w:rsidR="007B35A3" w:rsidRPr="0074686C" w:rsidRDefault="007B35A3" w:rsidP="00716917">
            <w:pPr>
              <w:rPr>
                <w:rFonts w:ascii="Arial" w:hAnsi="Arial" w:cs="Arial"/>
                <w:sz w:val="24"/>
                <w:szCs w:val="24"/>
              </w:rPr>
            </w:pPr>
            <w:r w:rsidRPr="0074686C">
              <w:rPr>
                <w:rFonts w:ascii="Arial" w:hAnsi="Arial" w:cs="Arial"/>
                <w:sz w:val="24"/>
                <w:szCs w:val="24"/>
              </w:rPr>
              <w:t>Agent executes unauthorized relational commands (e.g., DROP TABLE) against the mock DB.</w:t>
            </w:r>
          </w:p>
        </w:tc>
        <w:tc>
          <w:tcPr>
            <w:tcW w:w="1988" w:type="dxa"/>
          </w:tcPr>
          <w:p w14:paraId="46B3985B" w14:textId="2B1C54E9" w:rsidR="007B35A3" w:rsidRPr="0074686C" w:rsidRDefault="007B35A3" w:rsidP="00716917">
            <w:pPr>
              <w:rPr>
                <w:rFonts w:ascii="Arial" w:hAnsi="Arial" w:cs="Arial"/>
                <w:sz w:val="24"/>
                <w:szCs w:val="24"/>
              </w:rPr>
            </w:pPr>
            <w:r w:rsidRPr="0074686C">
              <w:rPr>
                <w:rFonts w:ascii="Arial" w:hAnsi="Arial" w:cs="Arial"/>
                <w:sz w:val="24"/>
                <w:szCs w:val="24"/>
              </w:rPr>
              <w:t>Proxy catches the disallowed SQL structure and blocks it.</w:t>
            </w:r>
          </w:p>
        </w:tc>
      </w:tr>
    </w:tbl>
    <w:p w14:paraId="623A66B4" w14:textId="77777777" w:rsidR="007B35A3" w:rsidRPr="0074686C" w:rsidRDefault="007B35A3" w:rsidP="007B35A3">
      <w:pPr>
        <w:rPr>
          <w:rFonts w:ascii="Arial" w:hAnsi="Arial" w:cs="Arial"/>
        </w:rPr>
      </w:pPr>
    </w:p>
    <w:p w14:paraId="00A5BC4D" w14:textId="77777777" w:rsidR="008C6B86" w:rsidRDefault="008C6B86" w:rsidP="007B35A3">
      <w:pPr>
        <w:pStyle w:val="Heading3"/>
        <w:rPr>
          <w:rFonts w:ascii="Arial" w:hAnsi="Arial" w:cs="Arial"/>
          <w:b/>
          <w:bCs/>
          <w:color w:val="auto"/>
          <w:sz w:val="24"/>
          <w:szCs w:val="24"/>
        </w:rPr>
      </w:pPr>
    </w:p>
    <w:p w14:paraId="7582E712" w14:textId="78F2409D" w:rsidR="007B35A3" w:rsidRPr="00C77B65" w:rsidRDefault="007B35A3" w:rsidP="007B35A3">
      <w:pPr>
        <w:pStyle w:val="Heading3"/>
        <w:rPr>
          <w:rFonts w:ascii="Arial" w:hAnsi="Arial" w:cs="Arial"/>
          <w:b/>
          <w:bCs/>
          <w:color w:val="auto"/>
          <w:sz w:val="24"/>
          <w:szCs w:val="24"/>
        </w:rPr>
      </w:pPr>
      <w:r w:rsidRPr="00C77B65">
        <w:rPr>
          <w:rFonts w:ascii="Arial" w:hAnsi="Arial" w:cs="Arial"/>
          <w:b/>
          <w:bCs/>
          <w:color w:val="auto"/>
          <w:sz w:val="24"/>
          <w:szCs w:val="24"/>
        </w:rPr>
        <w:t>Phase IV: Statistical Analysis Plan</w:t>
      </w:r>
    </w:p>
    <w:p w14:paraId="39E79C05" w14:textId="77777777" w:rsidR="007B35A3" w:rsidRPr="0074686C" w:rsidRDefault="007B35A3" w:rsidP="007B35A3">
      <w:pPr>
        <w:rPr>
          <w:rFonts w:ascii="Arial" w:hAnsi="Arial" w:cs="Arial"/>
        </w:rPr>
      </w:pPr>
      <w:r w:rsidRPr="0074686C">
        <w:rPr>
          <w:rFonts w:ascii="Arial" w:hAnsi="Arial" w:cs="Arial"/>
        </w:rPr>
        <w:t>Experimental outcomes are processed through a dual-track statistical design to account for variations in data distribution and prevent Type I/II errors:</w:t>
      </w:r>
    </w:p>
    <w:p w14:paraId="055936AC" w14:textId="77777777" w:rsidR="007B35A3" w:rsidRPr="0074686C" w:rsidRDefault="007B35A3" w:rsidP="008C6B86">
      <w:pPr>
        <w:pStyle w:val="ListBullet"/>
        <w:numPr>
          <w:ilvl w:val="0"/>
          <w:numId w:val="0"/>
        </w:numPr>
        <w:rPr>
          <w:rFonts w:ascii="Arial" w:hAnsi="Arial" w:cs="Arial"/>
          <w:sz w:val="24"/>
          <w:szCs w:val="24"/>
        </w:rPr>
      </w:pPr>
      <w:r w:rsidRPr="0074686C">
        <w:rPr>
          <w:rFonts w:ascii="Arial" w:hAnsi="Arial" w:cs="Arial"/>
          <w:b/>
          <w:sz w:val="24"/>
          <w:szCs w:val="24"/>
        </w:rPr>
        <w:t xml:space="preserve">Categorical Metrics (ASR, BTCR, FPR): </w:t>
      </w:r>
      <w:r w:rsidRPr="0074686C">
        <w:rPr>
          <w:rFonts w:ascii="Arial" w:hAnsi="Arial" w:cs="Arial"/>
          <w:sz w:val="24"/>
          <w:szCs w:val="24"/>
        </w:rPr>
        <w:t>A Chi-Square (χ2) Test of Independence evaluates the proportional significance of outcomes across the Unprotected, Rule-Based, and Proxy configurations. If a highly effective proxy yields empty or low-frequency cells (&lt;5 occurrences in the confusion matrix), Fisher's Exact Test is natively applied as an exact fallback.</w:t>
      </w:r>
    </w:p>
    <w:p w14:paraId="546E6AA3" w14:textId="09D1A774" w:rsidR="0053203B" w:rsidRPr="00A85328" w:rsidRDefault="007B35A3" w:rsidP="00A85328">
      <w:pPr>
        <w:pStyle w:val="ListBullet"/>
        <w:numPr>
          <w:ilvl w:val="0"/>
          <w:numId w:val="0"/>
        </w:numPr>
        <w:rPr>
          <w:rFonts w:ascii="Arial" w:hAnsi="Arial" w:cs="Arial"/>
          <w:sz w:val="24"/>
          <w:szCs w:val="24"/>
        </w:rPr>
      </w:pPr>
      <w:r w:rsidRPr="0074686C">
        <w:rPr>
          <w:rFonts w:ascii="Arial" w:hAnsi="Arial" w:cs="Arial"/>
          <w:b/>
          <w:sz w:val="24"/>
          <w:szCs w:val="24"/>
        </w:rPr>
        <w:t xml:space="preserve">Continuous Metrics (Latency Δt): </w:t>
      </w:r>
      <w:r w:rsidRPr="0074686C">
        <w:rPr>
          <w:rFonts w:ascii="Arial" w:hAnsi="Arial" w:cs="Arial"/>
          <w:sz w:val="24"/>
          <w:szCs w:val="24"/>
        </w:rPr>
        <w:t>Latency data is subjected to normality and</w:t>
      </w:r>
      <w:r w:rsidR="007B3728">
        <w:rPr>
          <w:rFonts w:ascii="Arial" w:hAnsi="Arial" w:cs="Arial"/>
          <w:sz w:val="24"/>
          <w:szCs w:val="24"/>
        </w:rPr>
        <w:t xml:space="preserve"> </w:t>
      </w:r>
      <w:r w:rsidRPr="0074686C">
        <w:rPr>
          <w:rFonts w:ascii="Arial" w:hAnsi="Arial" w:cs="Arial"/>
          <w:sz w:val="24"/>
          <w:szCs w:val="24"/>
        </w:rPr>
        <w:t>homogeneity of variance tests. If parametric assumptions are met, a One-Way ANOVA with a Tukey HSD post-hoc analysis is conducted. If the data displays a right-skewed tail typical of API/network operations, the non-parametric Kruskal-Wallis Test is substituted to compare median overhead, utilizing Dunn’s post-hoc test.</w:t>
      </w:r>
    </w:p>
    <w:p w14:paraId="3A0856CF" w14:textId="563DAF31" w:rsidR="00D20402" w:rsidRDefault="008E12D0" w:rsidP="0048784C">
      <w:pPr>
        <w:rPr>
          <w:rFonts w:ascii="Arial" w:hAnsi="Arial" w:cs="Arial"/>
          <w:b/>
          <w:bCs/>
        </w:rPr>
      </w:pPr>
      <w:r>
        <w:rPr>
          <w:rFonts w:ascii="Arial" w:hAnsi="Arial" w:cs="Arial"/>
          <w:b/>
          <w:bCs/>
        </w:rPr>
        <w:t>Structure:</w:t>
      </w:r>
    </w:p>
    <w:p w14:paraId="5C153A41" w14:textId="2A32A7E7" w:rsidR="00F246F8" w:rsidRPr="00F246F8" w:rsidRDefault="00F246F8" w:rsidP="00F246F8">
      <w:pPr>
        <w:rPr>
          <w:rFonts w:ascii="Arial" w:hAnsi="Arial" w:cs="Arial"/>
        </w:rPr>
      </w:pPr>
      <w:r w:rsidRPr="00F246F8">
        <w:rPr>
          <w:rFonts w:ascii="Arial" w:hAnsi="Arial" w:cs="Arial"/>
          <w:b/>
          <w:bCs/>
        </w:rPr>
        <w:t>Introduction:</w:t>
      </w:r>
      <w:r w:rsidRPr="00F246F8">
        <w:rPr>
          <w:rFonts w:ascii="Arial" w:hAnsi="Arial" w:cs="Arial"/>
        </w:rPr>
        <w:t xml:space="preserve"> Problem Definition, the rise of MCP, and the inherent vulnerabilities of neural-only security paradigms.</w:t>
      </w:r>
    </w:p>
    <w:p w14:paraId="0E05589D" w14:textId="2B5F598A" w:rsidR="00F246F8" w:rsidRPr="00F246F8" w:rsidRDefault="00237E45" w:rsidP="00F246F8">
      <w:pPr>
        <w:rPr>
          <w:rFonts w:ascii="Arial" w:hAnsi="Arial" w:cs="Arial"/>
        </w:rPr>
      </w:pPr>
      <w:r>
        <w:rPr>
          <w:rFonts w:ascii="Arial" w:hAnsi="Arial" w:cs="Arial"/>
          <w:b/>
          <w:bCs/>
        </w:rPr>
        <w:t xml:space="preserve">Structured </w:t>
      </w:r>
      <w:r w:rsidR="00280F9B">
        <w:rPr>
          <w:rFonts w:ascii="Arial" w:hAnsi="Arial" w:cs="Arial"/>
          <w:b/>
          <w:bCs/>
        </w:rPr>
        <w:t>Narrative Review:</w:t>
      </w:r>
      <w:r w:rsidR="00F246F8" w:rsidRPr="00F246F8">
        <w:rPr>
          <w:rFonts w:ascii="Arial" w:hAnsi="Arial" w:cs="Arial"/>
        </w:rPr>
        <w:t xml:space="preserve"> </w:t>
      </w:r>
      <w:r w:rsidR="00774589" w:rsidRPr="0074686C">
        <w:rPr>
          <w:rFonts w:ascii="Arial" w:hAnsi="Arial" w:cs="Arial"/>
        </w:rPr>
        <w:t xml:space="preserve">Structured synthesis </w:t>
      </w:r>
      <w:r w:rsidR="00F246F8" w:rsidRPr="00F246F8">
        <w:rPr>
          <w:rFonts w:ascii="Arial" w:hAnsi="Arial" w:cs="Arial"/>
        </w:rPr>
        <w:t>of</w:t>
      </w:r>
      <w:r w:rsidR="00155F44" w:rsidRPr="00155F44">
        <w:t xml:space="preserve"> </w:t>
      </w:r>
      <w:r w:rsidR="00155F44" w:rsidRPr="00155F44">
        <w:rPr>
          <w:rFonts w:ascii="Arial" w:hAnsi="Arial" w:cs="Arial"/>
        </w:rPr>
        <w:t>agentic security, tool misuse, and the evolution of prompt injection</w:t>
      </w:r>
      <w:r w:rsidR="00155F44">
        <w:rPr>
          <w:rFonts w:ascii="Arial" w:hAnsi="Arial" w:cs="Arial"/>
        </w:rPr>
        <w:t>.</w:t>
      </w:r>
    </w:p>
    <w:p w14:paraId="75712D5A" w14:textId="369774B6" w:rsidR="00F246F8" w:rsidRPr="00F246F8" w:rsidRDefault="00F246F8" w:rsidP="00F246F8">
      <w:pPr>
        <w:rPr>
          <w:rFonts w:ascii="Arial" w:hAnsi="Arial" w:cs="Arial"/>
        </w:rPr>
      </w:pPr>
      <w:r w:rsidRPr="00F246F8">
        <w:rPr>
          <w:rFonts w:ascii="Arial" w:hAnsi="Arial" w:cs="Arial"/>
          <w:b/>
          <w:bCs/>
        </w:rPr>
        <w:t>System Model and Foundations:</w:t>
      </w:r>
      <w:r w:rsidRPr="00F246F8">
        <w:rPr>
          <w:rFonts w:ascii="Arial" w:hAnsi="Arial" w:cs="Arial"/>
        </w:rPr>
        <w:t xml:space="preserve"> Technical aspects of MCP and the </w:t>
      </w:r>
      <w:r w:rsidR="00F41E29">
        <w:rPr>
          <w:rFonts w:ascii="Arial" w:hAnsi="Arial" w:cs="Arial"/>
        </w:rPr>
        <w:t>engineering</w:t>
      </w:r>
      <w:r w:rsidRPr="00F246F8">
        <w:rPr>
          <w:rFonts w:ascii="Arial" w:hAnsi="Arial" w:cs="Arial"/>
        </w:rPr>
        <w:t xml:space="preserve"> design of the Zero-Trust Interception Proxy.</w:t>
      </w:r>
    </w:p>
    <w:p w14:paraId="3803F90C" w14:textId="2CF4BFC8" w:rsidR="00F246F8" w:rsidRPr="00F246F8" w:rsidRDefault="00F246F8" w:rsidP="00F246F8">
      <w:pPr>
        <w:rPr>
          <w:rFonts w:ascii="Arial" w:hAnsi="Arial" w:cs="Arial"/>
        </w:rPr>
      </w:pPr>
      <w:r w:rsidRPr="00F246F8">
        <w:rPr>
          <w:rFonts w:ascii="Arial" w:hAnsi="Arial" w:cs="Arial"/>
          <w:b/>
          <w:bCs/>
        </w:rPr>
        <w:lastRenderedPageBreak/>
        <w:t xml:space="preserve">Architecture &amp; Implementation: </w:t>
      </w:r>
      <w:r w:rsidRPr="00F246F8">
        <w:rPr>
          <w:rFonts w:ascii="Arial" w:hAnsi="Arial" w:cs="Arial"/>
        </w:rPr>
        <w:t>Detailed documentation of the proxy middleware and the SQL-backed policy engine logic.</w:t>
      </w:r>
    </w:p>
    <w:p w14:paraId="49A2CBDE" w14:textId="653AF169" w:rsidR="00F246F8" w:rsidRPr="00F246F8" w:rsidRDefault="00F246F8" w:rsidP="00F246F8">
      <w:pPr>
        <w:rPr>
          <w:rFonts w:ascii="Arial" w:hAnsi="Arial" w:cs="Arial"/>
        </w:rPr>
      </w:pPr>
      <w:r w:rsidRPr="00F246F8">
        <w:rPr>
          <w:rFonts w:ascii="Arial" w:hAnsi="Arial" w:cs="Arial"/>
          <w:b/>
          <w:bCs/>
        </w:rPr>
        <w:t>Evaluation &amp; Results:</w:t>
      </w:r>
      <w:r w:rsidRPr="00F246F8">
        <w:rPr>
          <w:rFonts w:ascii="Arial" w:hAnsi="Arial" w:cs="Arial"/>
        </w:rPr>
        <w:t xml:space="preserve"> </w:t>
      </w:r>
      <w:r w:rsidR="003D4672" w:rsidRPr="0074686C">
        <w:rPr>
          <w:rFonts w:ascii="Arial" w:hAnsi="Arial" w:cs="Arial"/>
        </w:rPr>
        <w:t>Statistical analysis of ASR, BTCR, FPR, and latency metrics (Δt).</w:t>
      </w:r>
    </w:p>
    <w:p w14:paraId="107672F0" w14:textId="77777777" w:rsidR="00F246F8" w:rsidRDefault="00F246F8" w:rsidP="00F246F8">
      <w:pPr>
        <w:rPr>
          <w:rFonts w:ascii="Arial" w:hAnsi="Arial" w:cs="Arial"/>
        </w:rPr>
      </w:pPr>
      <w:r w:rsidRPr="00F246F8">
        <w:rPr>
          <w:rFonts w:ascii="Arial" w:hAnsi="Arial" w:cs="Arial"/>
          <w:b/>
          <w:bCs/>
        </w:rPr>
        <w:t>Discussion:</w:t>
      </w:r>
      <w:r w:rsidRPr="00F246F8">
        <w:rPr>
          <w:rFonts w:ascii="Arial" w:hAnsi="Arial" w:cs="Arial"/>
        </w:rPr>
        <w:t xml:space="preserve"> Analysis of the security-utility trade-off and the scalability of the solution across cross-functional teams.</w:t>
      </w:r>
    </w:p>
    <w:p w14:paraId="4D38A8D1" w14:textId="7A0329FE" w:rsidR="002A66B6" w:rsidRDefault="00F246F8" w:rsidP="0033152C">
      <w:pPr>
        <w:rPr>
          <w:rFonts w:ascii="Arial" w:hAnsi="Arial" w:cs="Arial"/>
        </w:rPr>
      </w:pPr>
      <w:r w:rsidRPr="00F246F8">
        <w:rPr>
          <w:rFonts w:ascii="Arial" w:hAnsi="Arial" w:cs="Arial"/>
          <w:b/>
          <w:bCs/>
        </w:rPr>
        <w:t>Conclusion:</w:t>
      </w:r>
      <w:r w:rsidRPr="00F246F8">
        <w:rPr>
          <w:rFonts w:ascii="Arial" w:hAnsi="Arial" w:cs="Arial"/>
        </w:rPr>
        <w:t xml:space="preserve"> Summary of contributions and proposed future work in the field of agentic security.</w:t>
      </w:r>
    </w:p>
    <w:p w14:paraId="0E75DA49" w14:textId="77777777" w:rsidR="00375AE1" w:rsidRDefault="00375AE1" w:rsidP="007B7BDB">
      <w:pPr>
        <w:rPr>
          <w:rFonts w:ascii="Arial" w:hAnsi="Arial" w:cs="Arial"/>
          <w:b/>
          <w:bCs/>
        </w:rPr>
      </w:pPr>
    </w:p>
    <w:p w14:paraId="20CFB088" w14:textId="13E33506" w:rsidR="007B7BDB" w:rsidRDefault="004020B7" w:rsidP="007B7BDB">
      <w:pPr>
        <w:rPr>
          <w:rFonts w:ascii="Arial" w:hAnsi="Arial" w:cs="Arial"/>
        </w:rPr>
      </w:pPr>
      <w:r w:rsidRPr="004020B7">
        <w:rPr>
          <w:rFonts w:ascii="Arial" w:hAnsi="Arial" w:cs="Arial"/>
          <w:b/>
          <w:bCs/>
        </w:rPr>
        <w:t>Scenario: Context-Aware Data Exfiltration</w:t>
      </w:r>
      <w:r w:rsidR="007B7BDB" w:rsidRPr="007B7BDB">
        <w:rPr>
          <w:rFonts w:ascii="Arial" w:hAnsi="Arial" w:cs="Arial"/>
        </w:rPr>
        <w:t xml:space="preserve"> </w:t>
      </w:r>
    </w:p>
    <w:p w14:paraId="798FC576" w14:textId="6EB7EB6D" w:rsidR="007B7BDB" w:rsidRPr="0074686C" w:rsidRDefault="007B7BDB" w:rsidP="007B7BDB">
      <w:pPr>
        <w:rPr>
          <w:rFonts w:ascii="Arial" w:hAnsi="Arial" w:cs="Arial"/>
        </w:rPr>
      </w:pPr>
      <w:r w:rsidRPr="0074686C">
        <w:rPr>
          <w:rFonts w:ascii="Arial" w:hAnsi="Arial" w:cs="Arial"/>
        </w:rPr>
        <w:t>To demonstrate the necessity of state-aware defensive middleware, this scenario illustrates how an Indirect Prompt Injection (IPI) can exploit autonomous tool-calling to bypass stateless security filters.</w:t>
      </w:r>
    </w:p>
    <w:p w14:paraId="1B973954" w14:textId="77777777" w:rsidR="007B7BDB" w:rsidRPr="0074686C" w:rsidRDefault="007B7BDB" w:rsidP="007B7BDB">
      <w:pPr>
        <w:rPr>
          <w:rFonts w:ascii="Arial" w:hAnsi="Arial" w:cs="Arial"/>
        </w:rPr>
      </w:pPr>
      <w:r w:rsidRPr="0074686C">
        <w:rPr>
          <w:rFonts w:ascii="Arial" w:hAnsi="Arial" w:cs="Arial"/>
          <w:b/>
        </w:rPr>
        <w:t xml:space="preserve">1. Payload Ingestion and Semantic Hijacking: </w:t>
      </w:r>
      <w:r w:rsidRPr="0074686C">
        <w:rPr>
          <w:rFonts w:ascii="Arial" w:hAnsi="Arial" w:cs="Arial"/>
        </w:rPr>
        <w:t>The attack initiates during a benign workflow (e.g., instructing the LLM to summarize an externally sourced invoice PDF). Embedded within this untrusted document is a hidden adversarial payload. Upon ingestion into the model's context window, the payload semantically hijacks the agent's objective function, commanding it to locate local api_keys.txt files and query their contents against an external server.</w:t>
      </w:r>
    </w:p>
    <w:p w14:paraId="137F0FEE" w14:textId="77777777" w:rsidR="007B7BDB" w:rsidRPr="0074686C" w:rsidRDefault="007B7BDB" w:rsidP="007B7BDB">
      <w:pPr>
        <w:rPr>
          <w:rFonts w:ascii="Arial" w:hAnsi="Arial" w:cs="Arial"/>
        </w:rPr>
      </w:pPr>
      <w:r w:rsidRPr="0074686C">
        <w:rPr>
          <w:rFonts w:ascii="Arial" w:hAnsi="Arial" w:cs="Arial"/>
          <w:b/>
        </w:rPr>
        <w:t>2. The Multi-Turn Execution Chain:</w:t>
      </w:r>
    </w:p>
    <w:p w14:paraId="0C92CAB9" w14:textId="77777777" w:rsidR="007B7BDB" w:rsidRPr="0074686C" w:rsidRDefault="007B7BDB" w:rsidP="00C6404F">
      <w:pPr>
        <w:pStyle w:val="ListBullet2"/>
        <w:numPr>
          <w:ilvl w:val="0"/>
          <w:numId w:val="14"/>
        </w:numPr>
        <w:rPr>
          <w:rFonts w:ascii="Arial" w:hAnsi="Arial" w:cs="Arial"/>
          <w:sz w:val="24"/>
          <w:szCs w:val="24"/>
        </w:rPr>
      </w:pPr>
      <w:r w:rsidRPr="0074686C">
        <w:rPr>
          <w:rFonts w:ascii="Arial" w:hAnsi="Arial" w:cs="Arial"/>
          <w:sz w:val="24"/>
          <w:szCs w:val="24"/>
        </w:rPr>
        <w:t>Turn 1 (Internal Reconnaissance): The agent invokes the read_file primitive to extract the API keys. In isolation, this appears as a legitimate filesystem query.</w:t>
      </w:r>
    </w:p>
    <w:p w14:paraId="7677C397" w14:textId="77777777" w:rsidR="007B7BDB" w:rsidRPr="0074686C" w:rsidRDefault="007B7BDB" w:rsidP="00C6404F">
      <w:pPr>
        <w:pStyle w:val="ListBullet2"/>
        <w:numPr>
          <w:ilvl w:val="0"/>
          <w:numId w:val="14"/>
        </w:numPr>
        <w:rPr>
          <w:rFonts w:ascii="Arial" w:hAnsi="Arial" w:cs="Arial"/>
          <w:sz w:val="24"/>
          <w:szCs w:val="24"/>
        </w:rPr>
      </w:pPr>
      <w:r w:rsidRPr="0074686C">
        <w:rPr>
          <w:rFonts w:ascii="Arial" w:hAnsi="Arial" w:cs="Arial"/>
          <w:sz w:val="24"/>
          <w:szCs w:val="24"/>
        </w:rPr>
        <w:t>Turn 2 (Data Egress): The agent invokes the fetch_url primitive, appending the sensitive file contents as a URL parameter, exfiltrating the data to an attacker domain.</w:t>
      </w:r>
    </w:p>
    <w:p w14:paraId="75890E1B" w14:textId="77777777" w:rsidR="004E2166" w:rsidRDefault="004E2166" w:rsidP="007B7BDB">
      <w:pPr>
        <w:rPr>
          <w:rFonts w:ascii="Arial" w:hAnsi="Arial" w:cs="Arial"/>
          <w:b/>
        </w:rPr>
      </w:pPr>
    </w:p>
    <w:p w14:paraId="6B977462" w14:textId="5C7AFEAD" w:rsidR="007B7BDB" w:rsidRPr="0074686C" w:rsidRDefault="007B7BDB" w:rsidP="007B7BDB">
      <w:pPr>
        <w:rPr>
          <w:rFonts w:ascii="Arial" w:hAnsi="Arial" w:cs="Arial"/>
        </w:rPr>
      </w:pPr>
      <w:r w:rsidRPr="0074686C">
        <w:rPr>
          <w:rFonts w:ascii="Arial" w:hAnsi="Arial" w:cs="Arial"/>
          <w:b/>
        </w:rPr>
        <w:t xml:space="preserve">3. Zero-Trust Proxy Mitigation: </w:t>
      </w:r>
      <w:r w:rsidRPr="0074686C">
        <w:rPr>
          <w:rFonts w:ascii="Arial" w:hAnsi="Arial" w:cs="Arial"/>
        </w:rPr>
        <w:t>Traditional rule-based filters fail because neither read_file nor fetch_url inherently violates basic API access. The proposed Zero-Trust proxy addresses this through dynamic provenance tracking. During ingestion, the SQL engine tags the session state as "Externally Influenced." When the egress action is attempted, the proxy evaluates the RPC payload:</w:t>
      </w:r>
    </w:p>
    <w:p w14:paraId="34B291AC" w14:textId="77777777" w:rsidR="00502638" w:rsidRPr="002B3B91" w:rsidRDefault="00502638" w:rsidP="007B7BDB">
      <w:pPr>
        <w:rPr>
          <w:rFonts w:ascii="Arial" w:hAnsi="Arial" w:cs="Arial"/>
          <w:i/>
          <w:iCs/>
        </w:rPr>
      </w:pPr>
      <w:r w:rsidRPr="002B3B91">
        <w:rPr>
          <w:rFonts w:ascii="Arial" w:hAnsi="Arial" w:cs="Arial"/>
          <w:i/>
          <w:iCs/>
        </w:rPr>
        <w:t>IF data_</w:t>
      </w:r>
      <w:proofErr w:type="gramStart"/>
      <w:r w:rsidRPr="002B3B91">
        <w:rPr>
          <w:rFonts w:ascii="Arial" w:hAnsi="Arial" w:cs="Arial"/>
          <w:i/>
          <w:iCs/>
        </w:rPr>
        <w:t>read(</w:t>
      </w:r>
      <w:proofErr w:type="gramEnd"/>
      <w:r w:rsidRPr="002B3B91">
        <w:rPr>
          <w:rFonts w:ascii="Arial" w:hAnsi="Arial" w:cs="Arial"/>
          <w:i/>
          <w:iCs/>
        </w:rPr>
        <w:t xml:space="preserve">Sensitive) AND </w:t>
      </w:r>
      <w:proofErr w:type="gramStart"/>
      <w:r w:rsidRPr="002B3B91">
        <w:rPr>
          <w:rFonts w:ascii="Arial" w:hAnsi="Arial" w:cs="Arial"/>
          <w:i/>
          <w:iCs/>
        </w:rPr>
        <w:t>trigger(</w:t>
      </w:r>
      <w:proofErr w:type="gramEnd"/>
      <w:r w:rsidRPr="002B3B91">
        <w:rPr>
          <w:rFonts w:ascii="Arial" w:hAnsi="Arial" w:cs="Arial"/>
          <w:i/>
          <w:iCs/>
        </w:rPr>
        <w:t>External) AND next_</w:t>
      </w:r>
      <w:proofErr w:type="gramStart"/>
      <w:r w:rsidRPr="002B3B91">
        <w:rPr>
          <w:rFonts w:ascii="Arial" w:hAnsi="Arial" w:cs="Arial"/>
          <w:i/>
          <w:iCs/>
        </w:rPr>
        <w:t>tool(</w:t>
      </w:r>
      <w:proofErr w:type="gramEnd"/>
      <w:r w:rsidRPr="002B3B91">
        <w:rPr>
          <w:rFonts w:ascii="Arial" w:hAnsi="Arial" w:cs="Arial"/>
          <w:i/>
          <w:iCs/>
        </w:rPr>
        <w:t xml:space="preserve">Egress) THEN BLOCK </w:t>
      </w:r>
    </w:p>
    <w:p w14:paraId="2FE108F4" w14:textId="6F14D29C" w:rsidR="00664AFB" w:rsidRPr="004E2166" w:rsidRDefault="004E2166" w:rsidP="007B7BDB">
      <w:pPr>
        <w:rPr>
          <w:rFonts w:ascii="Arial" w:hAnsi="Arial" w:cs="Arial"/>
        </w:rPr>
      </w:pPr>
      <w:r w:rsidRPr="004E2166">
        <w:rPr>
          <w:rFonts w:ascii="Arial" w:hAnsi="Arial" w:cs="Arial"/>
        </w:rPr>
        <w:lastRenderedPageBreak/>
        <w:t xml:space="preserve">By evaluating the cumulative state rather than isolated commands, the middleware </w:t>
      </w:r>
      <w:r w:rsidR="008217A0" w:rsidRPr="004E2166">
        <w:rPr>
          <w:rFonts w:ascii="Arial" w:hAnsi="Arial" w:cs="Arial"/>
        </w:rPr>
        <w:t>serves</w:t>
      </w:r>
      <w:r w:rsidRPr="004E2166">
        <w:rPr>
          <w:rFonts w:ascii="Arial" w:hAnsi="Arial" w:cs="Arial"/>
        </w:rPr>
        <w:t xml:space="preserve"> the transport layer. This successfully mitigates the attack within the bounded evaluation setup, ensuring the egress action is blocked under the defined threat model.</w:t>
      </w:r>
    </w:p>
    <w:p w14:paraId="49EACAC9" w14:textId="77777777" w:rsidR="008217A0" w:rsidRDefault="008217A0" w:rsidP="000F26A8">
      <w:pPr>
        <w:rPr>
          <w:rFonts w:ascii="Arial" w:hAnsi="Arial" w:cs="Arial"/>
          <w:b/>
          <w:bCs/>
        </w:rPr>
      </w:pPr>
    </w:p>
    <w:p w14:paraId="2A55B04A" w14:textId="33CC9131" w:rsidR="000F26A8" w:rsidRDefault="004F3DAB" w:rsidP="000F26A8">
      <w:pPr>
        <w:rPr>
          <w:rFonts w:ascii="Arial" w:hAnsi="Arial" w:cs="Arial"/>
          <w:b/>
          <w:bCs/>
        </w:rPr>
      </w:pPr>
      <w:r>
        <w:rPr>
          <w:rFonts w:ascii="Arial" w:hAnsi="Arial" w:cs="Arial"/>
          <w:b/>
          <w:bCs/>
        </w:rPr>
        <w:t>Stratified Reference Registry</w:t>
      </w:r>
      <w:r w:rsidR="000F26A8" w:rsidRPr="000F26A8">
        <w:rPr>
          <w:rFonts w:ascii="Arial" w:hAnsi="Arial" w:cs="Arial"/>
          <w:b/>
          <w:bCs/>
        </w:rPr>
        <w:t>:</w:t>
      </w:r>
      <w:r w:rsidR="000F26A8">
        <w:rPr>
          <w:rFonts w:ascii="Arial" w:hAnsi="Arial" w:cs="Arial"/>
          <w:b/>
          <w:bCs/>
        </w:rPr>
        <w:t xml:space="preserve"> </w:t>
      </w:r>
    </w:p>
    <w:p w14:paraId="483187F6" w14:textId="77777777" w:rsidR="000E178B" w:rsidRPr="0074686C" w:rsidRDefault="000E178B" w:rsidP="000E178B">
      <w:pPr>
        <w:rPr>
          <w:rFonts w:ascii="Arial" w:hAnsi="Arial" w:cs="Arial"/>
        </w:rPr>
      </w:pPr>
      <w:r w:rsidRPr="0074686C">
        <w:rPr>
          <w:rFonts w:ascii="Arial" w:hAnsi="Arial" w:cs="Arial"/>
        </w:rPr>
        <w:t>The theoretical core of this thesis strictly rests on peer-reviewed academic foundations, while technical standards and preprints map the novel implementation layer.</w:t>
      </w:r>
    </w:p>
    <w:p w14:paraId="2F39CB0D" w14:textId="4C195F43" w:rsidR="000E178B" w:rsidRPr="000E178B" w:rsidRDefault="000E178B" w:rsidP="000E178B">
      <w:pPr>
        <w:pStyle w:val="Heading3"/>
        <w:rPr>
          <w:rFonts w:ascii="Arial" w:hAnsi="Arial" w:cs="Arial"/>
          <w:b/>
          <w:bCs/>
          <w:color w:val="auto"/>
          <w:sz w:val="24"/>
          <w:szCs w:val="24"/>
        </w:rPr>
      </w:pPr>
      <w:r w:rsidRPr="000E178B">
        <w:rPr>
          <w:rFonts w:ascii="Arial" w:hAnsi="Arial" w:cs="Arial"/>
          <w:b/>
          <w:bCs/>
          <w:color w:val="auto"/>
          <w:sz w:val="24"/>
          <w:szCs w:val="24"/>
        </w:rPr>
        <w:t>Tier 1: Peer-Reviewed Academic Work</w:t>
      </w:r>
    </w:p>
    <w:p w14:paraId="4AF9FAC7" w14:textId="40259935" w:rsidR="00DB0183" w:rsidRDefault="00DB0183" w:rsidP="00DB0183">
      <w:pPr>
        <w:rPr>
          <w:rFonts w:ascii="Arial" w:hAnsi="Arial" w:cs="Arial"/>
        </w:rPr>
      </w:pPr>
      <w:r>
        <w:rPr>
          <w:rFonts w:ascii="Arial" w:hAnsi="Arial" w:cs="Arial"/>
        </w:rPr>
        <w:t>1</w:t>
      </w:r>
      <w:r w:rsidRPr="0074686C">
        <w:rPr>
          <w:rFonts w:ascii="Arial" w:hAnsi="Arial" w:cs="Arial"/>
        </w:rPr>
        <w:t xml:space="preserve">. </w:t>
      </w:r>
      <w:r w:rsidRPr="00BF774B">
        <w:rPr>
          <w:rFonts w:ascii="Arial" w:hAnsi="Arial" w:cs="Arial"/>
        </w:rPr>
        <w:t xml:space="preserve">Shen, X., Chen, Z., Backes, M., &amp; Zhang, Y. (2024). "Do anything now": Characterizing and evaluating in-the-wild jailbreak prompts on large language models. </w:t>
      </w:r>
      <w:r w:rsidRPr="00DB0183">
        <w:rPr>
          <w:rFonts w:ascii="Arial" w:hAnsi="Arial" w:cs="Arial"/>
          <w:i/>
          <w:iCs/>
        </w:rPr>
        <w:t>Proceedings of the 2024 ACM SIGSAC Conference on Computer and Communications Security</w:t>
      </w:r>
      <w:r>
        <w:rPr>
          <w:rFonts w:ascii="Arial" w:hAnsi="Arial" w:cs="Arial"/>
          <w:i/>
          <w:iCs/>
        </w:rPr>
        <w:t>.</w:t>
      </w:r>
    </w:p>
    <w:p w14:paraId="52E27482" w14:textId="7451CDE8" w:rsidR="000E178B" w:rsidRDefault="0057124C" w:rsidP="000E178B">
      <w:pPr>
        <w:rPr>
          <w:rFonts w:ascii="Arial" w:hAnsi="Arial" w:cs="Arial"/>
        </w:rPr>
      </w:pPr>
      <w:r>
        <w:rPr>
          <w:rFonts w:ascii="Arial" w:hAnsi="Arial" w:cs="Arial"/>
        </w:rPr>
        <w:t>2</w:t>
      </w:r>
      <w:r w:rsidR="000E178B" w:rsidRPr="0074686C">
        <w:rPr>
          <w:rFonts w:ascii="Arial" w:hAnsi="Arial" w:cs="Arial"/>
        </w:rPr>
        <w:t xml:space="preserve">. </w:t>
      </w:r>
      <w:r w:rsidR="00A130E3" w:rsidRPr="00A130E3">
        <w:rPr>
          <w:rFonts w:ascii="Arial" w:hAnsi="Arial" w:cs="Arial"/>
        </w:rPr>
        <w:t>Ruparel, R.</w:t>
      </w:r>
      <w:r w:rsidR="00A130E3">
        <w:rPr>
          <w:rFonts w:ascii="Arial" w:hAnsi="Arial" w:cs="Arial"/>
        </w:rPr>
        <w:t xml:space="preserve">, Jatavallabha, A., &amp; Maringanti, S. </w:t>
      </w:r>
      <w:r w:rsidR="00A130E3" w:rsidRPr="00A130E3">
        <w:rPr>
          <w:rFonts w:ascii="Arial" w:hAnsi="Arial" w:cs="Arial"/>
        </w:rPr>
        <w:t xml:space="preserve">(2026). Prompting for LLM security and RAG: A survey from zero-shot to automatic prompt optimization (APO) and prompt-injection defenses. </w:t>
      </w:r>
      <w:r w:rsidR="00A130E3" w:rsidRPr="00DB0183">
        <w:rPr>
          <w:rFonts w:ascii="Arial" w:hAnsi="Arial" w:cs="Arial"/>
          <w:i/>
          <w:iCs/>
        </w:rPr>
        <w:t>Proceedings of the 2026 IEEE 5th International Conference on AI in Cybersecurity (ICAIC).</w:t>
      </w:r>
    </w:p>
    <w:p w14:paraId="4E8E8818" w14:textId="2B277B6F" w:rsidR="0057124C" w:rsidRPr="0074686C" w:rsidRDefault="0057124C" w:rsidP="0057124C">
      <w:pPr>
        <w:rPr>
          <w:rFonts w:ascii="Arial" w:hAnsi="Arial" w:cs="Arial"/>
        </w:rPr>
      </w:pPr>
      <w:r>
        <w:rPr>
          <w:rFonts w:ascii="Arial" w:hAnsi="Arial" w:cs="Arial"/>
        </w:rPr>
        <w:t>3</w:t>
      </w:r>
      <w:r w:rsidRPr="0074686C">
        <w:rPr>
          <w:rFonts w:ascii="Arial" w:hAnsi="Arial" w:cs="Arial"/>
        </w:rPr>
        <w:t xml:space="preserve">. </w:t>
      </w:r>
      <w:r w:rsidR="00A130E3" w:rsidRPr="00A130E3">
        <w:rPr>
          <w:rFonts w:ascii="Arial" w:hAnsi="Arial" w:cs="Arial"/>
        </w:rPr>
        <w:t>Carlini, N., Tramèr, F., Wallace, E., Jagielski, M., Herbert-Voss, A., Lee, K., Roberts, A., Brown, T., Song, D., Erlingsson, Ú., Oprea, A., &amp; Raffel, C. (2021). Extracting training data from large language models.</w:t>
      </w:r>
      <w:r w:rsidR="00A130E3" w:rsidRPr="00DB0183">
        <w:rPr>
          <w:rFonts w:ascii="Arial" w:hAnsi="Arial" w:cs="Arial"/>
          <w:i/>
          <w:iCs/>
        </w:rPr>
        <w:t xml:space="preserve"> Proceedings of the 30th USENIX Security Symposium.</w:t>
      </w:r>
    </w:p>
    <w:p w14:paraId="4A342C26" w14:textId="194D5732" w:rsidR="0057124C" w:rsidRPr="00D30AEC" w:rsidRDefault="0057124C" w:rsidP="000E178B">
      <w:pPr>
        <w:rPr>
          <w:rFonts w:ascii="Arial" w:hAnsi="Arial" w:cs="Arial"/>
          <w:b/>
          <w:bCs/>
          <w:lang w:val="en-IN"/>
        </w:rPr>
      </w:pPr>
      <w:r>
        <w:rPr>
          <w:rFonts w:ascii="Arial" w:hAnsi="Arial" w:cs="Arial"/>
        </w:rPr>
        <w:t>4</w:t>
      </w:r>
      <w:r w:rsidRPr="0074686C">
        <w:rPr>
          <w:rFonts w:ascii="Arial" w:hAnsi="Arial" w:cs="Arial"/>
        </w:rPr>
        <w:t xml:space="preserve">. </w:t>
      </w:r>
      <w:r w:rsidR="00A130E3" w:rsidRPr="00A130E3">
        <w:rPr>
          <w:rFonts w:ascii="Arial" w:hAnsi="Arial" w:cs="Arial"/>
        </w:rPr>
        <w:t xml:space="preserve">Greshake, R., Abdelnabi, S., Mishra, S., Endres, C., Holz, T., &amp; Fritz, M. (2023). Not what you've signed up for: Compromising real-world LLM-integrated applications with indirect prompt injection. </w:t>
      </w:r>
      <w:r w:rsidR="00A130E3" w:rsidRPr="00DB0183">
        <w:rPr>
          <w:rFonts w:ascii="Arial" w:hAnsi="Arial" w:cs="Arial"/>
          <w:i/>
          <w:iCs/>
        </w:rPr>
        <w:t>Proceedings of the 16th ACM Workshop on Artificial Intelligence and Security.</w:t>
      </w:r>
    </w:p>
    <w:p w14:paraId="0AC5DC1B" w14:textId="200BC555" w:rsidR="000E178B" w:rsidRDefault="003E4529" w:rsidP="000E178B">
      <w:pPr>
        <w:rPr>
          <w:rFonts w:ascii="Arial" w:hAnsi="Arial" w:cs="Arial"/>
          <w:i/>
          <w:iCs/>
        </w:rPr>
      </w:pPr>
      <w:r>
        <w:rPr>
          <w:rFonts w:ascii="Arial" w:hAnsi="Arial" w:cs="Arial"/>
        </w:rPr>
        <w:t>5</w:t>
      </w:r>
      <w:r w:rsidR="000E178B" w:rsidRPr="0074686C">
        <w:rPr>
          <w:rFonts w:ascii="Arial" w:hAnsi="Arial" w:cs="Arial"/>
        </w:rPr>
        <w:t xml:space="preserve">. </w:t>
      </w:r>
      <w:r w:rsidR="00A130E3" w:rsidRPr="00A130E3">
        <w:rPr>
          <w:rFonts w:ascii="Arial" w:hAnsi="Arial" w:cs="Arial"/>
        </w:rPr>
        <w:t xml:space="preserve">Hennekeuser, D., Vaziri, D. D., Golchinfar, D., Schreiber, D., &amp; Stevens, G. (2026). Balancing automation and control: User perceptions of tool invocations in conversational agents. </w:t>
      </w:r>
      <w:r w:rsidR="00A130E3" w:rsidRPr="00DB0183">
        <w:rPr>
          <w:rFonts w:ascii="Arial" w:hAnsi="Arial" w:cs="Arial"/>
          <w:i/>
          <w:iCs/>
        </w:rPr>
        <w:t>i-com Journal of Interactive Media</w:t>
      </w:r>
      <w:r w:rsidR="00DB0183">
        <w:rPr>
          <w:rFonts w:ascii="Arial" w:hAnsi="Arial" w:cs="Arial"/>
          <w:i/>
          <w:iCs/>
        </w:rPr>
        <w:t>.</w:t>
      </w:r>
    </w:p>
    <w:p w14:paraId="3F5BA54C" w14:textId="08017B0F" w:rsidR="00DB0183" w:rsidRPr="0074686C" w:rsidRDefault="00DB0183" w:rsidP="000E178B">
      <w:pPr>
        <w:rPr>
          <w:rFonts w:ascii="Arial" w:hAnsi="Arial" w:cs="Arial"/>
        </w:rPr>
      </w:pPr>
      <w:r>
        <w:rPr>
          <w:rFonts w:ascii="Arial" w:hAnsi="Arial" w:cs="Arial"/>
        </w:rPr>
        <w:t>6</w:t>
      </w:r>
      <w:r w:rsidRPr="0074686C">
        <w:rPr>
          <w:rFonts w:ascii="Arial" w:hAnsi="Arial" w:cs="Arial"/>
        </w:rPr>
        <w:t xml:space="preserve">. </w:t>
      </w:r>
      <w:r w:rsidRPr="00072A5A">
        <w:rPr>
          <w:rFonts w:ascii="Arial" w:hAnsi="Arial" w:cs="Arial"/>
        </w:rPr>
        <w:t xml:space="preserve">Alamsabi, M., Tchuindjang, M., &amp; Brohi, S. (2026). Embedding-based detection of indirect prompt injection attacks in large language models using semantic context analysis. </w:t>
      </w:r>
      <w:r w:rsidRPr="00DB0183">
        <w:rPr>
          <w:rFonts w:ascii="Arial" w:hAnsi="Arial" w:cs="Arial"/>
          <w:i/>
          <w:iCs/>
        </w:rPr>
        <w:t>Algorithms, 19(1), 92. MDPI.</w:t>
      </w:r>
    </w:p>
    <w:p w14:paraId="5179EF80" w14:textId="20B589AC" w:rsidR="00BF774B" w:rsidRPr="0074686C" w:rsidRDefault="00BF774B" w:rsidP="000E178B">
      <w:pPr>
        <w:rPr>
          <w:rFonts w:ascii="Arial" w:hAnsi="Arial" w:cs="Arial"/>
        </w:rPr>
      </w:pPr>
      <w:r>
        <w:rPr>
          <w:rFonts w:ascii="Arial" w:hAnsi="Arial" w:cs="Arial"/>
        </w:rPr>
        <w:t>7. Shu</w:t>
      </w:r>
      <w:r w:rsidRPr="00BF774B">
        <w:rPr>
          <w:rFonts w:ascii="Arial" w:hAnsi="Arial" w:cs="Arial"/>
        </w:rPr>
        <w:t xml:space="preserve">, </w:t>
      </w:r>
      <w:r>
        <w:rPr>
          <w:rFonts w:ascii="Arial" w:hAnsi="Arial" w:cs="Arial"/>
        </w:rPr>
        <w:t>D</w:t>
      </w:r>
      <w:r w:rsidRPr="00BF774B">
        <w:rPr>
          <w:rFonts w:ascii="Arial" w:hAnsi="Arial" w:cs="Arial"/>
        </w:rPr>
        <w:t xml:space="preserve">., </w:t>
      </w:r>
      <w:r>
        <w:rPr>
          <w:rFonts w:ascii="Arial" w:hAnsi="Arial" w:cs="Arial"/>
        </w:rPr>
        <w:t xml:space="preserve">Zhang, C., Jin, M., &amp; Zhou, Z. </w:t>
      </w:r>
      <w:r w:rsidRPr="00BF774B">
        <w:rPr>
          <w:rFonts w:ascii="Arial" w:hAnsi="Arial" w:cs="Arial"/>
        </w:rPr>
        <w:t xml:space="preserve">(2024). AttackEval: How to evaluate the effectiveness of jailbreak attacking on large language models. </w:t>
      </w:r>
      <w:r w:rsidRPr="00DB0183">
        <w:rPr>
          <w:rFonts w:ascii="Arial" w:hAnsi="Arial" w:cs="Arial"/>
          <w:i/>
          <w:iCs/>
        </w:rPr>
        <w:t>Proceedings of the ACM SIGKDD Explorations Newsletter, Volume 27, Issue 1.</w:t>
      </w:r>
    </w:p>
    <w:p w14:paraId="702A3F9A" w14:textId="41F7A274" w:rsidR="000E178B" w:rsidRPr="0074686C" w:rsidRDefault="00BF774B" w:rsidP="000E178B">
      <w:pPr>
        <w:rPr>
          <w:rFonts w:ascii="Arial" w:hAnsi="Arial" w:cs="Arial"/>
        </w:rPr>
      </w:pPr>
      <w:r>
        <w:rPr>
          <w:rFonts w:ascii="Arial" w:hAnsi="Arial" w:cs="Arial"/>
        </w:rPr>
        <w:lastRenderedPageBreak/>
        <w:t>8</w:t>
      </w:r>
      <w:r w:rsidR="000E178B" w:rsidRPr="0074686C">
        <w:rPr>
          <w:rFonts w:ascii="Arial" w:hAnsi="Arial" w:cs="Arial"/>
        </w:rPr>
        <w:t xml:space="preserve">. </w:t>
      </w:r>
      <w:r w:rsidRPr="00BF774B">
        <w:rPr>
          <w:rFonts w:ascii="Arial" w:hAnsi="Arial" w:cs="Arial"/>
        </w:rPr>
        <w:t xml:space="preserve">Syed, N. F., </w:t>
      </w:r>
      <w:r w:rsidR="00705A24">
        <w:rPr>
          <w:rFonts w:ascii="Arial" w:hAnsi="Arial" w:cs="Arial"/>
        </w:rPr>
        <w:t xml:space="preserve">Shah, S.W., Shaghaghi, A., Anwar, A., </w:t>
      </w:r>
      <w:r w:rsidRPr="00BF774B">
        <w:rPr>
          <w:rFonts w:ascii="Arial" w:hAnsi="Arial" w:cs="Arial"/>
        </w:rPr>
        <w:t>Baig, Z.,</w:t>
      </w:r>
      <w:r w:rsidR="00705A24">
        <w:rPr>
          <w:rFonts w:ascii="Arial" w:hAnsi="Arial" w:cs="Arial"/>
        </w:rPr>
        <w:t xml:space="preserve"> &amp; Doss, R. (2022).</w:t>
      </w:r>
      <w:r w:rsidRPr="00BF774B">
        <w:rPr>
          <w:rFonts w:ascii="Arial" w:hAnsi="Arial" w:cs="Arial"/>
        </w:rPr>
        <w:t xml:space="preserve">  Zero Trust Architecture (ZTA): </w:t>
      </w:r>
      <w:r w:rsidRPr="00DB0183">
        <w:rPr>
          <w:rFonts w:ascii="Arial" w:hAnsi="Arial" w:cs="Arial"/>
          <w:i/>
          <w:iCs/>
        </w:rPr>
        <w:t>A comprehensive survey. IEEE Access, 10.</w:t>
      </w:r>
    </w:p>
    <w:p w14:paraId="1FD6DE80" w14:textId="5D16AE74" w:rsidR="000E178B" w:rsidRPr="0074686C" w:rsidRDefault="00705A24" w:rsidP="000E178B">
      <w:pPr>
        <w:rPr>
          <w:rFonts w:ascii="Arial" w:hAnsi="Arial" w:cs="Arial"/>
        </w:rPr>
      </w:pPr>
      <w:r>
        <w:rPr>
          <w:rFonts w:ascii="Arial" w:hAnsi="Arial" w:cs="Arial"/>
        </w:rPr>
        <w:t>9</w:t>
      </w:r>
      <w:r w:rsidR="000E178B" w:rsidRPr="0074686C">
        <w:rPr>
          <w:rFonts w:ascii="Arial" w:hAnsi="Arial" w:cs="Arial"/>
        </w:rPr>
        <w:t xml:space="preserve">. </w:t>
      </w:r>
      <w:r w:rsidR="00784863" w:rsidRPr="00784863">
        <w:rPr>
          <w:rFonts w:ascii="Arial" w:hAnsi="Arial" w:cs="Arial"/>
        </w:rPr>
        <w:t>Loste, A., Peres, S. M., &amp; Finger, M. (2026). Statistical Invariance vs. AI Safety: Why Prompt Filtering Fails Against Contextual Attacks. </w:t>
      </w:r>
      <w:r w:rsidR="00784863" w:rsidRPr="00DB0183">
        <w:rPr>
          <w:rFonts w:ascii="Arial" w:hAnsi="Arial" w:cs="Arial"/>
          <w:i/>
          <w:iCs/>
        </w:rPr>
        <w:t>Journal of the Brazilian Computer Society, 32(1).</w:t>
      </w:r>
    </w:p>
    <w:p w14:paraId="3D873643" w14:textId="46845B00" w:rsidR="00784863" w:rsidRDefault="00E41C2E" w:rsidP="000E178B">
      <w:pPr>
        <w:rPr>
          <w:rFonts w:ascii="Arial" w:hAnsi="Arial" w:cs="Arial"/>
        </w:rPr>
      </w:pPr>
      <w:r>
        <w:rPr>
          <w:rFonts w:ascii="Arial" w:hAnsi="Arial" w:cs="Arial"/>
        </w:rPr>
        <w:t>10</w:t>
      </w:r>
      <w:r w:rsidR="000E178B" w:rsidRPr="0074686C">
        <w:rPr>
          <w:rFonts w:ascii="Arial" w:hAnsi="Arial" w:cs="Arial"/>
        </w:rPr>
        <w:t xml:space="preserve">. </w:t>
      </w:r>
      <w:r w:rsidR="00784863">
        <w:rPr>
          <w:rFonts w:ascii="Arial" w:hAnsi="Arial" w:cs="Arial"/>
        </w:rPr>
        <w:t>Rosengren</w:t>
      </w:r>
      <w:r w:rsidR="00784863" w:rsidRPr="00784863">
        <w:rPr>
          <w:rFonts w:ascii="Arial" w:hAnsi="Arial" w:cs="Arial"/>
        </w:rPr>
        <w:t xml:space="preserve">, </w:t>
      </w:r>
      <w:r w:rsidR="00784863">
        <w:rPr>
          <w:rFonts w:ascii="Arial" w:hAnsi="Arial" w:cs="Arial"/>
        </w:rPr>
        <w:t>J</w:t>
      </w:r>
      <w:r w:rsidR="00784863" w:rsidRPr="00784863">
        <w:rPr>
          <w:rFonts w:ascii="Arial" w:hAnsi="Arial" w:cs="Arial"/>
        </w:rPr>
        <w:t xml:space="preserve">., Brynielsson, </w:t>
      </w:r>
      <w:r w:rsidR="00784863">
        <w:rPr>
          <w:rFonts w:ascii="Arial" w:hAnsi="Arial" w:cs="Arial"/>
        </w:rPr>
        <w:t>J</w:t>
      </w:r>
      <w:r w:rsidR="00784863" w:rsidRPr="00784863">
        <w:rPr>
          <w:rFonts w:ascii="Arial" w:hAnsi="Arial" w:cs="Arial"/>
        </w:rPr>
        <w:t xml:space="preserve">., Johansson, </w:t>
      </w:r>
      <w:r w:rsidR="00784863">
        <w:rPr>
          <w:rFonts w:ascii="Arial" w:hAnsi="Arial" w:cs="Arial"/>
        </w:rPr>
        <w:t>F</w:t>
      </w:r>
      <w:r w:rsidR="00784863" w:rsidRPr="00784863">
        <w:rPr>
          <w:rFonts w:ascii="Arial" w:hAnsi="Arial" w:cs="Arial"/>
        </w:rPr>
        <w:t xml:space="preserve">., &amp; Jonell, </w:t>
      </w:r>
      <w:r w:rsidR="00784863">
        <w:rPr>
          <w:rFonts w:ascii="Arial" w:hAnsi="Arial" w:cs="Arial"/>
        </w:rPr>
        <w:t>P</w:t>
      </w:r>
      <w:r w:rsidR="00784863" w:rsidRPr="00784863">
        <w:rPr>
          <w:rFonts w:ascii="Arial" w:hAnsi="Arial" w:cs="Arial"/>
        </w:rPr>
        <w:t>. (2025). Jailbreaking Large Language Models: Safety Alignment, Response Quality, Computational Cost.</w:t>
      </w:r>
      <w:r w:rsidR="00784863">
        <w:rPr>
          <w:rFonts w:ascii="Arial" w:hAnsi="Arial" w:cs="Arial"/>
        </w:rPr>
        <w:t xml:space="preserve"> </w:t>
      </w:r>
      <w:r w:rsidR="00784863" w:rsidRPr="00DB0183">
        <w:rPr>
          <w:rFonts w:ascii="Arial" w:hAnsi="Arial" w:cs="Arial"/>
          <w:i/>
          <w:iCs/>
        </w:rPr>
        <w:t>Proceedings of the 2025 International Conference on Machine Learning and Applications (ICMLA).</w:t>
      </w:r>
    </w:p>
    <w:p w14:paraId="4BE21235" w14:textId="29101384" w:rsidR="003E4529" w:rsidRPr="0074686C" w:rsidRDefault="003E4529" w:rsidP="000E178B">
      <w:pPr>
        <w:rPr>
          <w:rFonts w:ascii="Arial" w:hAnsi="Arial" w:cs="Arial"/>
        </w:rPr>
      </w:pPr>
      <w:r>
        <w:rPr>
          <w:rFonts w:ascii="Arial" w:hAnsi="Arial" w:cs="Arial"/>
        </w:rPr>
        <w:t>1</w:t>
      </w:r>
      <w:r w:rsidR="00AD0485">
        <w:rPr>
          <w:rFonts w:ascii="Arial" w:hAnsi="Arial" w:cs="Arial"/>
        </w:rPr>
        <w:t>1</w:t>
      </w:r>
      <w:r w:rsidRPr="003E4529">
        <w:rPr>
          <w:rFonts w:ascii="Arial" w:hAnsi="Arial" w:cs="Arial"/>
        </w:rPr>
        <w:t xml:space="preserve">. </w:t>
      </w:r>
      <w:r w:rsidR="00AD0485" w:rsidRPr="00AD0485">
        <w:rPr>
          <w:rFonts w:ascii="Arial" w:hAnsi="Arial" w:cs="Arial"/>
        </w:rPr>
        <w:t xml:space="preserve">Osama, </w:t>
      </w:r>
      <w:r w:rsidR="00AD0485">
        <w:rPr>
          <w:rFonts w:ascii="Arial" w:hAnsi="Arial" w:cs="Arial"/>
        </w:rPr>
        <w:t>M</w:t>
      </w:r>
      <w:r w:rsidR="00AD0485" w:rsidRPr="00AD0485">
        <w:rPr>
          <w:rFonts w:ascii="Arial" w:hAnsi="Arial" w:cs="Arial"/>
        </w:rPr>
        <w:t xml:space="preserve">., Hashish, </w:t>
      </w:r>
      <w:r w:rsidR="00AD0485">
        <w:rPr>
          <w:rFonts w:ascii="Arial" w:hAnsi="Arial" w:cs="Arial"/>
        </w:rPr>
        <w:t>A</w:t>
      </w:r>
      <w:r w:rsidR="00AD0485" w:rsidRPr="00AD0485">
        <w:rPr>
          <w:rFonts w:ascii="Arial" w:hAnsi="Arial" w:cs="Arial"/>
        </w:rPr>
        <w:t xml:space="preserve">., Hany, </w:t>
      </w:r>
      <w:r w:rsidR="00AD0485">
        <w:rPr>
          <w:rFonts w:ascii="Arial" w:hAnsi="Arial" w:cs="Arial"/>
        </w:rPr>
        <w:t>H</w:t>
      </w:r>
      <w:r w:rsidR="00AD0485" w:rsidRPr="00AD0485">
        <w:rPr>
          <w:rFonts w:ascii="Arial" w:hAnsi="Arial" w:cs="Arial"/>
        </w:rPr>
        <w:t>.,</w:t>
      </w:r>
      <w:r w:rsidR="00AD0485">
        <w:rPr>
          <w:rFonts w:ascii="Arial" w:hAnsi="Arial" w:cs="Arial"/>
        </w:rPr>
        <w:t xml:space="preserve"> Amin, O.,</w:t>
      </w:r>
      <w:r w:rsidR="00AD0485" w:rsidRPr="00AD0485">
        <w:rPr>
          <w:rFonts w:ascii="Arial" w:hAnsi="Arial" w:cs="Arial"/>
        </w:rPr>
        <w:t xml:space="preserve"> &amp; Ghatas, </w:t>
      </w:r>
      <w:r w:rsidR="00AD0485">
        <w:rPr>
          <w:rFonts w:ascii="Arial" w:hAnsi="Arial" w:cs="Arial"/>
        </w:rPr>
        <w:t>Y</w:t>
      </w:r>
      <w:r w:rsidR="00AD0485" w:rsidRPr="00AD0485">
        <w:rPr>
          <w:rFonts w:ascii="Arial" w:hAnsi="Arial" w:cs="Arial"/>
        </w:rPr>
        <w:t>. (202</w:t>
      </w:r>
      <w:r w:rsidR="00AD0485">
        <w:rPr>
          <w:rFonts w:ascii="Arial" w:hAnsi="Arial" w:cs="Arial"/>
        </w:rPr>
        <w:t>6</w:t>
      </w:r>
      <w:r w:rsidR="00AD0485" w:rsidRPr="00AD0485">
        <w:rPr>
          <w:rFonts w:ascii="Arial" w:hAnsi="Arial" w:cs="Arial"/>
        </w:rPr>
        <w:t xml:space="preserve">). Small Models, Significant Risks: Jailbreaking Attacks on Lightweight LLMs. </w:t>
      </w:r>
      <w:r w:rsidR="00AD0485" w:rsidRPr="00DB0183">
        <w:rPr>
          <w:rFonts w:ascii="Arial" w:hAnsi="Arial" w:cs="Arial"/>
          <w:i/>
          <w:iCs/>
        </w:rPr>
        <w:t>Proceedings of the 2026 International Conference on Artificial Intelligence, Computer, Data Sciences and Applications (ACDSA).</w:t>
      </w:r>
    </w:p>
    <w:p w14:paraId="74F5516C" w14:textId="52668CC0" w:rsidR="000E178B" w:rsidRPr="0074686C" w:rsidRDefault="000E178B" w:rsidP="000E178B">
      <w:pPr>
        <w:rPr>
          <w:rFonts w:ascii="Arial" w:hAnsi="Arial" w:cs="Arial"/>
        </w:rPr>
      </w:pPr>
      <w:r w:rsidRPr="0074686C">
        <w:rPr>
          <w:rFonts w:ascii="Arial" w:hAnsi="Arial" w:cs="Arial"/>
        </w:rPr>
        <w:t>1</w:t>
      </w:r>
      <w:r w:rsidR="00135818">
        <w:rPr>
          <w:rFonts w:ascii="Arial" w:hAnsi="Arial" w:cs="Arial"/>
        </w:rPr>
        <w:t>2</w:t>
      </w:r>
      <w:r w:rsidRPr="0074686C">
        <w:rPr>
          <w:rFonts w:ascii="Arial" w:hAnsi="Arial" w:cs="Arial"/>
        </w:rPr>
        <w:t xml:space="preserve">. </w:t>
      </w:r>
      <w:r w:rsidR="00135818" w:rsidRPr="00135818">
        <w:rPr>
          <w:rFonts w:ascii="Arial" w:hAnsi="Arial" w:cs="Arial"/>
        </w:rPr>
        <w:t xml:space="preserve">Saltzer, J. H., &amp; Schroeder, M. D. (1975). The protection of information in computer systems. </w:t>
      </w:r>
      <w:r w:rsidR="00135818" w:rsidRPr="00DB0183">
        <w:rPr>
          <w:rFonts w:ascii="Arial" w:hAnsi="Arial" w:cs="Arial"/>
          <w:i/>
          <w:iCs/>
        </w:rPr>
        <w:t>Proceedings of the IEEE, 63(9).</w:t>
      </w:r>
    </w:p>
    <w:p w14:paraId="0241806B" w14:textId="54FFABAF" w:rsidR="000E178B" w:rsidRDefault="000E178B" w:rsidP="00135818">
      <w:pPr>
        <w:rPr>
          <w:rFonts w:ascii="Arial" w:hAnsi="Arial" w:cs="Arial"/>
        </w:rPr>
      </w:pPr>
      <w:r w:rsidRPr="0074686C">
        <w:rPr>
          <w:rFonts w:ascii="Arial" w:hAnsi="Arial" w:cs="Arial"/>
        </w:rPr>
        <w:t>1</w:t>
      </w:r>
      <w:r w:rsidR="00DA24DB">
        <w:rPr>
          <w:rFonts w:ascii="Arial" w:hAnsi="Arial" w:cs="Arial"/>
        </w:rPr>
        <w:t>3</w:t>
      </w:r>
      <w:r w:rsidRPr="0074686C">
        <w:rPr>
          <w:rFonts w:ascii="Arial" w:hAnsi="Arial" w:cs="Arial"/>
        </w:rPr>
        <w:t>.</w:t>
      </w:r>
      <w:r w:rsidR="00135818" w:rsidRPr="00135818">
        <w:t xml:space="preserve"> </w:t>
      </w:r>
      <w:r w:rsidR="00135818" w:rsidRPr="00135818">
        <w:rPr>
          <w:rFonts w:ascii="Arial" w:hAnsi="Arial" w:cs="Arial"/>
        </w:rPr>
        <w:t>Yi, J., Xie, Y., Zhu, B., Kiciman</w:t>
      </w:r>
      <w:r w:rsidR="00135818">
        <w:rPr>
          <w:rFonts w:ascii="Arial" w:hAnsi="Arial" w:cs="Arial"/>
        </w:rPr>
        <w:t xml:space="preserve">, E., </w:t>
      </w:r>
      <w:r w:rsidR="00135818" w:rsidRPr="00135818">
        <w:rPr>
          <w:rFonts w:ascii="Arial" w:hAnsi="Arial" w:cs="Arial"/>
        </w:rPr>
        <w:t>Sun</w:t>
      </w:r>
      <w:r w:rsidR="00135818">
        <w:rPr>
          <w:rFonts w:ascii="Arial" w:hAnsi="Arial" w:cs="Arial"/>
        </w:rPr>
        <w:t xml:space="preserve">, G., </w:t>
      </w:r>
      <w:r w:rsidR="00135818" w:rsidRPr="00135818">
        <w:rPr>
          <w:rFonts w:ascii="Arial" w:hAnsi="Arial" w:cs="Arial"/>
        </w:rPr>
        <w:t>Xie</w:t>
      </w:r>
      <w:r w:rsidR="00135818">
        <w:rPr>
          <w:rFonts w:ascii="Arial" w:hAnsi="Arial" w:cs="Arial"/>
        </w:rPr>
        <w:t xml:space="preserve">, X., &amp; </w:t>
      </w:r>
      <w:r w:rsidR="00135818" w:rsidRPr="00135818">
        <w:rPr>
          <w:rFonts w:ascii="Arial" w:hAnsi="Arial" w:cs="Arial"/>
        </w:rPr>
        <w:t>Wu</w:t>
      </w:r>
      <w:r w:rsidR="00135818">
        <w:rPr>
          <w:rFonts w:ascii="Arial" w:hAnsi="Arial" w:cs="Arial"/>
        </w:rPr>
        <w:t>, F.</w:t>
      </w:r>
      <w:r w:rsidR="00135818" w:rsidRPr="00135818">
        <w:rPr>
          <w:rFonts w:ascii="Arial" w:hAnsi="Arial" w:cs="Arial"/>
        </w:rPr>
        <w:t xml:space="preserve"> (2025). BIPIA: Benchmarking and defending against indirect prompt injection attacks on large language models. Proceedings of the 31st ACM SIGKDD Conference on Knowledge Discovery and Data Mining</w:t>
      </w:r>
      <w:r w:rsidR="00135818">
        <w:rPr>
          <w:rFonts w:ascii="Arial" w:hAnsi="Arial" w:cs="Arial"/>
        </w:rPr>
        <w:t xml:space="preserve"> V.1</w:t>
      </w:r>
      <w:r w:rsidR="00135818" w:rsidRPr="00135818">
        <w:rPr>
          <w:rFonts w:ascii="Arial" w:hAnsi="Arial" w:cs="Arial"/>
        </w:rPr>
        <w:t>.</w:t>
      </w:r>
    </w:p>
    <w:p w14:paraId="74E7F1EC" w14:textId="5B52246F" w:rsidR="00E440B1" w:rsidRPr="00DB0183" w:rsidRDefault="00E440B1" w:rsidP="000E178B">
      <w:pPr>
        <w:rPr>
          <w:rFonts w:ascii="Arial" w:hAnsi="Arial" w:cs="Arial"/>
          <w:i/>
          <w:iCs/>
        </w:rPr>
      </w:pPr>
      <w:r>
        <w:rPr>
          <w:rFonts w:ascii="Arial" w:hAnsi="Arial" w:cs="Arial"/>
        </w:rPr>
        <w:t>1</w:t>
      </w:r>
      <w:r w:rsidR="008B1562">
        <w:rPr>
          <w:rFonts w:ascii="Arial" w:hAnsi="Arial" w:cs="Arial"/>
        </w:rPr>
        <w:t>4</w:t>
      </w:r>
      <w:r>
        <w:rPr>
          <w:rFonts w:ascii="Arial" w:hAnsi="Arial" w:cs="Arial"/>
        </w:rPr>
        <w:t>.</w:t>
      </w:r>
      <w:r w:rsidR="00CB2F7B" w:rsidRPr="00CB2F7B">
        <w:t xml:space="preserve"> </w:t>
      </w:r>
      <w:r w:rsidR="00F84E3C" w:rsidRPr="00F84E3C">
        <w:rPr>
          <w:rFonts w:ascii="Arial" w:hAnsi="Arial" w:cs="Arial"/>
        </w:rPr>
        <w:t>Nargund</w:t>
      </w:r>
      <w:r w:rsidR="00F84E3C" w:rsidRPr="00AD0485">
        <w:rPr>
          <w:rFonts w:ascii="Arial" w:hAnsi="Arial" w:cs="Arial"/>
        </w:rPr>
        <w:t xml:space="preserve">, </w:t>
      </w:r>
      <w:r w:rsidR="00F84E3C">
        <w:rPr>
          <w:rFonts w:ascii="Arial" w:hAnsi="Arial" w:cs="Arial"/>
        </w:rPr>
        <w:t>N</w:t>
      </w:r>
      <w:r w:rsidR="00F84E3C" w:rsidRPr="00AD0485">
        <w:rPr>
          <w:rFonts w:ascii="Arial" w:hAnsi="Arial" w:cs="Arial"/>
        </w:rPr>
        <w:t xml:space="preserve">., </w:t>
      </w:r>
      <w:r w:rsidR="00F84E3C" w:rsidRPr="00F84E3C">
        <w:rPr>
          <w:rFonts w:ascii="Arial" w:hAnsi="Arial" w:cs="Arial"/>
        </w:rPr>
        <w:t>Swain</w:t>
      </w:r>
      <w:r w:rsidR="00F84E3C" w:rsidRPr="00AD0485">
        <w:rPr>
          <w:rFonts w:ascii="Arial" w:hAnsi="Arial" w:cs="Arial"/>
        </w:rPr>
        <w:t xml:space="preserve">, </w:t>
      </w:r>
      <w:r w:rsidR="00F84E3C">
        <w:rPr>
          <w:rFonts w:ascii="Arial" w:hAnsi="Arial" w:cs="Arial"/>
        </w:rPr>
        <w:t>A</w:t>
      </w:r>
      <w:r w:rsidR="00F84E3C" w:rsidRPr="00AD0485">
        <w:rPr>
          <w:rFonts w:ascii="Arial" w:hAnsi="Arial" w:cs="Arial"/>
        </w:rPr>
        <w:t>.</w:t>
      </w:r>
      <w:r w:rsidR="00F84E3C">
        <w:rPr>
          <w:rFonts w:ascii="Arial" w:hAnsi="Arial" w:cs="Arial"/>
        </w:rPr>
        <w:t xml:space="preserve"> K.</w:t>
      </w:r>
      <w:r w:rsidR="00F84E3C" w:rsidRPr="00AD0485">
        <w:rPr>
          <w:rFonts w:ascii="Arial" w:hAnsi="Arial" w:cs="Arial"/>
        </w:rPr>
        <w:t xml:space="preserve">, &amp; </w:t>
      </w:r>
      <w:r w:rsidR="00F84E3C" w:rsidRPr="00F84E3C">
        <w:rPr>
          <w:rFonts w:ascii="Arial" w:hAnsi="Arial" w:cs="Arial"/>
        </w:rPr>
        <w:t>Behera</w:t>
      </w:r>
      <w:r w:rsidR="00F84E3C" w:rsidRPr="00AD0485">
        <w:rPr>
          <w:rFonts w:ascii="Arial" w:hAnsi="Arial" w:cs="Arial"/>
        </w:rPr>
        <w:t xml:space="preserve">, </w:t>
      </w:r>
      <w:r w:rsidR="00F84E3C">
        <w:rPr>
          <w:rFonts w:ascii="Arial" w:hAnsi="Arial" w:cs="Arial"/>
        </w:rPr>
        <w:t>N</w:t>
      </w:r>
      <w:r w:rsidR="00F84E3C" w:rsidRPr="00AD0485">
        <w:rPr>
          <w:rFonts w:ascii="Arial" w:hAnsi="Arial" w:cs="Arial"/>
        </w:rPr>
        <w:t>. (202</w:t>
      </w:r>
      <w:r w:rsidR="00F84E3C">
        <w:rPr>
          <w:rFonts w:ascii="Arial" w:hAnsi="Arial" w:cs="Arial"/>
        </w:rPr>
        <w:t>5</w:t>
      </w:r>
      <w:r w:rsidR="00F84E3C" w:rsidRPr="00AD0485">
        <w:rPr>
          <w:rFonts w:ascii="Arial" w:hAnsi="Arial" w:cs="Arial"/>
        </w:rPr>
        <w:t xml:space="preserve">). </w:t>
      </w:r>
      <w:r w:rsidR="00F84E3C" w:rsidRPr="00F84E3C">
        <w:rPr>
          <w:rFonts w:ascii="Arial" w:hAnsi="Arial" w:cs="Arial"/>
        </w:rPr>
        <w:t>Model Context Protocol (MCP): A Lightweight, Modular Framework for Tool-Augmented LLM Agents</w:t>
      </w:r>
      <w:r w:rsidR="00F84E3C" w:rsidRPr="00AD0485">
        <w:rPr>
          <w:rFonts w:ascii="Arial" w:hAnsi="Arial" w:cs="Arial"/>
        </w:rPr>
        <w:t xml:space="preserve">. </w:t>
      </w:r>
      <w:r w:rsidR="00F84E3C" w:rsidRPr="00DB0183">
        <w:rPr>
          <w:rFonts w:ascii="Arial" w:hAnsi="Arial" w:cs="Arial"/>
          <w:i/>
          <w:iCs/>
        </w:rPr>
        <w:t>Proceedings of the 2025 13th International Conference on Intelligent Systems and Embedded Design (ISED).</w:t>
      </w:r>
    </w:p>
    <w:p w14:paraId="34FAB1AF" w14:textId="6314F031" w:rsidR="00E041C3" w:rsidRPr="00DB0183" w:rsidRDefault="00E041C3" w:rsidP="000E178B">
      <w:pPr>
        <w:rPr>
          <w:rFonts w:ascii="Arial" w:hAnsi="Arial" w:cs="Arial"/>
          <w:i/>
          <w:iCs/>
        </w:rPr>
      </w:pPr>
      <w:r>
        <w:rPr>
          <w:rFonts w:ascii="Arial" w:hAnsi="Arial" w:cs="Arial"/>
        </w:rPr>
        <w:t>1</w:t>
      </w:r>
      <w:r w:rsidR="006E3EEA">
        <w:rPr>
          <w:rFonts w:ascii="Arial" w:hAnsi="Arial" w:cs="Arial"/>
        </w:rPr>
        <w:t>5</w:t>
      </w:r>
      <w:r>
        <w:rPr>
          <w:rFonts w:ascii="Arial" w:hAnsi="Arial" w:cs="Arial"/>
        </w:rPr>
        <w:t xml:space="preserve">. </w:t>
      </w:r>
      <w:r w:rsidR="006E3EEA">
        <w:rPr>
          <w:rFonts w:ascii="Arial" w:hAnsi="Arial" w:cs="Arial"/>
        </w:rPr>
        <w:t>Jadav, V</w:t>
      </w:r>
      <w:r w:rsidR="006E3EEA" w:rsidRPr="00AD0485">
        <w:rPr>
          <w:rFonts w:ascii="Arial" w:hAnsi="Arial" w:cs="Arial"/>
        </w:rPr>
        <w:t>.</w:t>
      </w:r>
      <w:r w:rsidR="006E3EEA">
        <w:rPr>
          <w:rFonts w:ascii="Arial" w:hAnsi="Arial" w:cs="Arial"/>
        </w:rPr>
        <w:t xml:space="preserve"> (</w:t>
      </w:r>
      <w:r w:rsidR="006E3EEA" w:rsidRPr="00AD0485">
        <w:rPr>
          <w:rFonts w:ascii="Arial" w:hAnsi="Arial" w:cs="Arial"/>
        </w:rPr>
        <w:t>202</w:t>
      </w:r>
      <w:r w:rsidR="006E3EEA">
        <w:rPr>
          <w:rFonts w:ascii="Arial" w:hAnsi="Arial" w:cs="Arial"/>
        </w:rPr>
        <w:t>5</w:t>
      </w:r>
      <w:r w:rsidR="006E3EEA" w:rsidRPr="00AD0485">
        <w:rPr>
          <w:rFonts w:ascii="Arial" w:hAnsi="Arial" w:cs="Arial"/>
        </w:rPr>
        <w:t xml:space="preserve">). </w:t>
      </w:r>
      <w:r w:rsidR="006E3EEA" w:rsidRPr="006E3EEA">
        <w:rPr>
          <w:rFonts w:ascii="Arial" w:hAnsi="Arial" w:cs="Arial"/>
        </w:rPr>
        <w:t>Multi-Context Protocol (MCP) Hosts provide secure and real-time integration of AI tools</w:t>
      </w:r>
      <w:r w:rsidR="006E3EEA" w:rsidRPr="00AD0485">
        <w:rPr>
          <w:rFonts w:ascii="Arial" w:hAnsi="Arial" w:cs="Arial"/>
        </w:rPr>
        <w:t xml:space="preserve">. </w:t>
      </w:r>
      <w:r w:rsidR="006E3EEA" w:rsidRPr="00DB0183">
        <w:rPr>
          <w:rFonts w:ascii="Arial" w:hAnsi="Arial" w:cs="Arial"/>
          <w:i/>
          <w:iCs/>
        </w:rPr>
        <w:t>Proceedings of the 2025 International Conference on Computer and Applications (ICCA).</w:t>
      </w:r>
    </w:p>
    <w:p w14:paraId="2DDD608C" w14:textId="0EC91DDE" w:rsidR="00EE1EE5" w:rsidRPr="00DB0183" w:rsidRDefault="00EE1EE5" w:rsidP="000E178B">
      <w:pPr>
        <w:rPr>
          <w:rFonts w:ascii="Arial" w:hAnsi="Arial" w:cs="Arial"/>
          <w:i/>
          <w:iCs/>
        </w:rPr>
      </w:pPr>
      <w:r>
        <w:rPr>
          <w:rFonts w:ascii="Arial" w:hAnsi="Arial" w:cs="Arial"/>
        </w:rPr>
        <w:t>1</w:t>
      </w:r>
      <w:r w:rsidR="006E3EEA">
        <w:rPr>
          <w:rFonts w:ascii="Arial" w:hAnsi="Arial" w:cs="Arial"/>
        </w:rPr>
        <w:t>6</w:t>
      </w:r>
      <w:r>
        <w:rPr>
          <w:rFonts w:ascii="Arial" w:hAnsi="Arial" w:cs="Arial"/>
        </w:rPr>
        <w:t xml:space="preserve">. </w:t>
      </w:r>
      <w:r w:rsidR="00245CFD">
        <w:rPr>
          <w:rFonts w:ascii="Arial" w:hAnsi="Arial" w:cs="Arial"/>
        </w:rPr>
        <w:t>Zhang,</w:t>
      </w:r>
      <w:r w:rsidR="00245CFD" w:rsidRPr="00AD0485">
        <w:rPr>
          <w:rFonts w:ascii="Arial" w:hAnsi="Arial" w:cs="Arial"/>
        </w:rPr>
        <w:t xml:space="preserve"> </w:t>
      </w:r>
      <w:r w:rsidR="00245CFD">
        <w:rPr>
          <w:rFonts w:ascii="Arial" w:hAnsi="Arial" w:cs="Arial"/>
        </w:rPr>
        <w:t>F</w:t>
      </w:r>
      <w:r w:rsidR="00245CFD" w:rsidRPr="00AD0485">
        <w:rPr>
          <w:rFonts w:ascii="Arial" w:hAnsi="Arial" w:cs="Arial"/>
        </w:rPr>
        <w:t xml:space="preserve">., &amp; </w:t>
      </w:r>
      <w:r w:rsidR="00245CFD">
        <w:rPr>
          <w:rFonts w:ascii="Arial" w:hAnsi="Arial" w:cs="Arial"/>
        </w:rPr>
        <w:t>Yang</w:t>
      </w:r>
      <w:r w:rsidR="00245CFD" w:rsidRPr="00AD0485">
        <w:rPr>
          <w:rFonts w:ascii="Arial" w:hAnsi="Arial" w:cs="Arial"/>
        </w:rPr>
        <w:t xml:space="preserve">, </w:t>
      </w:r>
      <w:r w:rsidR="00245CFD">
        <w:rPr>
          <w:rFonts w:ascii="Arial" w:hAnsi="Arial" w:cs="Arial"/>
        </w:rPr>
        <w:t>Y</w:t>
      </w:r>
      <w:r w:rsidR="00245CFD" w:rsidRPr="00AD0485">
        <w:rPr>
          <w:rFonts w:ascii="Arial" w:hAnsi="Arial" w:cs="Arial"/>
        </w:rPr>
        <w:t>. (202</w:t>
      </w:r>
      <w:r w:rsidR="00245CFD">
        <w:rPr>
          <w:rFonts w:ascii="Arial" w:hAnsi="Arial" w:cs="Arial"/>
        </w:rPr>
        <w:t>5</w:t>
      </w:r>
      <w:r w:rsidR="00245CFD" w:rsidRPr="00AD0485">
        <w:rPr>
          <w:rFonts w:ascii="Arial" w:hAnsi="Arial" w:cs="Arial"/>
        </w:rPr>
        <w:t xml:space="preserve">). </w:t>
      </w:r>
      <w:r w:rsidR="00245CFD" w:rsidRPr="00245CFD">
        <w:rPr>
          <w:rFonts w:ascii="Arial" w:hAnsi="Arial" w:cs="Arial"/>
        </w:rPr>
        <w:t>MCP-E: Improving Tool Execution and User Experience in Model Context Protocol Systems</w:t>
      </w:r>
      <w:r w:rsidR="00245CFD" w:rsidRPr="00AD0485">
        <w:rPr>
          <w:rFonts w:ascii="Arial" w:hAnsi="Arial" w:cs="Arial"/>
        </w:rPr>
        <w:t xml:space="preserve">. </w:t>
      </w:r>
      <w:r w:rsidR="00866CE6" w:rsidRPr="00DB0183">
        <w:rPr>
          <w:rFonts w:ascii="Arial" w:hAnsi="Arial" w:cs="Arial"/>
          <w:i/>
          <w:iCs/>
        </w:rPr>
        <w:t xml:space="preserve">Proceedings of the </w:t>
      </w:r>
      <w:r w:rsidR="00245CFD" w:rsidRPr="00DB0183">
        <w:rPr>
          <w:rFonts w:ascii="Arial" w:hAnsi="Arial" w:cs="Arial"/>
          <w:i/>
          <w:iCs/>
        </w:rPr>
        <w:t>2025 5th International Conference on Computer Science, Electronic Information Engineering and Intelligent Control Technology (CEI).</w:t>
      </w:r>
    </w:p>
    <w:p w14:paraId="148A5658" w14:textId="0E959282" w:rsidR="005F2F80" w:rsidRDefault="005F2F80" w:rsidP="005F2F80">
      <w:pPr>
        <w:rPr>
          <w:rFonts w:ascii="Arial" w:hAnsi="Arial" w:cs="Arial"/>
        </w:rPr>
      </w:pPr>
      <w:r>
        <w:rPr>
          <w:rFonts w:ascii="Arial" w:hAnsi="Arial" w:cs="Arial"/>
        </w:rPr>
        <w:t>1</w:t>
      </w:r>
      <w:r w:rsidR="00866CE6">
        <w:rPr>
          <w:rFonts w:ascii="Arial" w:hAnsi="Arial" w:cs="Arial"/>
        </w:rPr>
        <w:t>7</w:t>
      </w:r>
      <w:r w:rsidRPr="0074686C">
        <w:rPr>
          <w:rFonts w:ascii="Arial" w:hAnsi="Arial" w:cs="Arial"/>
        </w:rPr>
        <w:t xml:space="preserve">. </w:t>
      </w:r>
      <w:r w:rsidR="00866CE6">
        <w:rPr>
          <w:rFonts w:ascii="Arial" w:hAnsi="Arial" w:cs="Arial"/>
        </w:rPr>
        <w:t>Narajala,</w:t>
      </w:r>
      <w:r w:rsidR="00866CE6" w:rsidRPr="00AD0485">
        <w:rPr>
          <w:rFonts w:ascii="Arial" w:hAnsi="Arial" w:cs="Arial"/>
        </w:rPr>
        <w:t xml:space="preserve"> </w:t>
      </w:r>
      <w:r w:rsidR="00866CE6">
        <w:rPr>
          <w:rFonts w:ascii="Arial" w:hAnsi="Arial" w:cs="Arial"/>
        </w:rPr>
        <w:t>V</w:t>
      </w:r>
      <w:r w:rsidR="00866CE6" w:rsidRPr="00AD0485">
        <w:rPr>
          <w:rFonts w:ascii="Arial" w:hAnsi="Arial" w:cs="Arial"/>
        </w:rPr>
        <w:t>.</w:t>
      </w:r>
      <w:r w:rsidR="00866CE6">
        <w:rPr>
          <w:rFonts w:ascii="Arial" w:hAnsi="Arial" w:cs="Arial"/>
        </w:rPr>
        <w:t xml:space="preserve"> S.</w:t>
      </w:r>
      <w:r w:rsidR="00866CE6" w:rsidRPr="00AD0485">
        <w:rPr>
          <w:rFonts w:ascii="Arial" w:hAnsi="Arial" w:cs="Arial"/>
        </w:rPr>
        <w:t xml:space="preserve">, &amp; </w:t>
      </w:r>
      <w:r w:rsidR="00866CE6">
        <w:rPr>
          <w:rFonts w:ascii="Arial" w:hAnsi="Arial" w:cs="Arial"/>
        </w:rPr>
        <w:t>Habler</w:t>
      </w:r>
      <w:r w:rsidR="00866CE6" w:rsidRPr="00AD0485">
        <w:rPr>
          <w:rFonts w:ascii="Arial" w:hAnsi="Arial" w:cs="Arial"/>
        </w:rPr>
        <w:t xml:space="preserve">, </w:t>
      </w:r>
      <w:r w:rsidR="00866CE6">
        <w:rPr>
          <w:rFonts w:ascii="Arial" w:hAnsi="Arial" w:cs="Arial"/>
        </w:rPr>
        <w:t>I</w:t>
      </w:r>
      <w:r w:rsidR="00866CE6" w:rsidRPr="00AD0485">
        <w:rPr>
          <w:rFonts w:ascii="Arial" w:hAnsi="Arial" w:cs="Arial"/>
        </w:rPr>
        <w:t>. (202</w:t>
      </w:r>
      <w:r w:rsidR="00866CE6">
        <w:rPr>
          <w:rFonts w:ascii="Arial" w:hAnsi="Arial" w:cs="Arial"/>
        </w:rPr>
        <w:t>5</w:t>
      </w:r>
      <w:r w:rsidR="00866CE6" w:rsidRPr="00AD0485">
        <w:rPr>
          <w:rFonts w:ascii="Arial" w:hAnsi="Arial" w:cs="Arial"/>
        </w:rPr>
        <w:t xml:space="preserve">). </w:t>
      </w:r>
      <w:r w:rsidR="00866CE6" w:rsidRPr="00866CE6">
        <w:rPr>
          <w:rFonts w:ascii="Arial" w:hAnsi="Arial" w:cs="Arial"/>
        </w:rPr>
        <w:t>Enterprise-Grade Security for the Model Context Protocol (MCP): Frameworks and Mitigation Strategies</w:t>
      </w:r>
      <w:r w:rsidR="00866CE6" w:rsidRPr="00AD0485">
        <w:rPr>
          <w:rFonts w:ascii="Arial" w:hAnsi="Arial" w:cs="Arial"/>
        </w:rPr>
        <w:t xml:space="preserve">. </w:t>
      </w:r>
      <w:r w:rsidR="00866CE6" w:rsidRPr="00DB0183">
        <w:rPr>
          <w:rFonts w:ascii="Arial" w:hAnsi="Arial" w:cs="Arial"/>
          <w:i/>
          <w:iCs/>
        </w:rPr>
        <w:t>Proceedings of the 2026 IEEE 5th International Conference on AI in Cybersecurity (ICAIC)</w:t>
      </w:r>
      <w:r w:rsidR="00DB0183">
        <w:rPr>
          <w:rFonts w:ascii="Arial" w:hAnsi="Arial" w:cs="Arial"/>
          <w:i/>
          <w:iCs/>
        </w:rPr>
        <w:t>.</w:t>
      </w:r>
    </w:p>
    <w:p w14:paraId="1E2A68AB" w14:textId="6E6FDEAE" w:rsidR="00866CE6" w:rsidRDefault="00866CE6" w:rsidP="00866CE6">
      <w:pPr>
        <w:rPr>
          <w:rFonts w:ascii="Arial" w:hAnsi="Arial" w:cs="Arial"/>
        </w:rPr>
      </w:pPr>
      <w:r>
        <w:rPr>
          <w:rFonts w:ascii="Arial" w:hAnsi="Arial" w:cs="Arial"/>
        </w:rPr>
        <w:lastRenderedPageBreak/>
        <w:t>18</w:t>
      </w:r>
      <w:r w:rsidRPr="0074686C">
        <w:rPr>
          <w:rFonts w:ascii="Arial" w:hAnsi="Arial" w:cs="Arial"/>
        </w:rPr>
        <w:t xml:space="preserve">. </w:t>
      </w:r>
      <w:r w:rsidRPr="00866CE6">
        <w:rPr>
          <w:rFonts w:ascii="Arial" w:hAnsi="Arial" w:cs="Arial"/>
        </w:rPr>
        <w:t>Salih</w:t>
      </w:r>
      <w:r>
        <w:rPr>
          <w:rFonts w:ascii="Arial" w:hAnsi="Arial" w:cs="Arial"/>
        </w:rPr>
        <w:t>,</w:t>
      </w:r>
      <w:r w:rsidRPr="00AD0485">
        <w:rPr>
          <w:rFonts w:ascii="Arial" w:hAnsi="Arial" w:cs="Arial"/>
        </w:rPr>
        <w:t xml:space="preserve"> </w:t>
      </w:r>
      <w:r>
        <w:rPr>
          <w:rFonts w:ascii="Arial" w:hAnsi="Arial" w:cs="Arial"/>
        </w:rPr>
        <w:t>M.</w:t>
      </w:r>
      <w:r w:rsidRPr="00AD0485">
        <w:rPr>
          <w:rFonts w:ascii="Arial" w:hAnsi="Arial" w:cs="Arial"/>
        </w:rPr>
        <w:t>,</w:t>
      </w:r>
      <w:r>
        <w:rPr>
          <w:rFonts w:ascii="Arial" w:hAnsi="Arial" w:cs="Arial"/>
        </w:rPr>
        <w:t xml:space="preserve"> </w:t>
      </w:r>
      <w:r w:rsidRPr="00866CE6">
        <w:rPr>
          <w:rFonts w:ascii="Arial" w:hAnsi="Arial" w:cs="Arial"/>
        </w:rPr>
        <w:t>Gharib</w:t>
      </w:r>
      <w:r>
        <w:rPr>
          <w:rFonts w:ascii="Arial" w:hAnsi="Arial" w:cs="Arial"/>
        </w:rPr>
        <w:t>, J.,</w:t>
      </w:r>
      <w:r w:rsidRPr="00AD0485">
        <w:rPr>
          <w:rFonts w:ascii="Arial" w:hAnsi="Arial" w:cs="Arial"/>
        </w:rPr>
        <w:t xml:space="preserve"> &amp; </w:t>
      </w:r>
      <w:r w:rsidRPr="00866CE6">
        <w:rPr>
          <w:rFonts w:ascii="Arial" w:hAnsi="Arial" w:cs="Arial"/>
        </w:rPr>
        <w:t>Gahi</w:t>
      </w:r>
      <w:r w:rsidRPr="00AD0485">
        <w:rPr>
          <w:rFonts w:ascii="Arial" w:hAnsi="Arial" w:cs="Arial"/>
        </w:rPr>
        <w:t xml:space="preserve">, </w:t>
      </w:r>
      <w:r>
        <w:rPr>
          <w:rFonts w:ascii="Arial" w:hAnsi="Arial" w:cs="Arial"/>
        </w:rPr>
        <w:t>Y</w:t>
      </w:r>
      <w:r w:rsidRPr="00AD0485">
        <w:rPr>
          <w:rFonts w:ascii="Arial" w:hAnsi="Arial" w:cs="Arial"/>
        </w:rPr>
        <w:t>. (202</w:t>
      </w:r>
      <w:r>
        <w:rPr>
          <w:rFonts w:ascii="Arial" w:hAnsi="Arial" w:cs="Arial"/>
        </w:rPr>
        <w:t>5</w:t>
      </w:r>
      <w:r w:rsidRPr="00AD0485">
        <w:rPr>
          <w:rFonts w:ascii="Arial" w:hAnsi="Arial" w:cs="Arial"/>
        </w:rPr>
        <w:t xml:space="preserve">). </w:t>
      </w:r>
      <w:r w:rsidRPr="00866CE6">
        <w:rPr>
          <w:rFonts w:ascii="Arial" w:hAnsi="Arial" w:cs="Arial"/>
        </w:rPr>
        <w:t>Addressing Security Gaps in MCP: Design of a Resilient Reference Architecture</w:t>
      </w:r>
      <w:r w:rsidRPr="00AD0485">
        <w:rPr>
          <w:rFonts w:ascii="Arial" w:hAnsi="Arial" w:cs="Arial"/>
        </w:rPr>
        <w:t xml:space="preserve">. </w:t>
      </w:r>
      <w:r w:rsidRPr="00DB0183">
        <w:rPr>
          <w:rFonts w:ascii="Arial" w:hAnsi="Arial" w:cs="Arial"/>
          <w:i/>
          <w:iCs/>
        </w:rPr>
        <w:t>Proceedings of the 2025 11th International Conference on Optimization and Applications (ICOA).</w:t>
      </w:r>
    </w:p>
    <w:p w14:paraId="1E485C58" w14:textId="705F426D" w:rsidR="00200B07" w:rsidRPr="00DB0183" w:rsidRDefault="00200B07" w:rsidP="00866CE6">
      <w:pPr>
        <w:rPr>
          <w:rFonts w:ascii="Arial" w:hAnsi="Arial" w:cs="Arial"/>
          <w:i/>
          <w:iCs/>
        </w:rPr>
      </w:pPr>
      <w:r>
        <w:rPr>
          <w:rFonts w:ascii="Arial" w:hAnsi="Arial" w:cs="Arial"/>
        </w:rPr>
        <w:t xml:space="preserve">19. Hou, X., Zhao, Y., Wang, S., &amp; Wang, H. (2026). </w:t>
      </w:r>
      <w:r w:rsidRPr="00200B07">
        <w:rPr>
          <w:rFonts w:ascii="Arial" w:hAnsi="Arial" w:cs="Arial"/>
        </w:rPr>
        <w:t>Model Context Protocol (MCP): Landscape, Security Threats, and Future Research Directions</w:t>
      </w:r>
      <w:r>
        <w:rPr>
          <w:rFonts w:ascii="Arial" w:hAnsi="Arial" w:cs="Arial"/>
        </w:rPr>
        <w:t xml:space="preserve">. </w:t>
      </w:r>
      <w:r w:rsidRPr="00DB0183">
        <w:rPr>
          <w:rFonts w:ascii="Arial" w:hAnsi="Arial" w:cs="Arial"/>
          <w:i/>
          <w:iCs/>
        </w:rPr>
        <w:t>Proceedings of the ACM Transactions on Software Engineering and Methodology.</w:t>
      </w:r>
    </w:p>
    <w:p w14:paraId="6F5DDC42" w14:textId="1DAE35A3" w:rsidR="00200B07" w:rsidRPr="00DB0183" w:rsidRDefault="00200B07" w:rsidP="00200B07">
      <w:pPr>
        <w:rPr>
          <w:rFonts w:ascii="Arial" w:hAnsi="Arial" w:cs="Arial"/>
          <w:i/>
          <w:iCs/>
        </w:rPr>
      </w:pPr>
      <w:r>
        <w:rPr>
          <w:rFonts w:ascii="Arial" w:hAnsi="Arial" w:cs="Arial"/>
        </w:rPr>
        <w:t xml:space="preserve">20. </w:t>
      </w:r>
      <w:r w:rsidRPr="00200B07">
        <w:rPr>
          <w:rFonts w:ascii="Arial" w:hAnsi="Arial" w:cs="Arial"/>
        </w:rPr>
        <w:t>Siameh</w:t>
      </w:r>
      <w:r>
        <w:rPr>
          <w:rFonts w:ascii="Arial" w:hAnsi="Arial" w:cs="Arial"/>
        </w:rPr>
        <w:t xml:space="preserve">, T., </w:t>
      </w:r>
      <w:r w:rsidRPr="00200B07">
        <w:rPr>
          <w:rFonts w:ascii="Arial" w:hAnsi="Arial" w:cs="Arial"/>
        </w:rPr>
        <w:t>Addobea</w:t>
      </w:r>
      <w:r>
        <w:rPr>
          <w:rFonts w:ascii="Arial" w:hAnsi="Arial" w:cs="Arial"/>
        </w:rPr>
        <w:t xml:space="preserve">, A. A., Liu, C., &amp; Fiah, E. K. (2026). </w:t>
      </w:r>
      <w:r w:rsidRPr="00200B07">
        <w:rPr>
          <w:rFonts w:ascii="Arial" w:hAnsi="Arial" w:cs="Arial"/>
        </w:rPr>
        <w:t>A Systematic Security Analysis of Model Context Protocol: Vulnerabilities, Exploits, and Mitigations</w:t>
      </w:r>
      <w:r>
        <w:rPr>
          <w:rFonts w:ascii="Arial" w:hAnsi="Arial" w:cs="Arial"/>
        </w:rPr>
        <w:t xml:space="preserve">. </w:t>
      </w:r>
      <w:r w:rsidRPr="00DB0183">
        <w:rPr>
          <w:rFonts w:ascii="Arial" w:hAnsi="Arial" w:cs="Arial"/>
          <w:i/>
          <w:iCs/>
        </w:rPr>
        <w:t>Proceedings of the 2026 IEEE 5th International Conference on AI in Cybersecurity (ICAIC).</w:t>
      </w:r>
    </w:p>
    <w:p w14:paraId="737170C2" w14:textId="59917B18" w:rsidR="00200B07" w:rsidRPr="00DB0183" w:rsidRDefault="00200B07" w:rsidP="00200B07">
      <w:pPr>
        <w:rPr>
          <w:rFonts w:ascii="Arial" w:hAnsi="Arial" w:cs="Arial"/>
          <w:i/>
          <w:iCs/>
        </w:rPr>
      </w:pPr>
      <w:r>
        <w:rPr>
          <w:rFonts w:ascii="Arial" w:hAnsi="Arial" w:cs="Arial"/>
        </w:rPr>
        <w:t xml:space="preserve">21. Hasan, M. M., Li, H., </w:t>
      </w:r>
      <w:r w:rsidRPr="00200B07">
        <w:rPr>
          <w:rFonts w:ascii="Arial" w:hAnsi="Arial" w:cs="Arial"/>
        </w:rPr>
        <w:t>Fallahzadeh</w:t>
      </w:r>
      <w:r>
        <w:rPr>
          <w:rFonts w:ascii="Arial" w:hAnsi="Arial" w:cs="Arial"/>
        </w:rPr>
        <w:t xml:space="preserve">, E., </w:t>
      </w:r>
      <w:r w:rsidRPr="00200B07">
        <w:rPr>
          <w:rFonts w:ascii="Arial" w:hAnsi="Arial" w:cs="Arial"/>
        </w:rPr>
        <w:t>Rajbahadur</w:t>
      </w:r>
      <w:r>
        <w:rPr>
          <w:rFonts w:ascii="Arial" w:hAnsi="Arial" w:cs="Arial"/>
        </w:rPr>
        <w:t xml:space="preserve">, G. K., </w:t>
      </w:r>
      <w:r w:rsidRPr="00200B07">
        <w:rPr>
          <w:rFonts w:ascii="Arial" w:hAnsi="Arial" w:cs="Arial"/>
        </w:rPr>
        <w:t>Adams</w:t>
      </w:r>
      <w:r>
        <w:rPr>
          <w:rFonts w:ascii="Arial" w:hAnsi="Arial" w:cs="Arial"/>
        </w:rPr>
        <w:t xml:space="preserve">, B., &amp; </w:t>
      </w:r>
      <w:r w:rsidRPr="00200B07">
        <w:rPr>
          <w:rFonts w:ascii="Arial" w:hAnsi="Arial" w:cs="Arial"/>
        </w:rPr>
        <w:t>Hassan</w:t>
      </w:r>
      <w:r>
        <w:rPr>
          <w:rFonts w:ascii="Arial" w:hAnsi="Arial" w:cs="Arial"/>
        </w:rPr>
        <w:t xml:space="preserve">, A. E. (2026). </w:t>
      </w:r>
      <w:r w:rsidRPr="00200B07">
        <w:rPr>
          <w:rFonts w:ascii="Arial" w:hAnsi="Arial" w:cs="Arial"/>
        </w:rPr>
        <w:t>Model Context Protocol (MCP) at First Glance: Studying the Security and Maintainability of MCP Servers</w:t>
      </w:r>
      <w:r>
        <w:rPr>
          <w:rFonts w:ascii="Arial" w:hAnsi="Arial" w:cs="Arial"/>
        </w:rPr>
        <w:t xml:space="preserve">. </w:t>
      </w:r>
      <w:r w:rsidRPr="00DB0183">
        <w:rPr>
          <w:rFonts w:ascii="Arial" w:hAnsi="Arial" w:cs="Arial"/>
          <w:i/>
          <w:iCs/>
        </w:rPr>
        <w:t>Proceedings of the ACM Transactions on Software Engineering and Methodology.</w:t>
      </w:r>
    </w:p>
    <w:p w14:paraId="17E88BFC" w14:textId="52487E6A" w:rsidR="00200B07" w:rsidRDefault="00200B07" w:rsidP="00866CE6">
      <w:pPr>
        <w:rPr>
          <w:rFonts w:ascii="Arial" w:hAnsi="Arial" w:cs="Arial"/>
        </w:rPr>
      </w:pPr>
      <w:r>
        <w:rPr>
          <w:rFonts w:ascii="Arial" w:hAnsi="Arial" w:cs="Arial"/>
        </w:rPr>
        <w:t xml:space="preserve">22. </w:t>
      </w:r>
      <w:r w:rsidRPr="00200B07">
        <w:rPr>
          <w:rFonts w:ascii="Arial" w:hAnsi="Arial" w:cs="Arial"/>
        </w:rPr>
        <w:t>Hamjaya</w:t>
      </w:r>
      <w:r>
        <w:rPr>
          <w:rFonts w:ascii="Arial" w:hAnsi="Arial" w:cs="Arial"/>
        </w:rPr>
        <w:t xml:space="preserve">, M., </w:t>
      </w:r>
      <w:r w:rsidRPr="00200B07">
        <w:rPr>
          <w:rFonts w:ascii="Arial" w:hAnsi="Arial" w:cs="Arial"/>
        </w:rPr>
        <w:t>Richardo</w:t>
      </w:r>
      <w:r>
        <w:rPr>
          <w:rFonts w:ascii="Arial" w:hAnsi="Arial" w:cs="Arial"/>
        </w:rPr>
        <w:t xml:space="preserve">, A. S., </w:t>
      </w:r>
      <w:r w:rsidRPr="00200B07">
        <w:rPr>
          <w:rFonts w:ascii="Arial" w:hAnsi="Arial" w:cs="Arial"/>
        </w:rPr>
        <w:t>Leonard</w:t>
      </w:r>
      <w:r>
        <w:rPr>
          <w:rFonts w:ascii="Arial" w:hAnsi="Arial" w:cs="Arial"/>
        </w:rPr>
        <w:t xml:space="preserve">, D., &amp; </w:t>
      </w:r>
      <w:r w:rsidRPr="00200B07">
        <w:rPr>
          <w:rFonts w:ascii="Arial" w:hAnsi="Arial" w:cs="Arial"/>
        </w:rPr>
        <w:t>Adeta</w:t>
      </w:r>
      <w:r>
        <w:rPr>
          <w:rFonts w:ascii="Arial" w:hAnsi="Arial" w:cs="Arial"/>
        </w:rPr>
        <w:t xml:space="preserve">, Jr. F. (2025). </w:t>
      </w:r>
      <w:proofErr w:type="gramStart"/>
      <w:r w:rsidRPr="00200B07">
        <w:rPr>
          <w:rFonts w:ascii="Arial" w:hAnsi="Arial" w:cs="Arial"/>
        </w:rPr>
        <w:t>The Missing</w:t>
      </w:r>
      <w:proofErr w:type="gramEnd"/>
      <w:r w:rsidRPr="00200B07">
        <w:rPr>
          <w:rFonts w:ascii="Arial" w:hAnsi="Arial" w:cs="Arial"/>
        </w:rPr>
        <w:t xml:space="preserve"> S: Securing the Model Context Protocol</w:t>
      </w:r>
      <w:r w:rsidRPr="00DB0183">
        <w:rPr>
          <w:rFonts w:ascii="Arial" w:hAnsi="Arial" w:cs="Arial"/>
          <w:i/>
          <w:iCs/>
        </w:rPr>
        <w:t>. Proceedings of the</w:t>
      </w:r>
      <w:r w:rsidRPr="00DB0183">
        <w:rPr>
          <w:i/>
          <w:iCs/>
        </w:rPr>
        <w:t xml:space="preserve"> </w:t>
      </w:r>
      <w:r w:rsidRPr="00DB0183">
        <w:rPr>
          <w:rFonts w:ascii="Arial" w:hAnsi="Arial" w:cs="Arial"/>
          <w:i/>
          <w:iCs/>
        </w:rPr>
        <w:t>2025 1st International Conference on Artificial Intelligence Technology (ICoAIT).</w:t>
      </w:r>
    </w:p>
    <w:p w14:paraId="27DAFCB2" w14:textId="589F6303" w:rsidR="00BC4553" w:rsidRPr="00DB0183" w:rsidRDefault="00BC4553" w:rsidP="00BC4553">
      <w:pPr>
        <w:rPr>
          <w:rFonts w:ascii="Arial" w:hAnsi="Arial" w:cs="Arial"/>
          <w:i/>
          <w:iCs/>
        </w:rPr>
      </w:pPr>
      <w:r>
        <w:rPr>
          <w:rFonts w:ascii="Arial" w:hAnsi="Arial" w:cs="Arial"/>
        </w:rPr>
        <w:t xml:space="preserve">23. </w:t>
      </w:r>
      <w:r w:rsidRPr="00BC4553">
        <w:rPr>
          <w:rFonts w:ascii="Arial" w:hAnsi="Arial" w:cs="Arial"/>
        </w:rPr>
        <w:t xml:space="preserve">Deng, G., Liu, Y., Mayoral-Vilches, V., Liu, P., Li, Y., Xu, Y., Zhang, T., Liu, Y., Pinzger, M., &amp; Rass, S. (2024). PentestGPT: Evaluating and harnessing large language models for automated penetration testing. </w:t>
      </w:r>
      <w:r w:rsidRPr="00DB0183">
        <w:rPr>
          <w:rFonts w:ascii="Arial" w:hAnsi="Arial" w:cs="Arial"/>
          <w:i/>
          <w:iCs/>
        </w:rPr>
        <w:t>Proceedings of the 33rd USENIX Security Symposium.</w:t>
      </w:r>
    </w:p>
    <w:p w14:paraId="44D6C7B1" w14:textId="410396F1" w:rsidR="00BC4553" w:rsidRDefault="00BC4553" w:rsidP="00BC4553">
      <w:pPr>
        <w:rPr>
          <w:rFonts w:ascii="Arial" w:hAnsi="Arial" w:cs="Arial"/>
        </w:rPr>
      </w:pPr>
      <w:r>
        <w:rPr>
          <w:rFonts w:ascii="Arial" w:hAnsi="Arial" w:cs="Arial"/>
        </w:rPr>
        <w:t xml:space="preserve">24. </w:t>
      </w:r>
      <w:r w:rsidRPr="00BC4553">
        <w:rPr>
          <w:rFonts w:ascii="Arial" w:hAnsi="Arial" w:cs="Arial"/>
        </w:rPr>
        <w:t xml:space="preserve">Qi, X., Huang, K., Panda, A., Henderson, P., Wang, M., &amp; Mittal, P. (2024). Visual Adversarial </w:t>
      </w:r>
      <w:proofErr w:type="gramStart"/>
      <w:r w:rsidRPr="00BC4553">
        <w:rPr>
          <w:rFonts w:ascii="Arial" w:hAnsi="Arial" w:cs="Arial"/>
        </w:rPr>
        <w:t>Examples</w:t>
      </w:r>
      <w:proofErr w:type="gramEnd"/>
      <w:r w:rsidRPr="00BC4553">
        <w:rPr>
          <w:rFonts w:ascii="Arial" w:hAnsi="Arial" w:cs="Arial"/>
        </w:rPr>
        <w:t xml:space="preserve"> Jailbreak Aligned Large Language Models. </w:t>
      </w:r>
      <w:r w:rsidRPr="00BC4553">
        <w:rPr>
          <w:rFonts w:ascii="Arial" w:hAnsi="Arial" w:cs="Arial"/>
          <w:i/>
          <w:iCs/>
        </w:rPr>
        <w:t>Proceedings of the AAAI Conference on Artificial Intelligence</w:t>
      </w:r>
      <w:r w:rsidRPr="00BC4553">
        <w:rPr>
          <w:rFonts w:ascii="Arial" w:hAnsi="Arial" w:cs="Arial"/>
        </w:rPr>
        <w:t>, </w:t>
      </w:r>
      <w:r w:rsidRPr="00BC4553">
        <w:rPr>
          <w:rFonts w:ascii="Arial" w:hAnsi="Arial" w:cs="Arial"/>
          <w:i/>
          <w:iCs/>
        </w:rPr>
        <w:t>38</w:t>
      </w:r>
      <w:r w:rsidRPr="00BC4553">
        <w:rPr>
          <w:rFonts w:ascii="Arial" w:hAnsi="Arial" w:cs="Arial"/>
        </w:rPr>
        <w:t>(19), 21527–21536.</w:t>
      </w:r>
    </w:p>
    <w:p w14:paraId="68B9F6CE" w14:textId="3CBA719A" w:rsidR="00C914FA" w:rsidRDefault="00C914FA" w:rsidP="00C914FA">
      <w:pPr>
        <w:rPr>
          <w:rFonts w:ascii="Arial" w:hAnsi="Arial" w:cs="Arial"/>
        </w:rPr>
      </w:pPr>
      <w:r>
        <w:rPr>
          <w:rFonts w:ascii="Arial" w:hAnsi="Arial" w:cs="Arial"/>
        </w:rPr>
        <w:t xml:space="preserve">25. </w:t>
      </w:r>
      <w:r w:rsidRPr="00C914FA">
        <w:rPr>
          <w:rFonts w:ascii="Arial" w:hAnsi="Arial" w:cs="Arial"/>
        </w:rPr>
        <w:t xml:space="preserve">Schick, T., Dwivedi-Yu, J., Dessì, R., Raileanu, R., Lomeli, M., Zettlemoyer, L., Cancedda, N., &amp; Scialom, T. (2023). Toolformer: Language models can teach themselves to use tools. Advances in Neural Information Processing Systems </w:t>
      </w:r>
      <w:r w:rsidRPr="00DB0183">
        <w:rPr>
          <w:rFonts w:ascii="Arial" w:hAnsi="Arial" w:cs="Arial"/>
          <w:i/>
          <w:iCs/>
        </w:rPr>
        <w:t>(NeurIPS), 36.</w:t>
      </w:r>
    </w:p>
    <w:p w14:paraId="1FC9A2BA" w14:textId="6E838AB5" w:rsidR="0044723D" w:rsidRDefault="00200B07" w:rsidP="0044723D">
      <w:pPr>
        <w:rPr>
          <w:rFonts w:ascii="Arial" w:hAnsi="Arial" w:cs="Arial"/>
        </w:rPr>
      </w:pPr>
      <w:r>
        <w:rPr>
          <w:rFonts w:ascii="Arial" w:hAnsi="Arial" w:cs="Arial"/>
        </w:rPr>
        <w:t>2</w:t>
      </w:r>
      <w:r w:rsidR="00C914FA">
        <w:rPr>
          <w:rFonts w:ascii="Arial" w:hAnsi="Arial" w:cs="Arial"/>
        </w:rPr>
        <w:t>6</w:t>
      </w:r>
      <w:r>
        <w:rPr>
          <w:rFonts w:ascii="Arial" w:hAnsi="Arial" w:cs="Arial"/>
        </w:rPr>
        <w:t xml:space="preserve">. </w:t>
      </w:r>
      <w:r w:rsidR="0044723D">
        <w:rPr>
          <w:rFonts w:ascii="Arial" w:hAnsi="Arial" w:cs="Arial"/>
        </w:rPr>
        <w:t xml:space="preserve">Li, H., Feng, S., &amp; Han, S. (2025). </w:t>
      </w:r>
      <w:r w:rsidR="0044723D" w:rsidRPr="0044723D">
        <w:rPr>
          <w:rFonts w:ascii="Arial" w:hAnsi="Arial" w:cs="Arial"/>
        </w:rPr>
        <w:t>AI Agent Security: Vulnerability Analysis, Protective Measures and Challenges</w:t>
      </w:r>
      <w:r w:rsidR="0044723D">
        <w:rPr>
          <w:rFonts w:ascii="Arial" w:hAnsi="Arial" w:cs="Arial"/>
        </w:rPr>
        <w:t xml:space="preserve">. </w:t>
      </w:r>
      <w:r w:rsidR="0044723D" w:rsidRPr="00DB0183">
        <w:rPr>
          <w:rFonts w:ascii="Arial" w:hAnsi="Arial" w:cs="Arial"/>
          <w:i/>
          <w:iCs/>
        </w:rPr>
        <w:t>Proceedings of the</w:t>
      </w:r>
      <w:r w:rsidR="0044723D" w:rsidRPr="00DB0183">
        <w:rPr>
          <w:i/>
          <w:iCs/>
        </w:rPr>
        <w:t xml:space="preserve"> </w:t>
      </w:r>
      <w:r w:rsidR="0044723D" w:rsidRPr="00DB0183">
        <w:rPr>
          <w:rFonts w:ascii="Arial" w:hAnsi="Arial" w:cs="Arial"/>
          <w:i/>
          <w:iCs/>
        </w:rPr>
        <w:t>2025 IEEE 6th International Conference on Computer, Big Data, Artificial Intelligence (ICCBD+AI).</w:t>
      </w:r>
    </w:p>
    <w:p w14:paraId="42A71055" w14:textId="77777777" w:rsidR="00866CE6" w:rsidRPr="0074686C" w:rsidRDefault="00866CE6" w:rsidP="005F2F80">
      <w:pPr>
        <w:rPr>
          <w:rFonts w:ascii="Arial" w:hAnsi="Arial" w:cs="Arial"/>
        </w:rPr>
      </w:pPr>
    </w:p>
    <w:p w14:paraId="588B3D93" w14:textId="7232D20F" w:rsidR="000E178B" w:rsidRPr="00D05119" w:rsidRDefault="000E178B" w:rsidP="000E178B">
      <w:pPr>
        <w:pStyle w:val="Heading3"/>
        <w:rPr>
          <w:rFonts w:ascii="Arial" w:hAnsi="Arial" w:cs="Arial"/>
          <w:b/>
          <w:bCs/>
          <w:color w:val="auto"/>
          <w:sz w:val="24"/>
          <w:szCs w:val="24"/>
        </w:rPr>
      </w:pPr>
      <w:r w:rsidRPr="00D05119">
        <w:rPr>
          <w:rFonts w:ascii="Arial" w:hAnsi="Arial" w:cs="Arial"/>
          <w:b/>
          <w:bCs/>
          <w:color w:val="auto"/>
          <w:sz w:val="24"/>
          <w:szCs w:val="24"/>
        </w:rPr>
        <w:t>Tier 2: Formal Technical Standards</w:t>
      </w:r>
      <w:r w:rsidR="00CA6477">
        <w:rPr>
          <w:rFonts w:ascii="Arial" w:hAnsi="Arial" w:cs="Arial"/>
          <w:b/>
          <w:bCs/>
          <w:color w:val="auto"/>
          <w:sz w:val="24"/>
          <w:szCs w:val="24"/>
        </w:rPr>
        <w:t xml:space="preserve"> and Industry guidance</w:t>
      </w:r>
    </w:p>
    <w:p w14:paraId="70C61ED8" w14:textId="5D16041D" w:rsidR="000E178B" w:rsidRPr="0074686C" w:rsidRDefault="00E97E17" w:rsidP="000E178B">
      <w:pPr>
        <w:rPr>
          <w:rFonts w:ascii="Arial" w:hAnsi="Arial" w:cs="Arial"/>
        </w:rPr>
      </w:pPr>
      <w:r>
        <w:rPr>
          <w:rFonts w:ascii="Arial" w:hAnsi="Arial" w:cs="Arial"/>
        </w:rPr>
        <w:t>2</w:t>
      </w:r>
      <w:r w:rsidR="00F91834">
        <w:rPr>
          <w:rFonts w:ascii="Arial" w:hAnsi="Arial" w:cs="Arial"/>
        </w:rPr>
        <w:t>7</w:t>
      </w:r>
      <w:r w:rsidR="000E178B" w:rsidRPr="0074686C">
        <w:rPr>
          <w:rFonts w:ascii="Arial" w:hAnsi="Arial" w:cs="Arial"/>
        </w:rPr>
        <w:t>. Rose</w:t>
      </w:r>
      <w:r>
        <w:rPr>
          <w:rFonts w:ascii="Arial" w:hAnsi="Arial" w:cs="Arial"/>
        </w:rPr>
        <w:t>, S., Borchert, O., Mitchell</w:t>
      </w:r>
      <w:r w:rsidR="00AF2C7A">
        <w:rPr>
          <w:rFonts w:ascii="Arial" w:hAnsi="Arial" w:cs="Arial"/>
        </w:rPr>
        <w:t>,</w:t>
      </w:r>
      <w:r>
        <w:rPr>
          <w:rFonts w:ascii="Arial" w:hAnsi="Arial" w:cs="Arial"/>
        </w:rPr>
        <w:t xml:space="preserve"> S., &amp; Connelly, S.</w:t>
      </w:r>
      <w:r w:rsidR="000E178B" w:rsidRPr="0074686C">
        <w:rPr>
          <w:rFonts w:ascii="Arial" w:hAnsi="Arial" w:cs="Arial"/>
        </w:rPr>
        <w:t xml:space="preserve"> (2020). Zero Trust Architecture </w:t>
      </w:r>
      <w:r w:rsidR="000E178B" w:rsidRPr="00214B93">
        <w:rPr>
          <w:rFonts w:ascii="Arial" w:hAnsi="Arial" w:cs="Arial"/>
          <w:i/>
          <w:iCs/>
        </w:rPr>
        <w:t>(NIST Special Publication 800-207).</w:t>
      </w:r>
    </w:p>
    <w:p w14:paraId="7B9A3AA1" w14:textId="52A16FEC" w:rsidR="000E178B" w:rsidRPr="00214B93" w:rsidRDefault="00E97E17" w:rsidP="000E178B">
      <w:pPr>
        <w:rPr>
          <w:rFonts w:ascii="Arial" w:hAnsi="Arial" w:cs="Arial"/>
          <w:i/>
          <w:iCs/>
        </w:rPr>
      </w:pPr>
      <w:r>
        <w:rPr>
          <w:rFonts w:ascii="Arial" w:hAnsi="Arial" w:cs="Arial"/>
        </w:rPr>
        <w:lastRenderedPageBreak/>
        <w:t>2</w:t>
      </w:r>
      <w:r w:rsidR="00F91834">
        <w:rPr>
          <w:rFonts w:ascii="Arial" w:hAnsi="Arial" w:cs="Arial"/>
        </w:rPr>
        <w:t>8</w:t>
      </w:r>
      <w:r w:rsidR="000E178B" w:rsidRPr="0074686C">
        <w:rPr>
          <w:rFonts w:ascii="Arial" w:hAnsi="Arial" w:cs="Arial"/>
        </w:rPr>
        <w:t xml:space="preserve">. OWASP Foundation. (2025). OWASP top 10 for large language model applications: LLM01 - Prompt Injection. </w:t>
      </w:r>
      <w:r w:rsidR="000E178B" w:rsidRPr="00214B93">
        <w:rPr>
          <w:rFonts w:ascii="Arial" w:hAnsi="Arial" w:cs="Arial"/>
          <w:i/>
          <w:iCs/>
        </w:rPr>
        <w:t>Open Worldwide Application Security Project.</w:t>
      </w:r>
    </w:p>
    <w:p w14:paraId="7B4B32B7" w14:textId="72721E68" w:rsidR="00CA6477" w:rsidRDefault="00E97E17" w:rsidP="000E178B">
      <w:pPr>
        <w:rPr>
          <w:rFonts w:ascii="Arial" w:hAnsi="Arial" w:cs="Arial"/>
        </w:rPr>
      </w:pPr>
      <w:r>
        <w:rPr>
          <w:rFonts w:ascii="Arial" w:hAnsi="Arial" w:cs="Arial"/>
        </w:rPr>
        <w:t>2</w:t>
      </w:r>
      <w:r w:rsidR="00F91834">
        <w:rPr>
          <w:rFonts w:ascii="Arial" w:hAnsi="Arial" w:cs="Arial"/>
        </w:rPr>
        <w:t>9</w:t>
      </w:r>
      <w:r>
        <w:rPr>
          <w:rFonts w:ascii="Arial" w:hAnsi="Arial" w:cs="Arial"/>
        </w:rPr>
        <w:t xml:space="preserve">. </w:t>
      </w:r>
      <w:r w:rsidR="00CA6477" w:rsidRPr="0074686C">
        <w:rPr>
          <w:rFonts w:ascii="Arial" w:hAnsi="Arial" w:cs="Arial"/>
        </w:rPr>
        <w:t>Kindervag</w:t>
      </w:r>
      <w:r w:rsidR="00CA6477">
        <w:rPr>
          <w:rFonts w:ascii="Arial" w:hAnsi="Arial" w:cs="Arial"/>
        </w:rPr>
        <w:t xml:space="preserve"> </w:t>
      </w:r>
      <w:r w:rsidR="00CA6477" w:rsidRPr="0074686C">
        <w:rPr>
          <w:rFonts w:ascii="Arial" w:hAnsi="Arial" w:cs="Arial"/>
        </w:rPr>
        <w:t xml:space="preserve">(2010). Build security into your network's DNA: The zero trust network architecture. </w:t>
      </w:r>
      <w:r w:rsidR="00CA6477" w:rsidRPr="00214B93">
        <w:rPr>
          <w:rFonts w:ascii="Arial" w:hAnsi="Arial" w:cs="Arial"/>
          <w:i/>
          <w:iCs/>
        </w:rPr>
        <w:t>Forrester Research Inc.</w:t>
      </w:r>
    </w:p>
    <w:p w14:paraId="287BC29D" w14:textId="77777777" w:rsidR="00756AE0" w:rsidRPr="0074686C" w:rsidRDefault="00756AE0" w:rsidP="000E178B">
      <w:pPr>
        <w:rPr>
          <w:rFonts w:ascii="Arial" w:hAnsi="Arial" w:cs="Arial"/>
        </w:rPr>
      </w:pPr>
    </w:p>
    <w:p w14:paraId="66C81D8F" w14:textId="18015046" w:rsidR="000E178B" w:rsidRPr="00D05119" w:rsidRDefault="000E178B" w:rsidP="000E178B">
      <w:pPr>
        <w:pStyle w:val="Heading3"/>
        <w:rPr>
          <w:rFonts w:ascii="Arial" w:hAnsi="Arial" w:cs="Arial"/>
          <w:b/>
          <w:bCs/>
          <w:color w:val="auto"/>
          <w:sz w:val="24"/>
          <w:szCs w:val="24"/>
        </w:rPr>
      </w:pPr>
      <w:r w:rsidRPr="00D05119">
        <w:rPr>
          <w:rFonts w:ascii="Arial" w:hAnsi="Arial" w:cs="Arial"/>
          <w:b/>
          <w:bCs/>
          <w:color w:val="auto"/>
          <w:sz w:val="24"/>
          <w:szCs w:val="24"/>
        </w:rPr>
        <w:t xml:space="preserve">Tier 3: High-Fidelity Academic Preprints </w:t>
      </w:r>
    </w:p>
    <w:p w14:paraId="2622E685" w14:textId="01E2A04F" w:rsidR="000E178B" w:rsidRPr="0074686C" w:rsidRDefault="00F91834" w:rsidP="000E178B">
      <w:pPr>
        <w:rPr>
          <w:rFonts w:ascii="Arial" w:hAnsi="Arial" w:cs="Arial"/>
        </w:rPr>
      </w:pPr>
      <w:r>
        <w:rPr>
          <w:rFonts w:ascii="Arial" w:hAnsi="Arial" w:cs="Arial"/>
        </w:rPr>
        <w:t>30</w:t>
      </w:r>
      <w:r w:rsidR="000E178B" w:rsidRPr="0074686C">
        <w:rPr>
          <w:rFonts w:ascii="Arial" w:hAnsi="Arial" w:cs="Arial"/>
        </w:rPr>
        <w:t>. Chen</w:t>
      </w:r>
      <w:r w:rsidR="00AE4440">
        <w:rPr>
          <w:rFonts w:ascii="Arial" w:hAnsi="Arial" w:cs="Arial"/>
        </w:rPr>
        <w:t xml:space="preserve">, Z., </w:t>
      </w:r>
      <w:proofErr w:type="gramStart"/>
      <w:r w:rsidR="00AE4440">
        <w:rPr>
          <w:rFonts w:ascii="Arial" w:hAnsi="Arial" w:cs="Arial"/>
        </w:rPr>
        <w:t>Li,C.</w:t>
      </w:r>
      <w:proofErr w:type="gramEnd"/>
      <w:r w:rsidR="00AE4440">
        <w:rPr>
          <w:rFonts w:ascii="Arial" w:hAnsi="Arial" w:cs="Arial"/>
        </w:rPr>
        <w:t>, Zhang, X., &amp; He. Y.</w:t>
      </w:r>
      <w:r w:rsidR="000E178B" w:rsidRPr="0074686C">
        <w:rPr>
          <w:rFonts w:ascii="Arial" w:hAnsi="Arial" w:cs="Arial"/>
        </w:rPr>
        <w:t xml:space="preserve"> (2026). </w:t>
      </w:r>
      <w:r w:rsidR="00AE4440" w:rsidRPr="00AE4440">
        <w:rPr>
          <w:rFonts w:ascii="Arial" w:hAnsi="Arial" w:cs="Arial"/>
        </w:rPr>
        <w:t xml:space="preserve">Jailbreaking LLMs &amp; VLMs: Mechanisms, evaluation, and unified defenses. </w:t>
      </w:r>
      <w:r w:rsidR="00AE4440" w:rsidRPr="00AE4440">
        <w:rPr>
          <w:rFonts w:ascii="Arial" w:hAnsi="Arial" w:cs="Arial"/>
          <w:i/>
          <w:iCs/>
        </w:rPr>
        <w:t>arXiv:2601.03594.</w:t>
      </w:r>
    </w:p>
    <w:p w14:paraId="23F2418D" w14:textId="26AF244A" w:rsidR="000E178B" w:rsidRPr="0074686C" w:rsidRDefault="00F91834" w:rsidP="000E178B">
      <w:pPr>
        <w:rPr>
          <w:rFonts w:ascii="Arial" w:hAnsi="Arial" w:cs="Arial"/>
        </w:rPr>
      </w:pPr>
      <w:r>
        <w:rPr>
          <w:rFonts w:ascii="Arial" w:hAnsi="Arial" w:cs="Arial"/>
        </w:rPr>
        <w:t>31</w:t>
      </w:r>
      <w:r w:rsidR="000E178B" w:rsidRPr="0074686C">
        <w:rPr>
          <w:rFonts w:ascii="Arial" w:hAnsi="Arial" w:cs="Arial"/>
        </w:rPr>
        <w:t xml:space="preserve">. </w:t>
      </w:r>
      <w:r w:rsidR="00AE4440" w:rsidRPr="00AE4440">
        <w:rPr>
          <w:rFonts w:ascii="Arial" w:hAnsi="Arial" w:cs="Arial"/>
        </w:rPr>
        <w:t>Dongre, V., Yang, X., Acikgoz, E. C., Dey, S., Tur, G., &amp; Hakkani-Tür, D. (2025). ReSpAct: Harmonizing reasoning, speaking, and acting towards building large language model-based conversational AI agents.</w:t>
      </w:r>
      <w:r w:rsidR="00AE4440" w:rsidRPr="00AE4440">
        <w:rPr>
          <w:rFonts w:ascii="Arial" w:hAnsi="Arial" w:cs="Arial"/>
          <w:i/>
          <w:iCs/>
        </w:rPr>
        <w:t xml:space="preserve"> Findings of the Association for Computational Linguistics (ACL).</w:t>
      </w:r>
    </w:p>
    <w:p w14:paraId="12E9FA5A" w14:textId="08943927" w:rsidR="000E178B" w:rsidRPr="0074686C" w:rsidRDefault="00F91834" w:rsidP="000E178B">
      <w:pPr>
        <w:rPr>
          <w:rFonts w:ascii="Arial" w:hAnsi="Arial" w:cs="Arial"/>
        </w:rPr>
      </w:pPr>
      <w:r>
        <w:rPr>
          <w:rFonts w:ascii="Arial" w:hAnsi="Arial" w:cs="Arial"/>
        </w:rPr>
        <w:t>32</w:t>
      </w:r>
      <w:r w:rsidR="000E178B" w:rsidRPr="0074686C">
        <w:rPr>
          <w:rFonts w:ascii="Arial" w:hAnsi="Arial" w:cs="Arial"/>
        </w:rPr>
        <w:t xml:space="preserve">. </w:t>
      </w:r>
      <w:r w:rsidR="00AE4440" w:rsidRPr="00AE4440">
        <w:rPr>
          <w:rFonts w:ascii="Arial" w:hAnsi="Arial" w:cs="Arial"/>
        </w:rPr>
        <w:t xml:space="preserve">Liu, Y., Deng, G., </w:t>
      </w:r>
      <w:r w:rsidR="00AE4440">
        <w:rPr>
          <w:rFonts w:ascii="Arial" w:hAnsi="Arial" w:cs="Arial"/>
        </w:rPr>
        <w:t>Xu</w:t>
      </w:r>
      <w:r w:rsidR="00AE4440" w:rsidRPr="00AE4440">
        <w:rPr>
          <w:rFonts w:ascii="Arial" w:hAnsi="Arial" w:cs="Arial"/>
        </w:rPr>
        <w:t xml:space="preserve">, Z., </w:t>
      </w:r>
      <w:r w:rsidR="00AE4440">
        <w:rPr>
          <w:rFonts w:ascii="Arial" w:hAnsi="Arial" w:cs="Arial"/>
        </w:rPr>
        <w:t xml:space="preserve">Zheng, Y., </w:t>
      </w:r>
      <w:r w:rsidR="00AE4440" w:rsidRPr="00AE4440">
        <w:rPr>
          <w:rFonts w:ascii="Arial" w:hAnsi="Arial" w:cs="Arial"/>
        </w:rPr>
        <w:t xml:space="preserve">Wang, Y., Zhang, T. Zhang, </w:t>
      </w:r>
      <w:r w:rsidR="00AE4440">
        <w:rPr>
          <w:rFonts w:ascii="Arial" w:hAnsi="Arial" w:cs="Arial"/>
        </w:rPr>
        <w:t xml:space="preserve">&amp; Wang, K. </w:t>
      </w:r>
      <w:r w:rsidR="00AE4440" w:rsidRPr="00AE4440">
        <w:rPr>
          <w:rFonts w:ascii="Arial" w:hAnsi="Arial" w:cs="Arial"/>
        </w:rPr>
        <w:t xml:space="preserve">(2024). A hitchhiker’s guide to jailbreaking ChatGPT via prompt engineering. </w:t>
      </w:r>
      <w:r w:rsidR="00AE4440" w:rsidRPr="00AE4440">
        <w:rPr>
          <w:rFonts w:ascii="Arial" w:hAnsi="Arial" w:cs="Arial"/>
          <w:i/>
          <w:iCs/>
        </w:rPr>
        <w:t>Proceedings of the 4th International Workshop on Software Engineering and AI for Data Quality in Cyber-Physical Systems,</w:t>
      </w:r>
    </w:p>
    <w:p w14:paraId="677D5AF8" w14:textId="634A47FE" w:rsidR="007C098D" w:rsidRDefault="007C098D" w:rsidP="000E178B">
      <w:pPr>
        <w:rPr>
          <w:rFonts w:ascii="Arial" w:hAnsi="Arial" w:cs="Arial"/>
        </w:rPr>
      </w:pPr>
      <w:r>
        <w:rPr>
          <w:rFonts w:ascii="Arial" w:hAnsi="Arial" w:cs="Arial"/>
        </w:rPr>
        <w:t>3</w:t>
      </w:r>
      <w:r w:rsidR="00F91834">
        <w:rPr>
          <w:rFonts w:ascii="Arial" w:hAnsi="Arial" w:cs="Arial"/>
        </w:rPr>
        <w:t>3</w:t>
      </w:r>
      <w:r w:rsidR="000E178B" w:rsidRPr="0074686C">
        <w:rPr>
          <w:rFonts w:ascii="Arial" w:hAnsi="Arial" w:cs="Arial"/>
        </w:rPr>
        <w:t xml:space="preserve">. </w:t>
      </w:r>
      <w:r w:rsidRPr="007C098D">
        <w:rPr>
          <w:rFonts w:ascii="Arial" w:hAnsi="Arial" w:cs="Arial"/>
        </w:rPr>
        <w:t xml:space="preserve">Lu, J., Holleis, T., Zhang, Y., Aumayer, B., Nan, F., Bai, H., Ma, S., Li, M., Yin, G., Wang, Z., &amp; Pang, R. (2024). ToolSandbox: A stateful, conversational, interactive evaluation benchmark for LLM tool use capabilities. </w:t>
      </w:r>
      <w:r w:rsidRPr="007C098D">
        <w:rPr>
          <w:rFonts w:ascii="Arial" w:hAnsi="Arial" w:cs="Arial"/>
          <w:i/>
          <w:iCs/>
        </w:rPr>
        <w:t>Findings of the Association for Computational Linguistics: ACL 2024.</w:t>
      </w:r>
    </w:p>
    <w:p w14:paraId="07DBFFDB" w14:textId="4FEC2C80" w:rsidR="003E4529" w:rsidRDefault="007C098D" w:rsidP="000E178B">
      <w:pPr>
        <w:rPr>
          <w:rFonts w:ascii="Arial" w:hAnsi="Arial" w:cs="Arial"/>
        </w:rPr>
      </w:pPr>
      <w:r>
        <w:rPr>
          <w:rFonts w:ascii="Arial" w:hAnsi="Arial" w:cs="Arial"/>
        </w:rPr>
        <w:t>3</w:t>
      </w:r>
      <w:r w:rsidR="00F91834">
        <w:rPr>
          <w:rFonts w:ascii="Arial" w:hAnsi="Arial" w:cs="Arial"/>
        </w:rPr>
        <w:t>4</w:t>
      </w:r>
      <w:r w:rsidR="003E4529" w:rsidRPr="0074686C">
        <w:rPr>
          <w:rFonts w:ascii="Arial" w:hAnsi="Arial" w:cs="Arial"/>
        </w:rPr>
        <w:t xml:space="preserve">. </w:t>
      </w:r>
      <w:r w:rsidRPr="007C098D">
        <w:rPr>
          <w:rFonts w:ascii="Arial" w:hAnsi="Arial" w:cs="Arial"/>
        </w:rPr>
        <w:t>Peláez-González, C., Herrera-Poyatos, A., Zuheros, C., Herrera-Poyatos, D., Tejedor, V., &amp; Herrera, F. (202</w:t>
      </w:r>
      <w:r>
        <w:rPr>
          <w:rFonts w:ascii="Arial" w:hAnsi="Arial" w:cs="Arial"/>
        </w:rPr>
        <w:t>6</w:t>
      </w:r>
      <w:r w:rsidRPr="007C098D">
        <w:rPr>
          <w:rFonts w:ascii="Arial" w:hAnsi="Arial" w:cs="Arial"/>
        </w:rPr>
        <w:t xml:space="preserve">). A domain-based taxonomy of jailbreak vulnerabilities in large language models. </w:t>
      </w:r>
      <w:r w:rsidRPr="007C098D">
        <w:rPr>
          <w:rFonts w:ascii="Arial" w:hAnsi="Arial" w:cs="Arial"/>
          <w:i/>
          <w:iCs/>
        </w:rPr>
        <w:t>Neurocomputing Volume 683</w:t>
      </w:r>
      <w:r w:rsidRPr="007C098D">
        <w:rPr>
          <w:rFonts w:ascii="Arial" w:hAnsi="Arial" w:cs="Arial"/>
        </w:rPr>
        <w:t>.</w:t>
      </w:r>
    </w:p>
    <w:p w14:paraId="7241A94F" w14:textId="16C5D46C" w:rsidR="00E74A59" w:rsidRDefault="007C098D" w:rsidP="000E178B">
      <w:pPr>
        <w:rPr>
          <w:rFonts w:ascii="Arial" w:hAnsi="Arial" w:cs="Arial"/>
          <w:i/>
          <w:iCs/>
        </w:rPr>
      </w:pPr>
      <w:r>
        <w:rPr>
          <w:rFonts w:ascii="Arial" w:hAnsi="Arial" w:cs="Arial"/>
        </w:rPr>
        <w:t>32</w:t>
      </w:r>
      <w:r w:rsidR="000E5E06">
        <w:rPr>
          <w:rFonts w:ascii="Arial" w:hAnsi="Arial" w:cs="Arial"/>
        </w:rPr>
        <w:t xml:space="preserve">. </w:t>
      </w:r>
      <w:r w:rsidR="00297EC2" w:rsidRPr="00297EC2">
        <w:rPr>
          <w:rFonts w:ascii="Arial" w:hAnsi="Arial" w:cs="Arial"/>
        </w:rPr>
        <w:t xml:space="preserve">Perez, F., &amp; Ribeiro, I. (2022). Ignore previous prompt: Attack techniques for language models. </w:t>
      </w:r>
      <w:r w:rsidR="00297EC2" w:rsidRPr="00297EC2">
        <w:rPr>
          <w:rFonts w:ascii="Arial" w:hAnsi="Arial" w:cs="Arial"/>
          <w:i/>
          <w:iCs/>
        </w:rPr>
        <w:t>arXiv:2211.09527.</w:t>
      </w:r>
    </w:p>
    <w:p w14:paraId="5B7969B9" w14:textId="3BAE2756" w:rsidR="00297EC2" w:rsidRDefault="00297EC2" w:rsidP="000E178B">
      <w:pPr>
        <w:rPr>
          <w:rFonts w:ascii="Arial" w:hAnsi="Arial" w:cs="Arial"/>
          <w:i/>
          <w:iCs/>
        </w:rPr>
      </w:pPr>
      <w:r>
        <w:rPr>
          <w:rFonts w:ascii="Arial" w:hAnsi="Arial" w:cs="Arial"/>
        </w:rPr>
        <w:t xml:space="preserve">33. </w:t>
      </w:r>
      <w:r w:rsidRPr="00297EC2">
        <w:rPr>
          <w:rFonts w:ascii="Arial" w:hAnsi="Arial" w:cs="Arial"/>
        </w:rPr>
        <w:t xml:space="preserve">Rebedea, T., Dinu, R., Sreedhar, M., Parisien, C., &amp; Cohen, J. (2023). NeMo Guardrails: A toolkit for controllable and safe LLM applications with programmable rails. </w:t>
      </w:r>
      <w:r w:rsidRPr="00297EC2">
        <w:rPr>
          <w:rFonts w:ascii="Arial" w:hAnsi="Arial" w:cs="Arial"/>
          <w:i/>
          <w:iCs/>
        </w:rPr>
        <w:t>Proceedings of the 2023 Conference on Empirical Methods in Natural Language Processing: System Demonstrations.</w:t>
      </w:r>
    </w:p>
    <w:p w14:paraId="49E5E2FF" w14:textId="28334B24" w:rsidR="00297EC2" w:rsidRPr="00297EC2" w:rsidRDefault="00297EC2" w:rsidP="000E178B">
      <w:pPr>
        <w:rPr>
          <w:rFonts w:ascii="Arial" w:hAnsi="Arial" w:cs="Arial"/>
        </w:rPr>
      </w:pPr>
      <w:r>
        <w:rPr>
          <w:rFonts w:ascii="Arial" w:hAnsi="Arial" w:cs="Arial"/>
          <w:i/>
          <w:iCs/>
        </w:rPr>
        <w:t>3</w:t>
      </w:r>
      <w:r w:rsidR="00F91834">
        <w:rPr>
          <w:rFonts w:ascii="Arial" w:hAnsi="Arial" w:cs="Arial"/>
          <w:i/>
          <w:iCs/>
        </w:rPr>
        <w:t>5</w:t>
      </w:r>
      <w:r>
        <w:rPr>
          <w:rFonts w:ascii="Arial" w:hAnsi="Arial" w:cs="Arial"/>
          <w:i/>
          <w:iCs/>
        </w:rPr>
        <w:t xml:space="preserve">. </w:t>
      </w:r>
      <w:r w:rsidRPr="00297EC2">
        <w:rPr>
          <w:rFonts w:ascii="Arial" w:hAnsi="Arial" w:cs="Arial"/>
          <w:i/>
          <w:iCs/>
        </w:rPr>
        <w:t>Wei, A., Haghtalab, N., &amp; Steinhardt, J. (202</w:t>
      </w:r>
      <w:r>
        <w:rPr>
          <w:rFonts w:ascii="Arial" w:hAnsi="Arial" w:cs="Arial"/>
          <w:i/>
          <w:iCs/>
        </w:rPr>
        <w:t>3</w:t>
      </w:r>
      <w:r w:rsidRPr="00297EC2">
        <w:rPr>
          <w:rFonts w:ascii="Arial" w:hAnsi="Arial" w:cs="Arial"/>
          <w:i/>
          <w:iCs/>
        </w:rPr>
        <w:t>). Jailbroken: How does LLM safety training fail? arXiv:2307.02483.</w:t>
      </w:r>
    </w:p>
    <w:p w14:paraId="561B194E" w14:textId="07144FCB" w:rsidR="000F26A8" w:rsidRDefault="001B080F" w:rsidP="00C74667">
      <w:pPr>
        <w:spacing w:line="240" w:lineRule="auto"/>
        <w:rPr>
          <w:rFonts w:ascii="Arial" w:hAnsi="Arial" w:cs="Arial"/>
          <w:i/>
          <w:iCs/>
        </w:rPr>
      </w:pPr>
      <w:r>
        <w:rPr>
          <w:rFonts w:ascii="Arial" w:hAnsi="Arial" w:cs="Arial"/>
        </w:rPr>
        <w:t>3</w:t>
      </w:r>
      <w:r w:rsidR="00F91834">
        <w:rPr>
          <w:rFonts w:ascii="Arial" w:hAnsi="Arial" w:cs="Arial"/>
        </w:rPr>
        <w:t>6</w:t>
      </w:r>
      <w:r>
        <w:rPr>
          <w:rFonts w:ascii="Arial" w:hAnsi="Arial" w:cs="Arial"/>
        </w:rPr>
        <w:t xml:space="preserve">. </w:t>
      </w:r>
      <w:r w:rsidRPr="001B080F">
        <w:rPr>
          <w:rFonts w:ascii="Arial" w:hAnsi="Arial" w:cs="Arial"/>
        </w:rPr>
        <w:t xml:space="preserve">Zhan, Q., </w:t>
      </w:r>
      <w:r>
        <w:rPr>
          <w:rFonts w:ascii="Arial" w:hAnsi="Arial" w:cs="Arial"/>
        </w:rPr>
        <w:t>Liang</w:t>
      </w:r>
      <w:r w:rsidRPr="001B080F">
        <w:rPr>
          <w:rFonts w:ascii="Arial" w:hAnsi="Arial" w:cs="Arial"/>
        </w:rPr>
        <w:t xml:space="preserve">, </w:t>
      </w:r>
      <w:r>
        <w:rPr>
          <w:rFonts w:ascii="Arial" w:hAnsi="Arial" w:cs="Arial"/>
        </w:rPr>
        <w:t>Z</w:t>
      </w:r>
      <w:r w:rsidRPr="001B080F">
        <w:rPr>
          <w:rFonts w:ascii="Arial" w:hAnsi="Arial" w:cs="Arial"/>
        </w:rPr>
        <w:t>.,</w:t>
      </w:r>
      <w:r>
        <w:rPr>
          <w:rFonts w:ascii="Arial" w:hAnsi="Arial" w:cs="Arial"/>
        </w:rPr>
        <w:t xml:space="preserve"> Ying, Z., </w:t>
      </w:r>
      <w:r w:rsidRPr="001B080F">
        <w:rPr>
          <w:rFonts w:ascii="Arial" w:hAnsi="Arial" w:cs="Arial"/>
        </w:rPr>
        <w:t xml:space="preserve">&amp; </w:t>
      </w:r>
      <w:r>
        <w:rPr>
          <w:rFonts w:ascii="Arial" w:hAnsi="Arial" w:cs="Arial"/>
        </w:rPr>
        <w:t>Kang</w:t>
      </w:r>
      <w:r w:rsidRPr="001B080F">
        <w:rPr>
          <w:rFonts w:ascii="Arial" w:hAnsi="Arial" w:cs="Arial"/>
        </w:rPr>
        <w:t xml:space="preserve">, </w:t>
      </w:r>
      <w:r>
        <w:rPr>
          <w:rFonts w:ascii="Arial" w:hAnsi="Arial" w:cs="Arial"/>
        </w:rPr>
        <w:t>D</w:t>
      </w:r>
      <w:r w:rsidRPr="001B080F">
        <w:rPr>
          <w:rFonts w:ascii="Arial" w:hAnsi="Arial" w:cs="Arial"/>
        </w:rPr>
        <w:t xml:space="preserve">. (2024). InjecAgent: Benchmarking indirect prompt injections in tool-integrated large language model agents. </w:t>
      </w:r>
      <w:r w:rsidRPr="001B080F">
        <w:rPr>
          <w:rFonts w:ascii="Arial" w:hAnsi="Arial" w:cs="Arial"/>
          <w:i/>
          <w:iCs/>
        </w:rPr>
        <w:t>Findings of the Association for Computational Linguistics: ACL 2024</w:t>
      </w:r>
    </w:p>
    <w:p w14:paraId="22364E81" w14:textId="5CDE3A8D" w:rsidR="001B080F" w:rsidRDefault="001B080F" w:rsidP="00C74667">
      <w:pPr>
        <w:spacing w:line="240" w:lineRule="auto"/>
        <w:rPr>
          <w:rFonts w:ascii="Arial" w:hAnsi="Arial" w:cs="Arial"/>
        </w:rPr>
      </w:pPr>
      <w:r>
        <w:rPr>
          <w:rFonts w:ascii="Arial" w:hAnsi="Arial" w:cs="Arial"/>
        </w:rPr>
        <w:lastRenderedPageBreak/>
        <w:t>3</w:t>
      </w:r>
      <w:r w:rsidR="00F91834">
        <w:rPr>
          <w:rFonts w:ascii="Arial" w:hAnsi="Arial" w:cs="Arial"/>
        </w:rPr>
        <w:t>7</w:t>
      </w:r>
      <w:r>
        <w:rPr>
          <w:rFonts w:ascii="Arial" w:hAnsi="Arial" w:cs="Arial"/>
        </w:rPr>
        <w:t xml:space="preserve">. </w:t>
      </w:r>
      <w:r w:rsidRPr="001B080F">
        <w:rPr>
          <w:rFonts w:ascii="Arial" w:hAnsi="Arial" w:cs="Arial"/>
        </w:rPr>
        <w:t>Zhou, G., Chen, C., Qiu, P</w:t>
      </w:r>
      <w:r w:rsidRPr="001B080F">
        <w:rPr>
          <w:rFonts w:ascii="Arial" w:hAnsi="Arial" w:cs="Arial"/>
          <w:i/>
          <w:iCs/>
        </w:rPr>
        <w:t>.</w:t>
      </w:r>
      <w:r>
        <w:rPr>
          <w:rFonts w:ascii="Arial" w:hAnsi="Arial" w:cs="Arial"/>
          <w:i/>
          <w:iCs/>
        </w:rPr>
        <w:t xml:space="preserve">, </w:t>
      </w:r>
      <w:r>
        <w:rPr>
          <w:rFonts w:ascii="Arial" w:hAnsi="Arial" w:cs="Arial"/>
        </w:rPr>
        <w:t>Fan, M., Chu, M., Zhang, X., &amp; Zhou, J. (2026)</w:t>
      </w:r>
      <w:r w:rsidRPr="001B080F">
        <w:rPr>
          <w:rFonts w:ascii="Arial" w:hAnsi="Arial" w:cs="Arial"/>
        </w:rPr>
        <w:t> CCJA: Context-Coherent Jailbreak Attack for Aligned Large Language Models. </w:t>
      </w:r>
      <w:r w:rsidRPr="001B080F">
        <w:rPr>
          <w:rFonts w:ascii="Arial" w:hAnsi="Arial" w:cs="Arial"/>
          <w:i/>
          <w:iCs/>
        </w:rPr>
        <w:t>Mach Learn</w:t>
      </w:r>
      <w:r w:rsidRPr="001B080F">
        <w:rPr>
          <w:rFonts w:ascii="Arial" w:hAnsi="Arial" w:cs="Arial"/>
        </w:rPr>
        <w:t> </w:t>
      </w:r>
      <w:r w:rsidRPr="001B080F">
        <w:rPr>
          <w:rFonts w:ascii="Arial" w:hAnsi="Arial" w:cs="Arial"/>
          <w:b/>
          <w:bCs/>
        </w:rPr>
        <w:t>115</w:t>
      </w:r>
      <w:r w:rsidRPr="001B080F">
        <w:rPr>
          <w:rFonts w:ascii="Arial" w:hAnsi="Arial" w:cs="Arial"/>
        </w:rPr>
        <w:t>, 132</w:t>
      </w:r>
      <w:r>
        <w:rPr>
          <w:rFonts w:ascii="Arial" w:hAnsi="Arial" w:cs="Arial"/>
        </w:rPr>
        <w:t>.</w:t>
      </w:r>
    </w:p>
    <w:p w14:paraId="2E3356A1" w14:textId="4740FF15" w:rsidR="001B080F" w:rsidRDefault="001B080F" w:rsidP="00C74667">
      <w:pPr>
        <w:spacing w:line="240" w:lineRule="auto"/>
        <w:rPr>
          <w:rFonts w:ascii="Arial" w:hAnsi="Arial" w:cs="Arial"/>
          <w:i/>
          <w:iCs/>
        </w:rPr>
      </w:pPr>
      <w:r>
        <w:rPr>
          <w:rFonts w:ascii="Arial" w:hAnsi="Arial" w:cs="Arial"/>
        </w:rPr>
        <w:t>3</w:t>
      </w:r>
      <w:r w:rsidR="00F91834">
        <w:rPr>
          <w:rFonts w:ascii="Arial" w:hAnsi="Arial" w:cs="Arial"/>
        </w:rPr>
        <w:t>8</w:t>
      </w:r>
      <w:r>
        <w:rPr>
          <w:rFonts w:ascii="Arial" w:hAnsi="Arial" w:cs="Arial"/>
        </w:rPr>
        <w:t xml:space="preserve">. </w:t>
      </w:r>
      <w:r w:rsidRPr="001B080F">
        <w:rPr>
          <w:rFonts w:ascii="Arial" w:hAnsi="Arial" w:cs="Arial"/>
        </w:rPr>
        <w:t xml:space="preserve">Zhu, K., </w:t>
      </w:r>
      <w:r>
        <w:rPr>
          <w:rFonts w:ascii="Arial" w:hAnsi="Arial" w:cs="Arial"/>
        </w:rPr>
        <w:t xml:space="preserve">Zhao, Q., Chen, H., </w:t>
      </w:r>
      <w:r w:rsidRPr="001B080F">
        <w:rPr>
          <w:rFonts w:ascii="Arial" w:hAnsi="Arial" w:cs="Arial"/>
        </w:rPr>
        <w:t>Wang, J.,</w:t>
      </w:r>
      <w:r>
        <w:rPr>
          <w:rFonts w:ascii="Arial" w:hAnsi="Arial" w:cs="Arial"/>
        </w:rPr>
        <w:t xml:space="preserve"> </w:t>
      </w:r>
      <w:r w:rsidRPr="001B080F">
        <w:rPr>
          <w:rFonts w:ascii="Arial" w:hAnsi="Arial" w:cs="Arial"/>
        </w:rPr>
        <w:t xml:space="preserve">&amp; Xing, X. (2024). PromptBench: A unified library for evaluation of large language models. </w:t>
      </w:r>
      <w:r w:rsidRPr="001B080F">
        <w:rPr>
          <w:rFonts w:ascii="Arial" w:hAnsi="Arial" w:cs="Arial"/>
          <w:i/>
          <w:iCs/>
        </w:rPr>
        <w:t>Journal of Machine Learning Research, 25.</w:t>
      </w:r>
    </w:p>
    <w:p w14:paraId="31754BFF" w14:textId="7ECEAA5E" w:rsidR="001B080F" w:rsidRPr="001B080F" w:rsidRDefault="001B080F" w:rsidP="00C74667">
      <w:pPr>
        <w:spacing w:line="240" w:lineRule="auto"/>
        <w:rPr>
          <w:rFonts w:ascii="Arial" w:hAnsi="Arial" w:cs="Arial"/>
        </w:rPr>
      </w:pPr>
      <w:r>
        <w:rPr>
          <w:rFonts w:ascii="Arial" w:hAnsi="Arial" w:cs="Arial"/>
          <w:i/>
          <w:iCs/>
        </w:rPr>
        <w:t>3</w:t>
      </w:r>
      <w:r w:rsidR="00F91834">
        <w:rPr>
          <w:rFonts w:ascii="Arial" w:hAnsi="Arial" w:cs="Arial"/>
          <w:i/>
          <w:iCs/>
        </w:rPr>
        <w:t>9</w:t>
      </w:r>
      <w:r>
        <w:rPr>
          <w:rFonts w:ascii="Arial" w:hAnsi="Arial" w:cs="Arial"/>
          <w:i/>
          <w:iCs/>
        </w:rPr>
        <w:t xml:space="preserve">. </w:t>
      </w:r>
      <w:r w:rsidR="00B616E2" w:rsidRPr="00B616E2">
        <w:rPr>
          <w:rFonts w:ascii="Arial" w:hAnsi="Arial" w:cs="Arial"/>
          <w:i/>
          <w:iCs/>
        </w:rPr>
        <w:t xml:space="preserve">Zou, A., Wang, Z., Carlini, N., </w:t>
      </w:r>
      <w:r w:rsidR="00B616E2">
        <w:rPr>
          <w:rFonts w:ascii="Arial" w:hAnsi="Arial" w:cs="Arial"/>
          <w:i/>
          <w:iCs/>
        </w:rPr>
        <w:t>Nasr</w:t>
      </w:r>
      <w:r w:rsidR="00B616E2" w:rsidRPr="00B616E2">
        <w:rPr>
          <w:rFonts w:ascii="Arial" w:hAnsi="Arial" w:cs="Arial"/>
          <w:i/>
          <w:iCs/>
        </w:rPr>
        <w:t>, M., Kolter, J. Z., &amp; Fredrikson, M. (2023). Universal and transferable adversarial attacks on aligned language models. arXiv:2307.15043.</w:t>
      </w:r>
    </w:p>
    <w:sectPr w:rsidR="001B080F" w:rsidRPr="001B080F">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5590BE" w14:textId="77777777" w:rsidR="00B06CFD" w:rsidRDefault="00B06CFD" w:rsidP="009F6BF6">
      <w:pPr>
        <w:spacing w:after="0" w:line="240" w:lineRule="auto"/>
      </w:pPr>
      <w:r>
        <w:separator/>
      </w:r>
    </w:p>
  </w:endnote>
  <w:endnote w:type="continuationSeparator" w:id="0">
    <w:p w14:paraId="3A4550AF" w14:textId="77777777" w:rsidR="00B06CFD" w:rsidRDefault="00B06CFD" w:rsidP="009F6B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669918"/>
      <w:docPartObj>
        <w:docPartGallery w:val="Page Numbers (Bottom of Page)"/>
        <w:docPartUnique/>
      </w:docPartObj>
    </w:sdtPr>
    <w:sdtEndPr>
      <w:rPr>
        <w:noProof/>
      </w:rPr>
    </w:sdtEndPr>
    <w:sdtContent>
      <w:p w14:paraId="1CE79356" w14:textId="0F62736F" w:rsidR="00F91834" w:rsidRDefault="00F918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7920ED" w14:textId="460DFCE5" w:rsidR="009F6BF6" w:rsidRDefault="009F6B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67862" w14:textId="77777777" w:rsidR="00B06CFD" w:rsidRDefault="00B06CFD" w:rsidP="009F6BF6">
      <w:pPr>
        <w:spacing w:after="0" w:line="240" w:lineRule="auto"/>
      </w:pPr>
      <w:r>
        <w:separator/>
      </w:r>
    </w:p>
  </w:footnote>
  <w:footnote w:type="continuationSeparator" w:id="0">
    <w:p w14:paraId="0D5E4B95" w14:textId="77777777" w:rsidR="00B06CFD" w:rsidRDefault="00B06CFD" w:rsidP="009F6B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AC3C44"/>
    <w:lvl w:ilvl="0">
      <w:start w:val="1"/>
      <w:numFmt w:val="bullet"/>
      <w:pStyle w:val="ListBullet2"/>
      <w:lvlText w:val=""/>
      <w:lvlJc w:val="left"/>
      <w:pPr>
        <w:tabs>
          <w:tab w:val="num" w:pos="283"/>
        </w:tabs>
        <w:ind w:left="283" w:hanging="360"/>
      </w:pPr>
      <w:rPr>
        <w:rFonts w:ascii="Symbol" w:hAnsi="Symbol" w:hint="default"/>
      </w:rPr>
    </w:lvl>
  </w:abstractNum>
  <w:abstractNum w:abstractNumId="1" w15:restartNumberingAfterBreak="0">
    <w:nsid w:val="FFFFFF89"/>
    <w:multiLevelType w:val="singleLevel"/>
    <w:tmpl w:val="CC707A6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8526689"/>
    <w:multiLevelType w:val="multilevel"/>
    <w:tmpl w:val="C6F2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D2EF9"/>
    <w:multiLevelType w:val="hybridMultilevel"/>
    <w:tmpl w:val="79E6E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F655F0"/>
    <w:multiLevelType w:val="hybridMultilevel"/>
    <w:tmpl w:val="5D1C6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D83CAC"/>
    <w:multiLevelType w:val="hybridMultilevel"/>
    <w:tmpl w:val="8F46FC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A4305E3"/>
    <w:multiLevelType w:val="hybridMultilevel"/>
    <w:tmpl w:val="2AE27B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066897"/>
    <w:multiLevelType w:val="multilevel"/>
    <w:tmpl w:val="9266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217CD6"/>
    <w:multiLevelType w:val="hybridMultilevel"/>
    <w:tmpl w:val="6C4648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C34331"/>
    <w:multiLevelType w:val="multilevel"/>
    <w:tmpl w:val="D47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B14BA6"/>
    <w:multiLevelType w:val="multilevel"/>
    <w:tmpl w:val="DA8A7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7E2EF5"/>
    <w:multiLevelType w:val="hybridMultilevel"/>
    <w:tmpl w:val="56602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F651647"/>
    <w:multiLevelType w:val="hybridMultilevel"/>
    <w:tmpl w:val="276CC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C737BA2"/>
    <w:multiLevelType w:val="multilevel"/>
    <w:tmpl w:val="A5EC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925B72"/>
    <w:multiLevelType w:val="multilevel"/>
    <w:tmpl w:val="F064B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1F7B6C"/>
    <w:multiLevelType w:val="hybridMultilevel"/>
    <w:tmpl w:val="4F5272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0E0400"/>
    <w:multiLevelType w:val="multilevel"/>
    <w:tmpl w:val="3A8C99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FFC66DB"/>
    <w:multiLevelType w:val="hybridMultilevel"/>
    <w:tmpl w:val="C4709B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9475963">
    <w:abstractNumId w:val="17"/>
  </w:num>
  <w:num w:numId="2" w16cid:durableId="1528173002">
    <w:abstractNumId w:val="8"/>
  </w:num>
  <w:num w:numId="3" w16cid:durableId="307167926">
    <w:abstractNumId w:val="15"/>
  </w:num>
  <w:num w:numId="4" w16cid:durableId="1406682444">
    <w:abstractNumId w:val="6"/>
  </w:num>
  <w:num w:numId="5" w16cid:durableId="307251499">
    <w:abstractNumId w:val="13"/>
  </w:num>
  <w:num w:numId="6" w16cid:durableId="1973703586">
    <w:abstractNumId w:val="7"/>
  </w:num>
  <w:num w:numId="7" w16cid:durableId="507211121">
    <w:abstractNumId w:val="2"/>
  </w:num>
  <w:num w:numId="8" w16cid:durableId="156042109">
    <w:abstractNumId w:val="10"/>
  </w:num>
  <w:num w:numId="9" w16cid:durableId="765426619">
    <w:abstractNumId w:val="9"/>
  </w:num>
  <w:num w:numId="10" w16cid:durableId="28533138">
    <w:abstractNumId w:val="16"/>
  </w:num>
  <w:num w:numId="11" w16cid:durableId="356200078">
    <w:abstractNumId w:val="1"/>
  </w:num>
  <w:num w:numId="12" w16cid:durableId="54861790">
    <w:abstractNumId w:val="0"/>
  </w:num>
  <w:num w:numId="13" w16cid:durableId="1425565236">
    <w:abstractNumId w:val="3"/>
  </w:num>
  <w:num w:numId="14" w16cid:durableId="658071366">
    <w:abstractNumId w:val="12"/>
  </w:num>
  <w:num w:numId="15" w16cid:durableId="1395081857">
    <w:abstractNumId w:val="5"/>
  </w:num>
  <w:num w:numId="16" w16cid:durableId="1414544606">
    <w:abstractNumId w:val="11"/>
  </w:num>
  <w:num w:numId="17" w16cid:durableId="650671899">
    <w:abstractNumId w:val="4"/>
  </w:num>
  <w:num w:numId="18" w16cid:durableId="18673292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31"/>
    <w:rsid w:val="0000478E"/>
    <w:rsid w:val="00024167"/>
    <w:rsid w:val="0007146D"/>
    <w:rsid w:val="00072A5A"/>
    <w:rsid w:val="00077976"/>
    <w:rsid w:val="00085920"/>
    <w:rsid w:val="000A5F31"/>
    <w:rsid w:val="000B0ABA"/>
    <w:rsid w:val="000D5F5F"/>
    <w:rsid w:val="000D6CDF"/>
    <w:rsid w:val="000E178B"/>
    <w:rsid w:val="000E5E06"/>
    <w:rsid w:val="000E71F6"/>
    <w:rsid w:val="000E72E9"/>
    <w:rsid w:val="000F26A8"/>
    <w:rsid w:val="001153D6"/>
    <w:rsid w:val="00135818"/>
    <w:rsid w:val="001375AF"/>
    <w:rsid w:val="00144949"/>
    <w:rsid w:val="00155F44"/>
    <w:rsid w:val="00160809"/>
    <w:rsid w:val="0016593E"/>
    <w:rsid w:val="00186E6B"/>
    <w:rsid w:val="001B080F"/>
    <w:rsid w:val="001B13D5"/>
    <w:rsid w:val="001E1CE6"/>
    <w:rsid w:val="00200B07"/>
    <w:rsid w:val="00214B93"/>
    <w:rsid w:val="002275C9"/>
    <w:rsid w:val="00231673"/>
    <w:rsid w:val="00232E44"/>
    <w:rsid w:val="002344FC"/>
    <w:rsid w:val="00236555"/>
    <w:rsid w:val="00237E45"/>
    <w:rsid w:val="00245CFD"/>
    <w:rsid w:val="00280F9B"/>
    <w:rsid w:val="00284E2B"/>
    <w:rsid w:val="002959DA"/>
    <w:rsid w:val="00297EC2"/>
    <w:rsid w:val="002A66B6"/>
    <w:rsid w:val="002B3B91"/>
    <w:rsid w:val="002C14B0"/>
    <w:rsid w:val="002C5B8D"/>
    <w:rsid w:val="002D613E"/>
    <w:rsid w:val="002F422B"/>
    <w:rsid w:val="002F7840"/>
    <w:rsid w:val="003069F6"/>
    <w:rsid w:val="0033152C"/>
    <w:rsid w:val="003449E8"/>
    <w:rsid w:val="00367585"/>
    <w:rsid w:val="00367CD1"/>
    <w:rsid w:val="0037400C"/>
    <w:rsid w:val="00375AE1"/>
    <w:rsid w:val="00376D73"/>
    <w:rsid w:val="0038383E"/>
    <w:rsid w:val="00397444"/>
    <w:rsid w:val="003B1203"/>
    <w:rsid w:val="003C16D2"/>
    <w:rsid w:val="003D4672"/>
    <w:rsid w:val="003E13FD"/>
    <w:rsid w:val="003E4529"/>
    <w:rsid w:val="003E58B3"/>
    <w:rsid w:val="003F15A6"/>
    <w:rsid w:val="003F738F"/>
    <w:rsid w:val="004020B7"/>
    <w:rsid w:val="0044723D"/>
    <w:rsid w:val="00455F52"/>
    <w:rsid w:val="0046166C"/>
    <w:rsid w:val="0047682E"/>
    <w:rsid w:val="004769C4"/>
    <w:rsid w:val="0048784C"/>
    <w:rsid w:val="00497675"/>
    <w:rsid w:val="004C6973"/>
    <w:rsid w:val="004D1AA8"/>
    <w:rsid w:val="004E2166"/>
    <w:rsid w:val="004E7465"/>
    <w:rsid w:val="004F3DAB"/>
    <w:rsid w:val="00502638"/>
    <w:rsid w:val="00521B3C"/>
    <w:rsid w:val="0052472B"/>
    <w:rsid w:val="0052694E"/>
    <w:rsid w:val="0053203B"/>
    <w:rsid w:val="005622DC"/>
    <w:rsid w:val="005674EC"/>
    <w:rsid w:val="0057124C"/>
    <w:rsid w:val="005B6E5A"/>
    <w:rsid w:val="005E0CE5"/>
    <w:rsid w:val="005F2F80"/>
    <w:rsid w:val="0060183F"/>
    <w:rsid w:val="00606D6C"/>
    <w:rsid w:val="00621163"/>
    <w:rsid w:val="00625106"/>
    <w:rsid w:val="006436DC"/>
    <w:rsid w:val="00654750"/>
    <w:rsid w:val="00664AFB"/>
    <w:rsid w:val="00696BA2"/>
    <w:rsid w:val="006D02B9"/>
    <w:rsid w:val="006D7DBD"/>
    <w:rsid w:val="006E3EEA"/>
    <w:rsid w:val="00705A24"/>
    <w:rsid w:val="00712998"/>
    <w:rsid w:val="007360C4"/>
    <w:rsid w:val="00740F03"/>
    <w:rsid w:val="00744F3D"/>
    <w:rsid w:val="00752239"/>
    <w:rsid w:val="00756AE0"/>
    <w:rsid w:val="00765D9C"/>
    <w:rsid w:val="00774589"/>
    <w:rsid w:val="00784863"/>
    <w:rsid w:val="00792C3A"/>
    <w:rsid w:val="007B35A3"/>
    <w:rsid w:val="007B3728"/>
    <w:rsid w:val="007B7BDB"/>
    <w:rsid w:val="007C098D"/>
    <w:rsid w:val="007C5C45"/>
    <w:rsid w:val="007D76A1"/>
    <w:rsid w:val="007E5CEF"/>
    <w:rsid w:val="007F5C9E"/>
    <w:rsid w:val="00815AD8"/>
    <w:rsid w:val="008217A0"/>
    <w:rsid w:val="0082261B"/>
    <w:rsid w:val="00832FDA"/>
    <w:rsid w:val="0083701A"/>
    <w:rsid w:val="00866CE6"/>
    <w:rsid w:val="0087478E"/>
    <w:rsid w:val="00890B7D"/>
    <w:rsid w:val="008A05F8"/>
    <w:rsid w:val="008B1562"/>
    <w:rsid w:val="008C6B86"/>
    <w:rsid w:val="008E12D0"/>
    <w:rsid w:val="008E375C"/>
    <w:rsid w:val="00956C9D"/>
    <w:rsid w:val="009A4FE2"/>
    <w:rsid w:val="009B17D4"/>
    <w:rsid w:val="009C33E0"/>
    <w:rsid w:val="009D0E28"/>
    <w:rsid w:val="009E156F"/>
    <w:rsid w:val="009F37FB"/>
    <w:rsid w:val="009F6BF6"/>
    <w:rsid w:val="00A130E3"/>
    <w:rsid w:val="00A27A15"/>
    <w:rsid w:val="00A32C75"/>
    <w:rsid w:val="00A34BEA"/>
    <w:rsid w:val="00A34D6C"/>
    <w:rsid w:val="00A8337A"/>
    <w:rsid w:val="00A85328"/>
    <w:rsid w:val="00AA06B9"/>
    <w:rsid w:val="00AB5B19"/>
    <w:rsid w:val="00AD0485"/>
    <w:rsid w:val="00AD594F"/>
    <w:rsid w:val="00AE23F4"/>
    <w:rsid w:val="00AE4440"/>
    <w:rsid w:val="00AF2C7A"/>
    <w:rsid w:val="00AF7BA6"/>
    <w:rsid w:val="00B06CFD"/>
    <w:rsid w:val="00B3598D"/>
    <w:rsid w:val="00B53C55"/>
    <w:rsid w:val="00B55AB6"/>
    <w:rsid w:val="00B616E2"/>
    <w:rsid w:val="00B7505E"/>
    <w:rsid w:val="00B8498A"/>
    <w:rsid w:val="00B958E1"/>
    <w:rsid w:val="00BB7142"/>
    <w:rsid w:val="00BC4553"/>
    <w:rsid w:val="00BD2BA0"/>
    <w:rsid w:val="00BF774B"/>
    <w:rsid w:val="00C03FE2"/>
    <w:rsid w:val="00C20607"/>
    <w:rsid w:val="00C26BD3"/>
    <w:rsid w:val="00C41AC8"/>
    <w:rsid w:val="00C6404F"/>
    <w:rsid w:val="00C64480"/>
    <w:rsid w:val="00C64547"/>
    <w:rsid w:val="00C74667"/>
    <w:rsid w:val="00C77B65"/>
    <w:rsid w:val="00C826FA"/>
    <w:rsid w:val="00C82E2C"/>
    <w:rsid w:val="00C914FA"/>
    <w:rsid w:val="00CA2B66"/>
    <w:rsid w:val="00CA6477"/>
    <w:rsid w:val="00CB2034"/>
    <w:rsid w:val="00CB2F7B"/>
    <w:rsid w:val="00CD0266"/>
    <w:rsid w:val="00CD455C"/>
    <w:rsid w:val="00CE2BBF"/>
    <w:rsid w:val="00CF43B5"/>
    <w:rsid w:val="00CF4B83"/>
    <w:rsid w:val="00D00BD9"/>
    <w:rsid w:val="00D05119"/>
    <w:rsid w:val="00D14BAD"/>
    <w:rsid w:val="00D20402"/>
    <w:rsid w:val="00D30AEC"/>
    <w:rsid w:val="00D562AA"/>
    <w:rsid w:val="00D759F5"/>
    <w:rsid w:val="00D81941"/>
    <w:rsid w:val="00D87808"/>
    <w:rsid w:val="00D96846"/>
    <w:rsid w:val="00DA24DB"/>
    <w:rsid w:val="00DB0183"/>
    <w:rsid w:val="00DD33B4"/>
    <w:rsid w:val="00DF2FAB"/>
    <w:rsid w:val="00DF3E25"/>
    <w:rsid w:val="00E00699"/>
    <w:rsid w:val="00E041C3"/>
    <w:rsid w:val="00E16BE3"/>
    <w:rsid w:val="00E247AD"/>
    <w:rsid w:val="00E26CAF"/>
    <w:rsid w:val="00E34BC8"/>
    <w:rsid w:val="00E36E22"/>
    <w:rsid w:val="00E41C2E"/>
    <w:rsid w:val="00E440B1"/>
    <w:rsid w:val="00E54C23"/>
    <w:rsid w:val="00E55569"/>
    <w:rsid w:val="00E65396"/>
    <w:rsid w:val="00E74A59"/>
    <w:rsid w:val="00E97E17"/>
    <w:rsid w:val="00EB7F1E"/>
    <w:rsid w:val="00ED0337"/>
    <w:rsid w:val="00ED1277"/>
    <w:rsid w:val="00EE1EE5"/>
    <w:rsid w:val="00EF03B6"/>
    <w:rsid w:val="00F246F8"/>
    <w:rsid w:val="00F26888"/>
    <w:rsid w:val="00F3201D"/>
    <w:rsid w:val="00F3423C"/>
    <w:rsid w:val="00F365E9"/>
    <w:rsid w:val="00F41E29"/>
    <w:rsid w:val="00F6345C"/>
    <w:rsid w:val="00F710BB"/>
    <w:rsid w:val="00F73DF8"/>
    <w:rsid w:val="00F84E3C"/>
    <w:rsid w:val="00F85D5C"/>
    <w:rsid w:val="00F91834"/>
    <w:rsid w:val="00F9579A"/>
    <w:rsid w:val="00FB18A7"/>
    <w:rsid w:val="00FB567E"/>
    <w:rsid w:val="00FC2C43"/>
    <w:rsid w:val="00FC4EB1"/>
    <w:rsid w:val="00FD7983"/>
    <w:rsid w:val="00FE159E"/>
    <w:rsid w:val="00FE7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B02F6"/>
  <w15:chartTrackingRefBased/>
  <w15:docId w15:val="{F4918C49-54AB-41CD-B025-4BB915390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F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5F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5F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F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F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F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5F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5F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F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F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F31"/>
    <w:rPr>
      <w:rFonts w:eastAsiaTheme="majorEastAsia" w:cstheme="majorBidi"/>
      <w:color w:val="272727" w:themeColor="text1" w:themeTint="D8"/>
    </w:rPr>
  </w:style>
  <w:style w:type="paragraph" w:styleId="Title">
    <w:name w:val="Title"/>
    <w:basedOn w:val="Normal"/>
    <w:next w:val="Normal"/>
    <w:link w:val="TitleChar"/>
    <w:uiPriority w:val="10"/>
    <w:qFormat/>
    <w:rsid w:val="000A5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F31"/>
    <w:pPr>
      <w:spacing w:before="160"/>
      <w:jc w:val="center"/>
    </w:pPr>
    <w:rPr>
      <w:i/>
      <w:iCs/>
      <w:color w:val="404040" w:themeColor="text1" w:themeTint="BF"/>
    </w:rPr>
  </w:style>
  <w:style w:type="character" w:customStyle="1" w:styleId="QuoteChar">
    <w:name w:val="Quote Char"/>
    <w:basedOn w:val="DefaultParagraphFont"/>
    <w:link w:val="Quote"/>
    <w:uiPriority w:val="29"/>
    <w:rsid w:val="000A5F31"/>
    <w:rPr>
      <w:i/>
      <w:iCs/>
      <w:color w:val="404040" w:themeColor="text1" w:themeTint="BF"/>
    </w:rPr>
  </w:style>
  <w:style w:type="paragraph" w:styleId="ListParagraph">
    <w:name w:val="List Paragraph"/>
    <w:basedOn w:val="Normal"/>
    <w:uiPriority w:val="34"/>
    <w:qFormat/>
    <w:rsid w:val="000A5F31"/>
    <w:pPr>
      <w:ind w:left="720"/>
      <w:contextualSpacing/>
    </w:pPr>
  </w:style>
  <w:style w:type="character" w:styleId="IntenseEmphasis">
    <w:name w:val="Intense Emphasis"/>
    <w:basedOn w:val="DefaultParagraphFont"/>
    <w:uiPriority w:val="21"/>
    <w:qFormat/>
    <w:rsid w:val="000A5F31"/>
    <w:rPr>
      <w:i/>
      <w:iCs/>
      <w:color w:val="0F4761" w:themeColor="accent1" w:themeShade="BF"/>
    </w:rPr>
  </w:style>
  <w:style w:type="paragraph" w:styleId="IntenseQuote">
    <w:name w:val="Intense Quote"/>
    <w:basedOn w:val="Normal"/>
    <w:next w:val="Normal"/>
    <w:link w:val="IntenseQuoteChar"/>
    <w:uiPriority w:val="30"/>
    <w:qFormat/>
    <w:rsid w:val="000A5F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F31"/>
    <w:rPr>
      <w:i/>
      <w:iCs/>
      <w:color w:val="0F4761" w:themeColor="accent1" w:themeShade="BF"/>
    </w:rPr>
  </w:style>
  <w:style w:type="character" w:styleId="IntenseReference">
    <w:name w:val="Intense Reference"/>
    <w:basedOn w:val="DefaultParagraphFont"/>
    <w:uiPriority w:val="32"/>
    <w:qFormat/>
    <w:rsid w:val="000A5F31"/>
    <w:rPr>
      <w:b/>
      <w:bCs/>
      <w:smallCaps/>
      <w:color w:val="0F4761" w:themeColor="accent1" w:themeShade="BF"/>
      <w:spacing w:val="5"/>
    </w:rPr>
  </w:style>
  <w:style w:type="paragraph" w:styleId="ListBullet">
    <w:name w:val="List Bullet"/>
    <w:basedOn w:val="Normal"/>
    <w:uiPriority w:val="99"/>
    <w:unhideWhenUsed/>
    <w:rsid w:val="009F6BF6"/>
    <w:pPr>
      <w:numPr>
        <w:numId w:val="11"/>
      </w:numPr>
      <w:tabs>
        <w:tab w:val="clear" w:pos="360"/>
      </w:tabs>
      <w:spacing w:after="200" w:line="276" w:lineRule="auto"/>
      <w:ind w:left="0" w:firstLine="0"/>
      <w:contextualSpacing/>
    </w:pPr>
    <w:rPr>
      <w:rFonts w:eastAsiaTheme="minorEastAsia"/>
      <w:kern w:val="0"/>
      <w:sz w:val="22"/>
      <w:szCs w:val="22"/>
      <w14:ligatures w14:val="none"/>
    </w:rPr>
  </w:style>
  <w:style w:type="paragraph" w:styleId="ListBullet2">
    <w:name w:val="List Bullet 2"/>
    <w:basedOn w:val="Normal"/>
    <w:uiPriority w:val="99"/>
    <w:unhideWhenUsed/>
    <w:rsid w:val="009F6BF6"/>
    <w:pPr>
      <w:numPr>
        <w:numId w:val="12"/>
      </w:numPr>
      <w:spacing w:after="200" w:line="276" w:lineRule="auto"/>
      <w:ind w:left="0" w:firstLine="0"/>
      <w:contextualSpacing/>
    </w:pPr>
    <w:rPr>
      <w:rFonts w:eastAsiaTheme="minorEastAsia"/>
      <w:kern w:val="0"/>
      <w:sz w:val="22"/>
      <w:szCs w:val="22"/>
      <w14:ligatures w14:val="none"/>
    </w:rPr>
  </w:style>
  <w:style w:type="paragraph" w:styleId="Footer">
    <w:name w:val="footer"/>
    <w:basedOn w:val="Normal"/>
    <w:link w:val="FooterChar"/>
    <w:uiPriority w:val="99"/>
    <w:unhideWhenUsed/>
    <w:rsid w:val="009F6B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BF6"/>
  </w:style>
  <w:style w:type="table" w:styleId="TableGrid">
    <w:name w:val="Table Grid"/>
    <w:basedOn w:val="TableNormal"/>
    <w:uiPriority w:val="59"/>
    <w:rsid w:val="007B35A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B7F1E"/>
    <w:rPr>
      <w:color w:val="467886" w:themeColor="hyperlink"/>
      <w:u w:val="single"/>
    </w:rPr>
  </w:style>
  <w:style w:type="character" w:styleId="UnresolvedMention">
    <w:name w:val="Unresolved Mention"/>
    <w:basedOn w:val="DefaultParagraphFont"/>
    <w:uiPriority w:val="99"/>
    <w:semiHidden/>
    <w:unhideWhenUsed/>
    <w:rsid w:val="00EB7F1E"/>
    <w:rPr>
      <w:color w:val="605E5C"/>
      <w:shd w:val="clear" w:color="auto" w:fill="E1DFDD"/>
    </w:rPr>
  </w:style>
  <w:style w:type="paragraph" w:styleId="Header">
    <w:name w:val="header"/>
    <w:basedOn w:val="Normal"/>
    <w:link w:val="HeaderChar"/>
    <w:uiPriority w:val="99"/>
    <w:unhideWhenUsed/>
    <w:rsid w:val="00F918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18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032FFE-DEF8-415D-ADA7-D2E3F9B4AD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1438</TotalTime>
  <Pages>12</Pages>
  <Words>3544</Words>
  <Characters>20202</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Mangapuram Akhil</dc:creator>
  <cp:keywords/>
  <dc:description/>
  <cp:lastModifiedBy>Mangapuram Akhil</cp:lastModifiedBy>
  <cp:revision>39</cp:revision>
  <dcterms:created xsi:type="dcterms:W3CDTF">2026-05-28T07:49:00Z</dcterms:created>
  <dcterms:modified xsi:type="dcterms:W3CDTF">2026-06-08T07:34:00Z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9608d83-f952-409d-b7c5-456515bbbf5a_Enabled">
    <vt:lpwstr>true</vt:lpwstr>
  </property>
  <property fmtid="{D5CDD505-2E9C-101B-9397-08002B2CF9AE}" pid="3" name="MSIP_Label_89608d83-f952-409d-b7c5-456515bbbf5a_SetDate">
    <vt:lpwstr>2026-05-20T11:21:40Z</vt:lpwstr>
  </property>
  <property fmtid="{D5CDD505-2E9C-101B-9397-08002B2CF9AE}" pid="4" name="MSIP_Label_89608d83-f952-409d-b7c5-456515bbbf5a_Method">
    <vt:lpwstr>Privileged</vt:lpwstr>
  </property>
  <property fmtid="{D5CDD505-2E9C-101B-9397-08002B2CF9AE}" pid="5" name="MSIP_Label_89608d83-f952-409d-b7c5-456515bbbf5a_Name">
    <vt:lpwstr>Public</vt:lpwstr>
  </property>
  <property fmtid="{D5CDD505-2E9C-101B-9397-08002B2CF9AE}" pid="6" name="MSIP_Label_89608d83-f952-409d-b7c5-456515bbbf5a_SiteId">
    <vt:lpwstr>31a2fec0-266b-4c67-b56e-2796d8f59c36</vt:lpwstr>
  </property>
  <property fmtid="{D5CDD505-2E9C-101B-9397-08002B2CF9AE}" pid="7" name="MSIP_Label_89608d83-f952-409d-b7c5-456515bbbf5a_ActionId">
    <vt:lpwstr>df3f7bca-2416-4793-972e-d9648985d17f</vt:lpwstr>
  </property>
  <property fmtid="{D5CDD505-2E9C-101B-9397-08002B2CF9AE}" pid="8" name="MSIP_Label_89608d83-f952-409d-b7c5-456515bbbf5a_ContentBits">
    <vt:lpwstr>0</vt:lpwstr>
  </property>
  <property fmtid="{D5CDD505-2E9C-101B-9397-08002B2CF9AE}" pid="9" name="MSIP_Label_89608d83-f952-409d-b7c5-456515bbbf5a_Tag">
    <vt:lpwstr>10, 0, 1, 1</vt:lpwstr>
  </property>
</Properties>
</file>