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F3864"/>
        <w:spacing w:after="0"/>
      </w:pPr>
      <w:r>
        <w:rPr>
          <w:b/>
          <w:color w:val="C8D2E6"/>
          <w:sz w:val="18"/>
        </w:rPr>
        <w:t xml:space="preserve">  DevSecOps Training Lab</w:t>
      </w:r>
    </w:p>
    <w:p/>
    <w:p>
      <w:pPr>
        <w:spacing w:after="0"/>
      </w:pPr>
      <w:r>
        <w:rPr>
          <w:b/>
          <w:color w:val="1F3864"/>
          <w:sz w:val="60"/>
        </w:rPr>
        <w:t>Trivy SCA</w:t>
      </w:r>
    </w:p>
    <w:p>
      <w:pPr>
        <w:spacing w:after="40"/>
      </w:pPr>
      <w:r>
        <w:rPr>
          <w:b/>
          <w:color w:val="5078B4"/>
          <w:sz w:val="44"/>
        </w:rPr>
        <w:t>Software Composition Analysis Report</w:t>
      </w:r>
    </w:p>
    <w:p>
      <w:pPr>
        <w:spacing w:after="400"/>
      </w:pPr>
      <w:r>
        <w:rPr>
          <w:color w:val="646464"/>
          <w:sz w:val="26"/>
        </w:rPr>
        <w:t>Module 2 — SAST &amp; SCA  |  Dependency &amp; Container Vulnerability Assessment</w:t>
      </w:r>
    </w:p>
    <w:tbl>
      <w:tblPr>
        <w:tblStyle w:val="TableGrid"/>
        <w:tblW w:type="auto" w:w="0"/>
        <w:tblLook w:firstColumn="1" w:firstRow="1" w:lastColumn="0" w:lastRow="0" w:noHBand="0" w:noVBand="1" w:val="04A0"/>
      </w:tblPr>
      <w:tblGrid>
        <w:gridCol w:w="4536"/>
        <w:gridCol w:w="4536"/>
      </w:tblGrid>
      <w:tr>
        <w:tc>
          <w:tcPr>
            <w:tcW w:type="dxa" w:w="2592"/>
            <w:shd w:val="clear" w:color="auto" w:fill="E8EDF5"/>
            <w:tcBorders>
              <w:top w:val="single" w:sz="4" w:space="0" w:color="CCCCCC"/>
              <w:bottom w:val="single" w:sz="4" w:space="0" w:color="CCCCCC"/>
              <w:left w:val="single" w:sz="4" w:space="0" w:color="CCCCCC"/>
              <w:right w:val="single" w:sz="4" w:space="0" w:color="CCCCCC"/>
            </w:tcBorders>
          </w:tcPr>
          <w:p>
            <w:r>
              <w:rPr>
                <w:b/>
                <w:i w:val="0"/>
                <w:sz w:val="20"/>
              </w:rPr>
              <w:t>Date</w:t>
            </w:r>
          </w:p>
        </w:tc>
        <w:tc>
          <w:tcPr>
            <w:tcW w:type="dxa" w:w="8064"/>
            <w:shd w:val="clear" w:color="auto" w:fill="F7F9FC"/>
            <w:tcBorders>
              <w:top w:val="single" w:sz="4" w:space="0" w:color="CCCCCC"/>
              <w:bottom w:val="single" w:sz="4" w:space="0" w:color="CCCCCC"/>
              <w:left w:val="single" w:sz="4" w:space="0" w:color="CCCCCC"/>
              <w:right w:val="single" w:sz="4" w:space="0" w:color="CCCCCC"/>
            </w:tcBorders>
          </w:tcPr>
          <w:p>
            <w:r>
              <w:rPr>
                <w:b w:val="0"/>
                <w:i w:val="0"/>
                <w:sz w:val="20"/>
              </w:rPr>
              <w:t>March 2026</w:t>
            </w:r>
          </w:p>
        </w:tc>
      </w:tr>
      <w:tr>
        <w:tc>
          <w:tcPr>
            <w:tcW w:type="dxa" w:w="2592"/>
            <w:shd w:val="clear" w:color="auto" w:fill="E8EDF5"/>
            <w:tcBorders>
              <w:top w:val="single" w:sz="4" w:space="0" w:color="CCCCCC"/>
              <w:bottom w:val="single" w:sz="4" w:space="0" w:color="CCCCCC"/>
              <w:left w:val="single" w:sz="4" w:space="0" w:color="CCCCCC"/>
              <w:right w:val="single" w:sz="4" w:space="0" w:color="CCCCCC"/>
            </w:tcBorders>
          </w:tcPr>
          <w:p>
            <w:r>
              <w:rPr>
                <w:b/>
                <w:i w:val="0"/>
                <w:sz w:val="20"/>
              </w:rPr>
              <w:t>Classification</w:t>
            </w:r>
          </w:p>
        </w:tc>
        <w:tc>
          <w:tcPr>
            <w:tcW w:type="dxa" w:w="8064"/>
            <w:shd w:val="clear" w:color="auto" w:fill="F7F9FC"/>
            <w:tcBorders>
              <w:top w:val="single" w:sz="4" w:space="0" w:color="CCCCCC"/>
              <w:bottom w:val="single" w:sz="4" w:space="0" w:color="CCCCCC"/>
              <w:left w:val="single" w:sz="4" w:space="0" w:color="CCCCCC"/>
              <w:right w:val="single" w:sz="4" w:space="0" w:color="CCCCCC"/>
            </w:tcBorders>
          </w:tcPr>
          <w:p>
            <w:r>
              <w:rPr>
                <w:b w:val="0"/>
                <w:i w:val="0"/>
                <w:sz w:val="20"/>
              </w:rPr>
              <w:t>TRAINING / INTERNAL USE ONLY</w:t>
            </w:r>
          </w:p>
        </w:tc>
      </w:tr>
      <w:tr>
        <w:tc>
          <w:tcPr>
            <w:tcW w:type="dxa" w:w="2592"/>
            <w:shd w:val="clear" w:color="auto" w:fill="E8EDF5"/>
            <w:tcBorders>
              <w:top w:val="single" w:sz="4" w:space="0" w:color="CCCCCC"/>
              <w:bottom w:val="single" w:sz="4" w:space="0" w:color="CCCCCC"/>
              <w:left w:val="single" w:sz="4" w:space="0" w:color="CCCCCC"/>
              <w:right w:val="single" w:sz="4" w:space="0" w:color="CCCCCC"/>
            </w:tcBorders>
          </w:tcPr>
          <w:p>
            <w:r>
              <w:rPr>
                <w:b/>
                <w:i w:val="0"/>
                <w:sz w:val="20"/>
              </w:rPr>
              <w:t>Targets</w:t>
            </w:r>
          </w:p>
        </w:tc>
        <w:tc>
          <w:tcPr>
            <w:tcW w:type="dxa" w:w="8064"/>
            <w:shd w:val="clear" w:color="auto" w:fill="F7F9FC"/>
            <w:tcBorders>
              <w:top w:val="single" w:sz="4" w:space="0" w:color="CCCCCC"/>
              <w:bottom w:val="single" w:sz="4" w:space="0" w:color="CCCCCC"/>
              <w:left w:val="single" w:sz="4" w:space="0" w:color="CCCCCC"/>
              <w:right w:val="single" w:sz="4" w:space="0" w:color="CCCCCC"/>
            </w:tcBorders>
          </w:tcPr>
          <w:p>
            <w:r>
              <w:rPr>
                <w:b w:val="0"/>
                <w:i w:val="0"/>
                <w:sz w:val="20"/>
              </w:rPr>
              <w:t>requirements.txt (pip)  |  bkimminich/juice-shop:latest (Docker)</w:t>
            </w:r>
          </w:p>
        </w:tc>
      </w:tr>
      <w:tr>
        <w:tc>
          <w:tcPr>
            <w:tcW w:type="dxa" w:w="2592"/>
            <w:shd w:val="clear" w:color="auto" w:fill="E8EDF5"/>
            <w:tcBorders>
              <w:top w:val="single" w:sz="4" w:space="0" w:color="CCCCCC"/>
              <w:bottom w:val="single" w:sz="4" w:space="0" w:color="CCCCCC"/>
              <w:left w:val="single" w:sz="4" w:space="0" w:color="CCCCCC"/>
              <w:right w:val="single" w:sz="4" w:space="0" w:color="CCCCCC"/>
            </w:tcBorders>
          </w:tcPr>
          <w:p>
            <w:r>
              <w:rPr>
                <w:b/>
                <w:i w:val="0"/>
                <w:sz w:val="20"/>
              </w:rPr>
              <w:t>Tool</w:t>
            </w:r>
          </w:p>
        </w:tc>
        <w:tc>
          <w:tcPr>
            <w:tcW w:type="dxa" w:w="8064"/>
            <w:shd w:val="clear" w:color="auto" w:fill="F7F9FC"/>
            <w:tcBorders>
              <w:top w:val="single" w:sz="4" w:space="0" w:color="CCCCCC"/>
              <w:bottom w:val="single" w:sz="4" w:space="0" w:color="CCCCCC"/>
              <w:left w:val="single" w:sz="4" w:space="0" w:color="CCCCCC"/>
              <w:right w:val="single" w:sz="4" w:space="0" w:color="CCCCCC"/>
            </w:tcBorders>
          </w:tcPr>
          <w:p>
            <w:r>
              <w:rPr>
                <w:b w:val="0"/>
                <w:i w:val="0"/>
                <w:sz w:val="20"/>
              </w:rPr>
              <w:t>Trivy v0.69.3 (Aqua Security)  —  vulndb + secrets scanners</w:t>
            </w:r>
          </w:p>
        </w:tc>
      </w:tr>
      <w:tr>
        <w:tc>
          <w:tcPr>
            <w:tcW w:type="dxa" w:w="2592"/>
            <w:shd w:val="clear" w:color="auto" w:fill="E8EDF5"/>
            <w:tcBorders>
              <w:top w:val="single" w:sz="4" w:space="0" w:color="CCCCCC"/>
              <w:bottom w:val="single" w:sz="4" w:space="0" w:color="CCCCCC"/>
              <w:left w:val="single" w:sz="4" w:space="0" w:color="CCCCCC"/>
              <w:right w:val="single" w:sz="4" w:space="0" w:color="CCCCCC"/>
            </w:tcBorders>
          </w:tcPr>
          <w:p>
            <w:r>
              <w:rPr>
                <w:b/>
                <w:i w:val="0"/>
                <w:sz w:val="20"/>
              </w:rPr>
              <w:t>DB</w:t>
            </w:r>
          </w:p>
        </w:tc>
        <w:tc>
          <w:tcPr>
            <w:tcW w:type="dxa" w:w="8064"/>
            <w:shd w:val="clear" w:color="auto" w:fill="F7F9FC"/>
            <w:tcBorders>
              <w:top w:val="single" w:sz="4" w:space="0" w:color="CCCCCC"/>
              <w:bottom w:val="single" w:sz="4" w:space="0" w:color="CCCCCC"/>
              <w:left w:val="single" w:sz="4" w:space="0" w:color="CCCCCC"/>
              <w:right w:val="single" w:sz="4" w:space="0" w:color="CCCCCC"/>
            </w:tcBorders>
          </w:tcPr>
          <w:p>
            <w:r>
              <w:rPr>
                <w:b w:val="0"/>
                <w:i w:val="0"/>
                <w:sz w:val="20"/>
              </w:rPr>
              <w:t>NVD / GitHub Advisory / OSV / Aqua</w:t>
            </w:r>
          </w:p>
        </w:tc>
      </w:tr>
    </w:tbl>
    <w:p/>
    <w:p>
      <w:pPr>
        <w:shd w:val="clear" w:color="auto" w:fill="FFF3CC"/>
      </w:pPr>
      <w:r>
        <w:rPr>
          <w:color w:val="966400"/>
          <w:sz w:val="18"/>
        </w:rPr>
        <w:t xml:space="preserve">  CLASSIFICATION: TRAINING — Vulnerable dependencies are intentional for educational purposes.</w:t>
      </w:r>
    </w:p>
    <w:p>
      <w:r>
        <w:br w:type="page"/>
      </w:r>
    </w:p>
    <w:p>
      <w:pPr>
        <w:spacing w:before="360" w:after="80"/>
      </w:pPr>
      <w:r>
        <w:rPr>
          <w:b/>
          <w:color w:val="1F3864"/>
          <w:sz w:val="36"/>
        </w:rPr>
        <w:t>1. Executive Summary</w:t>
      </w:r>
    </w:p>
    <w:p>
      <w:pPr>
        <w:spacing w:after="100"/>
      </w:pPr>
      <w:r>
        <w:rPr>
          <w:sz w:val="21"/>
        </w:rPr>
        <w:t>Trivy was run against two targets as part of the Module 2 SCA (Software Composition Analysis) exercise: (1) the Python requirements.txt file pinned to deliberately outdated versions, and (2) the OWASP Juice Shop Docker image pulled from Docker Hub. The scans identified 136 total vulnerabilities plus 4 exposed secrets embedded in the container image.</w:t>
      </w:r>
    </w:p>
    <w:p>
      <w:pPr>
        <w:spacing w:after="100"/>
      </w:pPr>
      <w:r>
        <w:rPr>
          <w:sz w:val="21"/>
        </w:rPr>
        <w:t>SCA is fundamentally different from SAST. SAST finds bugs in code you wrote; SCA finds vulnerabilities in third-party libraries and base images your code depends on. Both are required in a mature DevSecOps pipeline because attackers target both custom code and dependencies equally — and supply-chain attacks (e.g., the SolarWinds compromise, Log4Shell) have made dependency scanning a critical gate.</w:t>
      </w:r>
    </w:p>
    <w:p>
      <w:pPr>
        <w:spacing w:before="280" w:after="80"/>
      </w:pPr>
      <w:r>
        <w:rPr>
          <w:b/>
          <w:color w:val="1F3864"/>
          <w:sz w:val="28"/>
        </w:rPr>
        <w:t>Scan Statistics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3864"/>
            <w:tcBorders>
              <w:top w:val="single" w:sz="4" w:space="0" w:color="CCCCCC"/>
              <w:bottom w:val="single" w:sz="4" w:space="0" w:color="CCCCCC"/>
              <w:left w:val="single" w:sz="4" w:space="0" w:color="CCCCCC"/>
              <w:right w:val="single" w:sz="4" w:space="0" w:color="CCCCCC"/>
            </w:tcBorders>
          </w:tcPr>
          <w:p>
            <w:r>
              <w:rPr>
                <w:b/>
                <w:i w:val="0"/>
                <w:color w:val="FFFFFF"/>
                <w:sz w:val="19"/>
              </w:rPr>
              <w:t>Target</w:t>
            </w:r>
          </w:p>
        </w:tc>
        <w:tc>
          <w:tcPr>
            <w:tcW w:type="dxa" w:w="1512"/>
            <w:shd w:val="clear" w:color="auto" w:fill="1F3864"/>
            <w:tcBorders>
              <w:top w:val="single" w:sz="4" w:space="0" w:color="CCCCCC"/>
              <w:bottom w:val="single" w:sz="4" w:space="0" w:color="CCCCCC"/>
              <w:left w:val="single" w:sz="4" w:space="0" w:color="CCCCCC"/>
              <w:right w:val="single" w:sz="4" w:space="0" w:color="CCCCCC"/>
            </w:tcBorders>
          </w:tcPr>
          <w:p>
            <w:r>
              <w:rPr>
                <w:b/>
                <w:i w:val="0"/>
                <w:color w:val="FFFFFF"/>
                <w:sz w:val="19"/>
              </w:rPr>
              <w:t>Type</w:t>
            </w:r>
          </w:p>
        </w:tc>
        <w:tc>
          <w:tcPr>
            <w:tcW w:type="dxa" w:w="1512"/>
            <w:shd w:val="clear" w:color="auto" w:fill="1F3864"/>
            <w:tcBorders>
              <w:top w:val="single" w:sz="4" w:space="0" w:color="CCCCCC"/>
              <w:bottom w:val="single" w:sz="4" w:space="0" w:color="CCCCCC"/>
              <w:left w:val="single" w:sz="4" w:space="0" w:color="CCCCCC"/>
              <w:right w:val="single" w:sz="4" w:space="0" w:color="CCCCCC"/>
            </w:tcBorders>
          </w:tcPr>
          <w:p>
            <w:r>
              <w:rPr>
                <w:b/>
                <w:i w:val="0"/>
                <w:color w:val="FFFFFF"/>
                <w:sz w:val="19"/>
              </w:rPr>
              <w:t>CRITICAL</w:t>
            </w:r>
          </w:p>
        </w:tc>
        <w:tc>
          <w:tcPr>
            <w:tcW w:type="dxa" w:w="1512"/>
            <w:shd w:val="clear" w:color="auto" w:fill="1F3864"/>
            <w:tcBorders>
              <w:top w:val="single" w:sz="4" w:space="0" w:color="CCCCCC"/>
              <w:bottom w:val="single" w:sz="4" w:space="0" w:color="CCCCCC"/>
              <w:left w:val="single" w:sz="4" w:space="0" w:color="CCCCCC"/>
              <w:right w:val="single" w:sz="4" w:space="0" w:color="CCCCCC"/>
            </w:tcBorders>
          </w:tcPr>
          <w:p>
            <w:r>
              <w:rPr>
                <w:b/>
                <w:i w:val="0"/>
                <w:color w:val="FFFFFF"/>
                <w:sz w:val="19"/>
              </w:rPr>
              <w:t>HIGH</w:t>
            </w:r>
          </w:p>
        </w:tc>
        <w:tc>
          <w:tcPr>
            <w:tcW w:type="dxa" w:w="1512"/>
            <w:shd w:val="clear" w:color="auto" w:fill="1F3864"/>
            <w:tcBorders>
              <w:top w:val="single" w:sz="4" w:space="0" w:color="CCCCCC"/>
              <w:bottom w:val="single" w:sz="4" w:space="0" w:color="CCCCCC"/>
              <w:left w:val="single" w:sz="4" w:space="0" w:color="CCCCCC"/>
              <w:right w:val="single" w:sz="4" w:space="0" w:color="CCCCCC"/>
            </w:tcBorders>
          </w:tcPr>
          <w:p>
            <w:r>
              <w:rPr>
                <w:b/>
                <w:i w:val="0"/>
                <w:color w:val="FFFFFF"/>
                <w:sz w:val="19"/>
              </w:rPr>
              <w:t>MEDIUM</w:t>
            </w:r>
          </w:p>
        </w:tc>
        <w:tc>
          <w:tcPr>
            <w:tcW w:type="dxa" w:w="1512"/>
            <w:shd w:val="clear" w:color="auto" w:fill="1F3864"/>
            <w:tcBorders>
              <w:top w:val="single" w:sz="4" w:space="0" w:color="CCCCCC"/>
              <w:bottom w:val="single" w:sz="4" w:space="0" w:color="CCCCCC"/>
              <w:left w:val="single" w:sz="4" w:space="0" w:color="CCCCCC"/>
              <w:right w:val="single" w:sz="4" w:space="0" w:color="CCCCCC"/>
            </w:tcBorders>
          </w:tcPr>
          <w:p>
            <w:r>
              <w:rPr>
                <w:b/>
                <w:i w:val="0"/>
                <w:color w:val="FFFFFF"/>
                <w:sz w:val="19"/>
              </w:rPr>
              <w:t>LOW</w:t>
            </w:r>
          </w:p>
        </w:tc>
      </w:tr>
      <w:tr>
        <w:tc>
          <w:tcPr>
            <w:tcW w:type="dxa" w:w="1512"/>
          </w:tcPr>
          <w:p/>
        </w:tc>
        <w:tc>
          <w:tcPr>
            <w:tcW w:type="dxa" w:w="1512"/>
          </w:tcPr>
          <w:p/>
        </w:tc>
        <w:tc>
          <w:tcPr>
            <w:tcW w:type="dxa" w:w="1512"/>
          </w:tcPr>
          <w:p/>
        </w:tc>
        <w:tc>
          <w:tcPr>
            <w:tcW w:type="dxa" w:w="1512"/>
          </w:tcPr>
          <w:p/>
        </w:tc>
        <w:tc>
          <w:tcPr>
            <w:tcW w:type="dxa" w:w="1512"/>
          </w:tcPr>
          <w:p/>
        </w:tc>
        <w:tc>
          <w:tcPr>
            <w:tcW w:type="dxa" w:w="1512"/>
          </w:tcPr>
          <w:p/>
        </w:tc>
      </w:tr>
      <w:tr>
        <w:tc>
          <w:tcPr>
            <w:tcW w:type="dxa" w:w="1512"/>
          </w:tcPr>
          <w:p/>
        </w:tc>
        <w:tc>
          <w:tcPr>
            <w:tcW w:type="dxa" w:w="1512"/>
          </w:tcPr>
          <w:p/>
        </w:tc>
        <w:tc>
          <w:tcPr>
            <w:tcW w:type="dxa" w:w="1512"/>
          </w:tcPr>
          <w:p/>
        </w:tc>
        <w:tc>
          <w:tcPr>
            <w:tcW w:type="dxa" w:w="1512"/>
          </w:tcPr>
          <w:p/>
        </w:tc>
        <w:tc>
          <w:tcPr>
            <w:tcW w:type="dxa" w:w="1512"/>
          </w:tcPr>
          <w:p/>
        </w:tc>
        <w:tc>
          <w:tcPr>
            <w:tcW w:type="dxa" w:w="1512"/>
          </w:tcPr>
          <w:p/>
        </w:tc>
      </w:tr>
    </w:tbl>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Borders>
              <w:top w:val="single" w:sz="4" w:space="0" w:color="CCCCCC"/>
              <w:bottom w:val="single" w:sz="4" w:space="0" w:color="CCCCCC"/>
              <w:left w:val="single" w:sz="4" w:space="0" w:color="CCCCCC"/>
              <w:right w:val="single" w:sz="4" w:space="0" w:color="CCCCCC"/>
            </w:tcBorders>
            <w:shd w:val="clear" w:color="auto" w:fill="1F3864"/>
          </w:tcPr>
          <w:p>
            <w:r>
              <w:rPr>
                <w:b/>
                <w:i w:val="0"/>
                <w:color w:val="FFFFFF"/>
                <w:sz w:val="19"/>
              </w:rPr>
              <w:t>Target</w:t>
            </w:r>
          </w:p>
        </w:tc>
        <w:tc>
          <w:tcPr>
            <w:tcW w:type="dxa" w:w="1512"/>
            <w:tcBorders>
              <w:top w:val="single" w:sz="4" w:space="0" w:color="CCCCCC"/>
              <w:bottom w:val="single" w:sz="4" w:space="0" w:color="CCCCCC"/>
              <w:left w:val="single" w:sz="4" w:space="0" w:color="CCCCCC"/>
              <w:right w:val="single" w:sz="4" w:space="0" w:color="CCCCCC"/>
            </w:tcBorders>
            <w:shd w:val="clear" w:color="auto" w:fill="1F3864"/>
          </w:tcPr>
          <w:p>
            <w:r>
              <w:rPr>
                <w:b/>
                <w:i w:val="0"/>
                <w:color w:val="FFFFFF"/>
                <w:sz w:val="19"/>
              </w:rPr>
              <w:t>Type</w:t>
            </w:r>
          </w:p>
        </w:tc>
        <w:tc>
          <w:tcPr>
            <w:tcW w:type="dxa" w:w="1512"/>
            <w:tcBorders>
              <w:top w:val="single" w:sz="4" w:space="0" w:color="CCCCCC"/>
              <w:bottom w:val="single" w:sz="4" w:space="0" w:color="CCCCCC"/>
              <w:left w:val="single" w:sz="4" w:space="0" w:color="CCCCCC"/>
              <w:right w:val="single" w:sz="4" w:space="0" w:color="CCCCCC"/>
            </w:tcBorders>
            <w:shd w:val="clear" w:color="auto" w:fill="1F3864"/>
          </w:tcPr>
          <w:p>
            <w:r>
              <w:rPr>
                <w:b/>
                <w:i w:val="0"/>
                <w:color w:val="FFFFFF"/>
                <w:sz w:val="19"/>
              </w:rPr>
              <w:t>CRITICAL</w:t>
            </w:r>
          </w:p>
        </w:tc>
        <w:tc>
          <w:tcPr>
            <w:tcW w:type="dxa" w:w="1512"/>
            <w:tcBorders>
              <w:top w:val="single" w:sz="4" w:space="0" w:color="CCCCCC"/>
              <w:bottom w:val="single" w:sz="4" w:space="0" w:color="CCCCCC"/>
              <w:left w:val="single" w:sz="4" w:space="0" w:color="CCCCCC"/>
              <w:right w:val="single" w:sz="4" w:space="0" w:color="CCCCCC"/>
            </w:tcBorders>
            <w:shd w:val="clear" w:color="auto" w:fill="1F3864"/>
          </w:tcPr>
          <w:p>
            <w:r>
              <w:rPr>
                <w:b/>
                <w:i w:val="0"/>
                <w:color w:val="FFFFFF"/>
                <w:sz w:val="19"/>
              </w:rPr>
              <w:t>HIGH</w:t>
            </w:r>
          </w:p>
        </w:tc>
        <w:tc>
          <w:tcPr>
            <w:tcW w:type="dxa" w:w="1512"/>
            <w:tcBorders>
              <w:top w:val="single" w:sz="4" w:space="0" w:color="CCCCCC"/>
              <w:bottom w:val="single" w:sz="4" w:space="0" w:color="CCCCCC"/>
              <w:left w:val="single" w:sz="4" w:space="0" w:color="CCCCCC"/>
              <w:right w:val="single" w:sz="4" w:space="0" w:color="CCCCCC"/>
            </w:tcBorders>
            <w:shd w:val="clear" w:color="auto" w:fill="1F3864"/>
          </w:tcPr>
          <w:p>
            <w:r>
              <w:rPr>
                <w:b/>
                <w:i w:val="0"/>
                <w:color w:val="FFFFFF"/>
                <w:sz w:val="19"/>
              </w:rPr>
              <w:t>MEDIUM</w:t>
            </w:r>
          </w:p>
        </w:tc>
        <w:tc>
          <w:tcPr>
            <w:tcW w:type="dxa" w:w="1512"/>
            <w:tcBorders>
              <w:top w:val="single" w:sz="4" w:space="0" w:color="CCCCCC"/>
              <w:bottom w:val="single" w:sz="4" w:space="0" w:color="CCCCCC"/>
              <w:left w:val="single" w:sz="4" w:space="0" w:color="CCCCCC"/>
              <w:right w:val="single" w:sz="4" w:space="0" w:color="CCCCCC"/>
            </w:tcBorders>
            <w:shd w:val="clear" w:color="auto" w:fill="1F3864"/>
          </w:tcPr>
          <w:p>
            <w:r>
              <w:rPr>
                <w:b/>
                <w:i w:val="0"/>
                <w:color w:val="FFFFFF"/>
                <w:sz w:val="19"/>
              </w:rPr>
              <w:t>LOW</w:t>
            </w:r>
          </w:p>
        </w:tc>
      </w:tr>
      <w:tr>
        <w:tc>
          <w:tcPr>
            <w:tcW w:type="dxa" w:w="1512"/>
            <w:tcBorders>
              <w:top w:val="single" w:sz="4" w:space="0" w:color="CCCCCC"/>
              <w:bottom w:val="single" w:sz="4" w:space="0" w:color="CCCCCC"/>
              <w:left w:val="single" w:sz="4" w:space="0" w:color="CCCCCC"/>
              <w:right w:val="single" w:sz="4" w:space="0" w:color="CCCCCC"/>
            </w:tcBorders>
            <w:shd w:val="clear" w:color="auto" w:fill="F7F9FC"/>
          </w:tcPr>
          <w:p>
            <w:r>
              <w:rPr>
                <w:b/>
                <w:i w:val="0"/>
                <w:sz w:val="19"/>
              </w:rPr>
              <w:t>requirements.txt</w:t>
            </w:r>
          </w:p>
        </w:tc>
        <w:tc>
          <w:tcPr>
            <w:tcW w:type="dxa" w:w="1512"/>
            <w:tcBorders>
              <w:top w:val="single" w:sz="4" w:space="0" w:color="CCCCCC"/>
              <w:bottom w:val="single" w:sz="4" w:space="0" w:color="CCCCCC"/>
              <w:left w:val="single" w:sz="4" w:space="0" w:color="CCCCCC"/>
              <w:right w:val="single" w:sz="4" w:space="0" w:color="CCCCCC"/>
            </w:tcBorders>
            <w:shd w:val="clear" w:color="auto" w:fill="F7F9FC"/>
          </w:tcPr>
          <w:p>
            <w:r>
              <w:rPr>
                <w:b w:val="0"/>
                <w:i w:val="0"/>
                <w:sz w:val="19"/>
              </w:rPr>
              <w:t>pip packages</w:t>
            </w:r>
          </w:p>
        </w:tc>
        <w:tc>
          <w:tcPr>
            <w:tcW w:type="dxa" w:w="1512"/>
            <w:tcBorders>
              <w:top w:val="single" w:sz="4" w:space="0" w:color="CCCCCC"/>
              <w:bottom w:val="single" w:sz="4" w:space="0" w:color="CCCCCC"/>
              <w:left w:val="single" w:sz="4" w:space="0" w:color="CCCCCC"/>
              <w:right w:val="single" w:sz="4" w:space="0" w:color="CCCCCC"/>
            </w:tcBorders>
            <w:shd w:val="clear" w:color="auto" w:fill="F7F9FC"/>
          </w:tcPr>
          <w:p>
            <w:r>
              <w:rPr>
                <w:b w:val="0"/>
                <w:i w:val="0"/>
                <w:color w:val="C00000"/>
                <w:sz w:val="19"/>
              </w:rPr>
              <w:t>4</w:t>
            </w:r>
          </w:p>
        </w:tc>
        <w:tc>
          <w:tcPr>
            <w:tcW w:type="dxa" w:w="1512"/>
            <w:tcBorders>
              <w:top w:val="single" w:sz="4" w:space="0" w:color="CCCCCC"/>
              <w:bottom w:val="single" w:sz="4" w:space="0" w:color="CCCCCC"/>
              <w:left w:val="single" w:sz="4" w:space="0" w:color="CCCCCC"/>
              <w:right w:val="single" w:sz="4" w:space="0" w:color="CCCCCC"/>
            </w:tcBorders>
            <w:shd w:val="clear" w:color="auto" w:fill="F7F9FC"/>
          </w:tcPr>
          <w:p>
            <w:r>
              <w:rPr>
                <w:b w:val="0"/>
                <w:i w:val="0"/>
                <w:color w:val="C55A11"/>
                <w:sz w:val="19"/>
              </w:rPr>
              <w:t>12</w:t>
            </w:r>
          </w:p>
        </w:tc>
        <w:tc>
          <w:tcPr>
            <w:tcW w:type="dxa" w:w="1512"/>
            <w:tcBorders>
              <w:top w:val="single" w:sz="4" w:space="0" w:color="CCCCCC"/>
              <w:bottom w:val="single" w:sz="4" w:space="0" w:color="CCCCCC"/>
              <w:left w:val="single" w:sz="4" w:space="0" w:color="CCCCCC"/>
              <w:right w:val="single" w:sz="4" w:space="0" w:color="CCCCCC"/>
            </w:tcBorders>
            <w:shd w:val="clear" w:color="auto" w:fill="F7F9FC"/>
          </w:tcPr>
          <w:p>
            <w:r>
              <w:rPr>
                <w:b w:val="0"/>
                <w:i w:val="0"/>
                <w:color w:val="BF8F00"/>
                <w:sz w:val="19"/>
              </w:rPr>
              <w:t>21</w:t>
            </w:r>
          </w:p>
        </w:tc>
        <w:tc>
          <w:tcPr>
            <w:tcW w:type="dxa" w:w="1512"/>
            <w:tcBorders>
              <w:top w:val="single" w:sz="4" w:space="0" w:color="CCCCCC"/>
              <w:bottom w:val="single" w:sz="4" w:space="0" w:color="CCCCCC"/>
              <w:left w:val="single" w:sz="4" w:space="0" w:color="CCCCCC"/>
              <w:right w:val="single" w:sz="4" w:space="0" w:color="CCCCCC"/>
            </w:tcBorders>
            <w:shd w:val="clear" w:color="auto" w:fill="F7F9FC"/>
          </w:tcPr>
          <w:p>
            <w:r>
              <w:rPr>
                <w:b w:val="0"/>
                <w:i w:val="0"/>
                <w:color w:val="375623"/>
                <w:sz w:val="19"/>
              </w:rPr>
              <w:t>6</w:t>
            </w:r>
          </w:p>
        </w:tc>
      </w:tr>
      <w:tr>
        <w:tc>
          <w:tcPr>
            <w:tcW w:type="dxa" w:w="1512"/>
            <w:tcBorders>
              <w:top w:val="single" w:sz="4" w:space="0" w:color="CCCCCC"/>
              <w:bottom w:val="single" w:sz="4" w:space="0" w:color="CCCCCC"/>
              <w:left w:val="single" w:sz="4" w:space="0" w:color="CCCCCC"/>
              <w:right w:val="single" w:sz="4" w:space="0" w:color="CCCCCC"/>
            </w:tcBorders>
            <w:shd w:val="clear" w:color="auto" w:fill="FFFFFF"/>
          </w:tcPr>
          <w:p>
            <w:r>
              <w:rPr>
                <w:b/>
                <w:i w:val="0"/>
                <w:sz w:val="19"/>
              </w:rPr>
              <w:t>juice-shop:latest (OS)</w:t>
            </w:r>
          </w:p>
        </w:tc>
        <w:tc>
          <w:tcPr>
            <w:tcW w:type="dxa" w:w="1512"/>
            <w:tcBorders>
              <w:top w:val="single" w:sz="4" w:space="0" w:color="CCCCCC"/>
              <w:bottom w:val="single" w:sz="4" w:space="0" w:color="CCCCCC"/>
              <w:left w:val="single" w:sz="4" w:space="0" w:color="CCCCCC"/>
              <w:right w:val="single" w:sz="4" w:space="0" w:color="CCCCCC"/>
            </w:tcBorders>
            <w:shd w:val="clear" w:color="auto" w:fill="FFFFFF"/>
          </w:tcPr>
          <w:p>
            <w:r>
              <w:rPr>
                <w:b w:val="0"/>
                <w:i w:val="0"/>
                <w:sz w:val="19"/>
              </w:rPr>
              <w:t>debian 13.3</w:t>
            </w:r>
          </w:p>
        </w:tc>
        <w:tc>
          <w:tcPr>
            <w:tcW w:type="dxa" w:w="1512"/>
            <w:tcBorders>
              <w:top w:val="single" w:sz="4" w:space="0" w:color="CCCCCC"/>
              <w:bottom w:val="single" w:sz="4" w:space="0" w:color="CCCCCC"/>
              <w:left w:val="single" w:sz="4" w:space="0" w:color="CCCCCC"/>
              <w:right w:val="single" w:sz="4" w:space="0" w:color="CCCCCC"/>
            </w:tcBorders>
            <w:shd w:val="clear" w:color="auto" w:fill="FFFFFF"/>
          </w:tcPr>
          <w:p>
            <w:r>
              <w:rPr>
                <w:b w:val="0"/>
                <w:i w:val="0"/>
                <w:sz w:val="19"/>
              </w:rPr>
              <w:t>0</w:t>
            </w:r>
          </w:p>
        </w:tc>
        <w:tc>
          <w:tcPr>
            <w:tcW w:type="dxa" w:w="1512"/>
            <w:tcBorders>
              <w:top w:val="single" w:sz="4" w:space="0" w:color="CCCCCC"/>
              <w:bottom w:val="single" w:sz="4" w:space="0" w:color="CCCCCC"/>
              <w:left w:val="single" w:sz="4" w:space="0" w:color="CCCCCC"/>
              <w:right w:val="single" w:sz="4" w:space="0" w:color="CCCCCC"/>
            </w:tcBorders>
            <w:shd w:val="clear" w:color="auto" w:fill="FFFFFF"/>
          </w:tcPr>
          <w:p>
            <w:r>
              <w:rPr>
                <w:b w:val="0"/>
                <w:i w:val="0"/>
                <w:color w:val="C55A11"/>
                <w:sz w:val="19"/>
              </w:rPr>
              <w:t>1</w:t>
            </w:r>
          </w:p>
        </w:tc>
        <w:tc>
          <w:tcPr>
            <w:tcW w:type="dxa" w:w="1512"/>
            <w:tcBorders>
              <w:top w:val="single" w:sz="4" w:space="0" w:color="CCCCCC"/>
              <w:bottom w:val="single" w:sz="4" w:space="0" w:color="CCCCCC"/>
              <w:left w:val="single" w:sz="4" w:space="0" w:color="CCCCCC"/>
              <w:right w:val="single" w:sz="4" w:space="0" w:color="CCCCCC"/>
            </w:tcBorders>
            <w:shd w:val="clear" w:color="auto" w:fill="FFFFFF"/>
          </w:tcPr>
          <w:p>
            <w:r>
              <w:rPr>
                <w:b w:val="0"/>
                <w:i w:val="0"/>
                <w:color w:val="BF8F00"/>
                <w:sz w:val="19"/>
              </w:rPr>
              <w:t>3</w:t>
            </w:r>
          </w:p>
        </w:tc>
        <w:tc>
          <w:tcPr>
            <w:tcW w:type="dxa" w:w="1512"/>
            <w:tcBorders>
              <w:top w:val="single" w:sz="4" w:space="0" w:color="CCCCCC"/>
              <w:bottom w:val="single" w:sz="4" w:space="0" w:color="CCCCCC"/>
              <w:left w:val="single" w:sz="4" w:space="0" w:color="CCCCCC"/>
              <w:right w:val="single" w:sz="4" w:space="0" w:color="CCCCCC"/>
            </w:tcBorders>
            <w:shd w:val="clear" w:color="auto" w:fill="FFFFFF"/>
          </w:tcPr>
          <w:p>
            <w:r>
              <w:rPr>
                <w:b w:val="0"/>
                <w:i w:val="0"/>
                <w:color w:val="375623"/>
                <w:sz w:val="19"/>
              </w:rPr>
              <w:t>8</w:t>
            </w:r>
          </w:p>
        </w:tc>
      </w:tr>
      <w:tr>
        <w:tc>
          <w:tcPr>
            <w:tcW w:type="dxa" w:w="1512"/>
            <w:tcBorders>
              <w:top w:val="single" w:sz="4" w:space="0" w:color="CCCCCC"/>
              <w:bottom w:val="single" w:sz="4" w:space="0" w:color="CCCCCC"/>
              <w:left w:val="single" w:sz="4" w:space="0" w:color="CCCCCC"/>
              <w:right w:val="single" w:sz="4" w:space="0" w:color="CCCCCC"/>
            </w:tcBorders>
            <w:shd w:val="clear" w:color="auto" w:fill="F7F9FC"/>
          </w:tcPr>
          <w:p>
            <w:r>
              <w:rPr>
                <w:b/>
                <w:i w:val="0"/>
                <w:sz w:val="19"/>
              </w:rPr>
              <w:t>juice-shop:latest (npm)</w:t>
            </w:r>
          </w:p>
        </w:tc>
        <w:tc>
          <w:tcPr>
            <w:tcW w:type="dxa" w:w="1512"/>
            <w:tcBorders>
              <w:top w:val="single" w:sz="4" w:space="0" w:color="CCCCCC"/>
              <w:bottom w:val="single" w:sz="4" w:space="0" w:color="CCCCCC"/>
              <w:left w:val="single" w:sz="4" w:space="0" w:color="CCCCCC"/>
              <w:right w:val="single" w:sz="4" w:space="0" w:color="CCCCCC"/>
            </w:tcBorders>
            <w:shd w:val="clear" w:color="auto" w:fill="F7F9FC"/>
          </w:tcPr>
          <w:p>
            <w:r>
              <w:rPr>
                <w:b w:val="0"/>
                <w:i w:val="0"/>
                <w:sz w:val="19"/>
              </w:rPr>
              <w:t>Node.js packages</w:t>
            </w:r>
          </w:p>
        </w:tc>
        <w:tc>
          <w:tcPr>
            <w:tcW w:type="dxa" w:w="1512"/>
            <w:tcBorders>
              <w:top w:val="single" w:sz="4" w:space="0" w:color="CCCCCC"/>
              <w:bottom w:val="single" w:sz="4" w:space="0" w:color="CCCCCC"/>
              <w:left w:val="single" w:sz="4" w:space="0" w:color="CCCCCC"/>
              <w:right w:val="single" w:sz="4" w:space="0" w:color="CCCCCC"/>
            </w:tcBorders>
            <w:shd w:val="clear" w:color="auto" w:fill="F7F9FC"/>
          </w:tcPr>
          <w:p>
            <w:r>
              <w:rPr>
                <w:b w:val="0"/>
                <w:i w:val="0"/>
                <w:color w:val="C00000"/>
                <w:sz w:val="19"/>
              </w:rPr>
              <w:t>9</w:t>
            </w:r>
          </w:p>
        </w:tc>
        <w:tc>
          <w:tcPr>
            <w:tcW w:type="dxa" w:w="1512"/>
            <w:tcBorders>
              <w:top w:val="single" w:sz="4" w:space="0" w:color="CCCCCC"/>
              <w:bottom w:val="single" w:sz="4" w:space="0" w:color="CCCCCC"/>
              <w:left w:val="single" w:sz="4" w:space="0" w:color="CCCCCC"/>
              <w:right w:val="single" w:sz="4" w:space="0" w:color="CCCCCC"/>
            </w:tcBorders>
            <w:shd w:val="clear" w:color="auto" w:fill="F7F9FC"/>
          </w:tcPr>
          <w:p>
            <w:r>
              <w:rPr>
                <w:b w:val="0"/>
                <w:i w:val="0"/>
                <w:color w:val="C55A11"/>
                <w:sz w:val="19"/>
              </w:rPr>
              <w:t>44</w:t>
            </w:r>
          </w:p>
        </w:tc>
        <w:tc>
          <w:tcPr>
            <w:tcW w:type="dxa" w:w="1512"/>
            <w:tcBorders>
              <w:top w:val="single" w:sz="4" w:space="0" w:color="CCCCCC"/>
              <w:bottom w:val="single" w:sz="4" w:space="0" w:color="CCCCCC"/>
              <w:left w:val="single" w:sz="4" w:space="0" w:color="CCCCCC"/>
              <w:right w:val="single" w:sz="4" w:space="0" w:color="CCCCCC"/>
            </w:tcBorders>
            <w:shd w:val="clear" w:color="auto" w:fill="F7F9FC"/>
          </w:tcPr>
          <w:p>
            <w:r>
              <w:rPr>
                <w:b w:val="0"/>
                <w:i w:val="0"/>
                <w:color w:val="BF8F00"/>
                <w:sz w:val="19"/>
              </w:rPr>
              <w:t>23</w:t>
            </w:r>
          </w:p>
        </w:tc>
        <w:tc>
          <w:tcPr>
            <w:tcW w:type="dxa" w:w="1512"/>
            <w:tcBorders>
              <w:top w:val="single" w:sz="4" w:space="0" w:color="CCCCCC"/>
              <w:bottom w:val="single" w:sz="4" w:space="0" w:color="CCCCCC"/>
              <w:left w:val="single" w:sz="4" w:space="0" w:color="CCCCCC"/>
              <w:right w:val="single" w:sz="4" w:space="0" w:color="CCCCCC"/>
            </w:tcBorders>
            <w:shd w:val="clear" w:color="auto" w:fill="F7F9FC"/>
          </w:tcPr>
          <w:p>
            <w:r>
              <w:rPr>
                <w:b w:val="0"/>
                <w:i w:val="0"/>
                <w:color w:val="375623"/>
                <w:sz w:val="19"/>
              </w:rPr>
              <w:t>5</w:t>
            </w:r>
          </w:p>
        </w:tc>
      </w:tr>
    </w:tbl>
    <w:p/>
    <w:p/>
    <w:p>
      <w:pPr>
        <w:shd w:val="clear" w:color="auto" w:fill="FDE9D9"/>
      </w:pPr>
      <w:r>
        <w:rPr>
          <w:color w:val="8C2800"/>
          <w:sz w:val="20"/>
        </w:rPr>
        <w:t xml:space="preserve">  Also detected: 4 exposed secrets inside the Juice Shop container image (2× RSA Private Keys, 2× JWT tokens in test files)</w:t>
      </w:r>
    </w:p>
    <w:p/>
    <w:p>
      <w:pPr>
        <w:spacing w:before="360" w:after="80"/>
      </w:pPr>
      <w:r>
        <w:rPr>
          <w:b/>
          <w:color w:val="1F3864"/>
          <w:sz w:val="36"/>
        </w:rPr>
        <w:t>2. What Is Software Composition Analysis (SCA)?</w:t>
      </w:r>
    </w:p>
    <w:p>
      <w:pPr>
        <w:spacing w:after="100"/>
      </w:pPr>
      <w:r>
        <w:rPr>
          <w:sz w:val="21"/>
        </w:rPr>
        <w:t>Modern applications are mostly open-source code. A typical Python web app pulls in 50–200 transitive dependencies; a Node.js app can have thousands. When a vulnerability is discovered in any of those libraries, every application using that version becomes vulnerable — even if your own code is perfect. SCA tools scan your dependency manifests (requirements.txt, package.json, pom.xml, go.sum) and container image layers against vulnerability databases to identify known CVEs.</w:t>
      </w:r>
    </w:p>
    <w:p>
      <w:pPr>
        <w:spacing w:before="280" w:after="80"/>
      </w:pPr>
      <w:r>
        <w:rPr>
          <w:b/>
          <w:color w:val="1F3864"/>
          <w:sz w:val="28"/>
        </w:rPr>
        <w:t>How Trivy Works</w:t>
      </w:r>
    </w:p>
    <w:p>
      <w:pPr>
        <w:spacing w:after="100"/>
      </w:pPr>
      <w:r>
        <w:rPr>
          <w:sz w:val="21"/>
        </w:rPr>
        <w:t>Trivy is an all-in-one open-source scanner by Aqua Security. For this lab we used two scan modes:</w:t>
      </w:r>
    </w:p>
    <w:p>
      <w:pPr>
        <w:pStyle w:val="ListBullet"/>
        <w:spacing w:after="60"/>
      </w:pPr>
      <w:r>
        <w:rPr>
          <w:sz w:val="20"/>
        </w:rPr>
        <w:t>trivy fs --scanners vuln requirements.txt — scans a filesystem path, detects language-specific lockfiles and maps each pinned version to known CVEs in NVD, GitHub Advisory, and OSV databases</w:t>
      </w:r>
    </w:p>
    <w:p>
      <w:pPr>
        <w:pStyle w:val="ListBullet"/>
        <w:spacing w:after="60"/>
      </w:pPr>
      <w:r>
        <w:rPr>
          <w:sz w:val="20"/>
        </w:rPr>
        <w:t>trivy image bkimminich/juice-shop:latest — pulls every layer of the Docker image, extracts OS packages (dpkg/rpm) and language packages (npm, pip), and scans all of them plus the filesystem for hardcoded secrets</w:t>
      </w:r>
    </w:p>
    <w:p>
      <w:pPr>
        <w:spacing w:after="100"/>
      </w:pPr>
      <w:r>
        <w:rPr>
          <w:sz w:val="21"/>
        </w:rPr>
      </w:r>
    </w:p>
    <w:p>
      <w:pPr>
        <w:spacing w:before="360" w:after="80"/>
      </w:pPr>
      <w:r>
        <w:rPr>
          <w:b/>
          <w:color w:val="1F3864"/>
          <w:sz w:val="36"/>
        </w:rPr>
        <w:t>3. Python Dependency Findings (requirements.txt) — 43 CVEs</w:t>
      </w:r>
    </w:p>
    <w:p>
      <w:pPr>
        <w:spacing w:after="100"/>
      </w:pPr>
      <w:r>
        <w:rPr>
          <w:sz w:val="21"/>
        </w:rPr>
        <w:t>The requirements.txt for sample-vulnerable-app/ was intentionally pinned to versions from 2021 with known CVEs. The table below summarises every library and its vulnerability count.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3864"/>
            <w:tcBorders>
              <w:top w:val="single" w:sz="4" w:space="0" w:color="CCCCCC"/>
              <w:bottom w:val="single" w:sz="4" w:space="0" w:color="CCCCCC"/>
              <w:left w:val="single" w:sz="4" w:space="0" w:color="CCCCCC"/>
              <w:right w:val="single" w:sz="4" w:space="0" w:color="CCCCCC"/>
            </w:tcBorders>
          </w:tcPr>
          <w:p>
            <w:r>
              <w:rPr>
                <w:b/>
                <w:i w:val="0"/>
                <w:color w:val="FFFFFF"/>
                <w:sz w:val="19"/>
              </w:rPr>
              <w:t>Library</w:t>
            </w:r>
          </w:p>
        </w:tc>
        <w:tc>
          <w:tcPr>
            <w:tcW w:type="dxa" w:w="1814"/>
            <w:shd w:val="clear" w:color="auto" w:fill="1F3864"/>
            <w:tcBorders>
              <w:top w:val="single" w:sz="4" w:space="0" w:color="CCCCCC"/>
              <w:bottom w:val="single" w:sz="4" w:space="0" w:color="CCCCCC"/>
              <w:left w:val="single" w:sz="4" w:space="0" w:color="CCCCCC"/>
              <w:right w:val="single" w:sz="4" w:space="0" w:color="CCCCCC"/>
            </w:tcBorders>
          </w:tcPr>
          <w:p>
            <w:r>
              <w:rPr>
                <w:b/>
                <w:i w:val="0"/>
                <w:color w:val="FFFFFF"/>
                <w:sz w:val="19"/>
              </w:rPr>
              <w:t>Pinned Version</w:t>
            </w:r>
          </w:p>
        </w:tc>
        <w:tc>
          <w:tcPr>
            <w:tcW w:type="dxa" w:w="1814"/>
            <w:shd w:val="clear" w:color="auto" w:fill="1F3864"/>
            <w:tcBorders>
              <w:top w:val="single" w:sz="4" w:space="0" w:color="CCCCCC"/>
              <w:bottom w:val="single" w:sz="4" w:space="0" w:color="CCCCCC"/>
              <w:left w:val="single" w:sz="4" w:space="0" w:color="CCCCCC"/>
              <w:right w:val="single" w:sz="4" w:space="0" w:color="CCCCCC"/>
            </w:tcBorders>
          </w:tcPr>
          <w:p>
            <w:r>
              <w:rPr>
                <w:b/>
                <w:i w:val="0"/>
                <w:color w:val="FFFFFF"/>
                <w:sz w:val="19"/>
              </w:rPr>
              <w:t>Current Safe</w:t>
            </w:r>
          </w:p>
        </w:tc>
        <w:tc>
          <w:tcPr>
            <w:tcW w:type="dxa" w:w="1814"/>
            <w:shd w:val="clear" w:color="auto" w:fill="1F3864"/>
            <w:tcBorders>
              <w:top w:val="single" w:sz="4" w:space="0" w:color="CCCCCC"/>
              <w:bottom w:val="single" w:sz="4" w:space="0" w:color="CCCCCC"/>
              <w:left w:val="single" w:sz="4" w:space="0" w:color="CCCCCC"/>
              <w:right w:val="single" w:sz="4" w:space="0" w:color="CCCCCC"/>
            </w:tcBorders>
          </w:tcPr>
          <w:p>
            <w:r>
              <w:rPr>
                <w:b/>
                <w:i w:val="0"/>
                <w:color w:val="FFFFFF"/>
                <w:sz w:val="19"/>
              </w:rPr>
              <w:t>Findings</w:t>
            </w:r>
          </w:p>
        </w:tc>
        <w:tc>
          <w:tcPr>
            <w:tcW w:type="dxa" w:w="1814"/>
            <w:shd w:val="clear" w:color="auto" w:fill="1F3864"/>
            <w:tcBorders>
              <w:top w:val="single" w:sz="4" w:space="0" w:color="CCCCCC"/>
              <w:bottom w:val="single" w:sz="4" w:space="0" w:color="CCCCCC"/>
              <w:left w:val="single" w:sz="4" w:space="0" w:color="CCCCCC"/>
              <w:right w:val="single" w:sz="4" w:space="0" w:color="CCCCCC"/>
            </w:tcBorders>
          </w:tcPr>
          <w:p>
            <w:r>
              <w:rPr>
                <w:b/>
                <w:i w:val="0"/>
                <w:color w:val="FFFFFF"/>
                <w:sz w:val="19"/>
              </w:rPr>
              <w:t>Highest Severity</w:t>
            </w:r>
          </w:p>
        </w:tc>
      </w:tr>
      <w:tr>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i w:val="0"/>
                <w:sz w:val="19"/>
              </w:rPr>
              <w:t>pillow</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i w:val="0"/>
                <w:sz w:val="19"/>
              </w:rPr>
              <w:t>8.2.0</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i w:val="0"/>
                <w:sz w:val="19"/>
              </w:rPr>
              <w:t>10.4.0</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i w:val="0"/>
                <w:sz w:val="19"/>
              </w:rPr>
              <w:t>10</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i w:val="0"/>
                <w:color w:val="C00000"/>
                <w:sz w:val="19"/>
              </w:rPr>
              <w:t>CRITICAL</w:t>
            </w:r>
          </w:p>
        </w:tc>
      </w:tr>
      <w:tr>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val="0"/>
                <w:i w:val="0"/>
                <w:sz w:val="19"/>
              </w:rPr>
              <w:t>cryptography</w:t>
            </w:r>
          </w:p>
        </w:tc>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val="0"/>
                <w:i w:val="0"/>
                <w:sz w:val="19"/>
              </w:rPr>
              <w:t>3.4.7</w:t>
            </w:r>
          </w:p>
        </w:tc>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val="0"/>
                <w:i w:val="0"/>
                <w:sz w:val="19"/>
              </w:rPr>
              <w:t>46.0.5</w:t>
            </w:r>
          </w:p>
        </w:tc>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val="0"/>
                <w:i w:val="0"/>
                <w:sz w:val="19"/>
              </w:rPr>
              <w:t>9</w:t>
            </w:r>
          </w:p>
        </w:tc>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i w:val="0"/>
                <w:color w:val="C55A11"/>
                <w:sz w:val="19"/>
              </w:rPr>
              <w:t>HIGH</w:t>
            </w:r>
          </w:p>
        </w:tc>
      </w:tr>
      <w:tr>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i w:val="0"/>
                <w:sz w:val="19"/>
              </w:rPr>
              <w:t>werkzeug</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i w:val="0"/>
                <w:sz w:val="19"/>
              </w:rPr>
              <w:t>2.0.1</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i w:val="0"/>
                <w:sz w:val="19"/>
              </w:rPr>
              <w:t>3.1.6</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i w:val="0"/>
                <w:sz w:val="19"/>
              </w:rPr>
              <w:t>9</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i w:val="0"/>
                <w:color w:val="C55A11"/>
                <w:sz w:val="19"/>
              </w:rPr>
              <w:t>HIGH</w:t>
            </w:r>
          </w:p>
        </w:tc>
      </w:tr>
      <w:tr>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val="0"/>
                <w:i w:val="0"/>
                <w:sz w:val="19"/>
              </w:rPr>
              <w:t>jinja2</w:t>
            </w:r>
          </w:p>
        </w:tc>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val="0"/>
                <w:i w:val="0"/>
                <w:sz w:val="19"/>
              </w:rPr>
              <w:t>3.0.1</w:t>
            </w:r>
          </w:p>
        </w:tc>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val="0"/>
                <w:i w:val="0"/>
                <w:sz w:val="19"/>
              </w:rPr>
              <w:t>3.1.6</w:t>
            </w:r>
          </w:p>
        </w:tc>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val="0"/>
                <w:i w:val="0"/>
                <w:sz w:val="19"/>
              </w:rPr>
              <w:t>5</w:t>
            </w:r>
          </w:p>
        </w:tc>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i w:val="0"/>
                <w:color w:val="BF8F00"/>
                <w:sz w:val="19"/>
              </w:rPr>
              <w:t>MEDIUM</w:t>
            </w:r>
          </w:p>
        </w:tc>
      </w:tr>
      <w:tr>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i w:val="0"/>
                <w:sz w:val="19"/>
              </w:rPr>
              <w:t>flask</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i w:val="0"/>
                <w:sz w:val="19"/>
              </w:rPr>
              <w:t>2.0.1</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i w:val="0"/>
                <w:sz w:val="19"/>
              </w:rPr>
              <w:t>3.1.3</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i w:val="0"/>
                <w:sz w:val="19"/>
              </w:rPr>
              <w:t>2</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i w:val="0"/>
                <w:color w:val="C55A11"/>
                <w:sz w:val="19"/>
              </w:rPr>
              <w:t>HIGH</w:t>
            </w:r>
          </w:p>
        </w:tc>
      </w:tr>
      <w:tr>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val="0"/>
                <w:i w:val="0"/>
                <w:sz w:val="19"/>
              </w:rPr>
              <w:t>pyyaml</w:t>
            </w:r>
          </w:p>
        </w:tc>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val="0"/>
                <w:i w:val="0"/>
                <w:sz w:val="19"/>
              </w:rPr>
              <w:t>5.3.1</w:t>
            </w:r>
          </w:p>
        </w:tc>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val="0"/>
                <w:i w:val="0"/>
                <w:sz w:val="19"/>
              </w:rPr>
              <w:t>6.0.2</w:t>
            </w:r>
          </w:p>
        </w:tc>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val="0"/>
                <w:i w:val="0"/>
                <w:sz w:val="19"/>
              </w:rPr>
              <w:t>1</w:t>
            </w:r>
          </w:p>
        </w:tc>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i w:val="0"/>
                <w:color w:val="C00000"/>
                <w:sz w:val="19"/>
              </w:rPr>
              <w:t>CRITICAL</w:t>
            </w:r>
          </w:p>
        </w:tc>
      </w:tr>
      <w:tr>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i w:val="0"/>
                <w:sz w:val="19"/>
              </w:rPr>
              <w:t>requests</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i w:val="0"/>
                <w:sz w:val="19"/>
              </w:rPr>
              <w:t>2.25.1</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i w:val="0"/>
                <w:sz w:val="19"/>
              </w:rPr>
              <w:t>2.32.4</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i w:val="0"/>
                <w:sz w:val="19"/>
              </w:rPr>
              <w:t>3</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i w:val="0"/>
                <w:color w:val="BF8F00"/>
                <w:sz w:val="19"/>
              </w:rPr>
              <w:t>MEDIUM</w:t>
            </w:r>
          </w:p>
        </w:tc>
      </w:tr>
      <w:tr>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val="0"/>
                <w:i w:val="0"/>
                <w:sz w:val="19"/>
              </w:rPr>
              <w:t>lxml</w:t>
            </w:r>
          </w:p>
        </w:tc>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val="0"/>
                <w:i w:val="0"/>
                <w:sz w:val="19"/>
              </w:rPr>
              <w:t>4.6.3</w:t>
            </w:r>
          </w:p>
        </w:tc>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val="0"/>
                <w:i w:val="0"/>
                <w:sz w:val="19"/>
              </w:rPr>
              <w:t>5.3.0</w:t>
            </w:r>
          </w:p>
        </w:tc>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val="0"/>
                <w:i w:val="0"/>
                <w:sz w:val="19"/>
              </w:rPr>
              <w:t>2</w:t>
            </w:r>
          </w:p>
        </w:tc>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i w:val="0"/>
                <w:color w:val="BF8F00"/>
                <w:sz w:val="19"/>
              </w:rPr>
              <w:t>MEDIUM</w:t>
            </w:r>
          </w:p>
        </w:tc>
      </w:tr>
    </w:tbl>
    <w:p/>
    <w:p>
      <w:pPr>
        <w:shd w:val="clear" w:color="auto" w:fill="1F3864"/>
        <w:spacing w:before="240" w:after="0"/>
      </w:pPr>
      <w:r>
        <w:rPr>
          <w:b/>
          <w:color w:val="FFFFFF"/>
          <w:sz w:val="22"/>
        </w:rPr>
        <w:t xml:space="preserve">  SCA-01  |  pillow 8.2.0 — 3 Critical + 7 High/Medium CVEs</w:t>
      </w:r>
    </w:p>
    <w:p>
      <w:pPr>
        <w:spacing w:after="40"/>
      </w:pPr>
      <w:r>
        <w:rPr>
          <w:b/>
          <w:color w:val="3C3C3C"/>
          <w:sz w:val="20"/>
        </w:rPr>
        <w:t xml:space="preserve">Severity: </w:t>
      </w:r>
      <w:r>
        <w:rPr>
          <w:b/>
          <w:color w:val="C00000"/>
          <w:sz w:val="20"/>
        </w:rPr>
        <w:t>CRITICAL (highest) — CVE-2021-34552</w:t>
      </w:r>
    </w:p>
    <w:p>
      <w:pPr>
        <w:spacing w:after="40"/>
      </w:pPr>
      <w:r>
        <w:rPr>
          <w:b/>
          <w:color w:val="3C3C3C"/>
          <w:sz w:val="20"/>
        </w:rPr>
        <w:t xml:space="preserve">CVEs: </w:t>
      </w:r>
      <w:r>
        <w:rPr>
          <w:sz w:val="20"/>
        </w:rPr>
        <w:t>CVE-2021-34552 (CRITICAL), CVE-2022-22817 (CRITICAL), CVE-2023-50447 (CRITICAL), CVE-2021-23437 (HIGH), CVE-2022-24303 (HIGH), CVE-2023-4863 (HIGH — WebP libwebp), CVE-2024-28219 (HIGH), CVE-2022-22815 (MEDIUM), CVE-2022-22816 (MEDIUM)</w:t>
      </w:r>
    </w:p>
    <w:p>
      <w:pPr>
        <w:spacing w:after="40"/>
      </w:pPr>
      <w:r>
        <w:rPr>
          <w:b/>
          <w:color w:val="3C3C3C"/>
          <w:sz w:val="20"/>
        </w:rPr>
        <w:t xml:space="preserve">Fixed In: </w:t>
      </w:r>
      <w:r>
        <w:rPr>
          <w:sz w:val="20"/>
        </w:rPr>
        <w:t>10.2.0 (all critical resolved)</w:t>
      </w:r>
    </w:p>
    <w:p>
      <w:pPr>
        <w:spacing w:after="100"/>
      </w:pPr>
      <w:r>
        <w:rPr>
          <w:sz w:val="21"/>
        </w:rPr>
        <w:t>Why This Is Dangerous: pillow 8.2.0 contains a buffer overflow in the image conversion function (CVE-2021-34552) triggered by a specially crafted image file. An attacker who can cause your app to process a malicious image can overwrite memory and achieve remote code execution. CVE-2023-4863 is particularly notable — it is the same libwebp heap buffer overflow that affected Chrome, Safari, and Mozilla (rated 10.0 CVSS) and was exploited in the wild as a zero-day.</w:t>
      </w:r>
    </w:p>
    <w:p>
      <w:pPr>
        <w:shd w:val="clear" w:color="auto" w:fill="FDECEA"/>
        <w:spacing w:before="40" w:after="120"/>
        <w:ind w:left="288"/>
      </w:pPr>
      <w:r>
        <w:rPr>
          <w:color w:val="C00000"/>
          <w:sz w:val="19"/>
        </w:rPr>
        <w:t>Real-World Impact:  Remote code execution via malicious image upload. CVE-2023-4863 was actively exploited in the wild against browsers and Electron apps. If your Flask app accepts image uploads, this is directly exploitable.</w:t>
      </w:r>
    </w:p>
    <w:p>
      <w:pPr>
        <w:spacing w:after="40"/>
      </w:pPr>
      <w:r>
        <w:rPr>
          <w:b/>
          <w:color w:val="375623"/>
          <w:sz w:val="20"/>
        </w:rPr>
        <w:t>Remediation:</w:t>
      </w:r>
    </w:p>
    <w:p>
      <w:pPr>
        <w:shd w:val="clear" w:color="auto" w:fill="F2F2F2"/>
        <w:spacing w:before="20" w:after="20"/>
        <w:ind w:left="432"/>
      </w:pPr>
      <w:r>
        <w:rPr>
          <w:rFonts w:ascii="Courier New" w:hAnsi="Courier New"/>
          <w:sz w:val="18"/>
        </w:rPr>
        <w:t># In requirements.txt:</w:t>
      </w:r>
    </w:p>
    <w:p>
      <w:pPr>
        <w:shd w:val="clear" w:color="auto" w:fill="F2F2F2"/>
        <w:spacing w:before="20" w:after="20"/>
        <w:ind w:left="432"/>
      </w:pPr>
      <w:r>
        <w:rPr>
          <w:rFonts w:ascii="Courier New" w:hAnsi="Courier New"/>
          <w:sz w:val="18"/>
        </w:rPr>
        <w:t>pillow&gt;=10.4.0   # or pin to latest: pillow==10.4.0</w:t>
      </w:r>
    </w:p>
    <w:p>
      <w:pPr>
        <w:shd w:val="clear" w:color="auto" w:fill="F2F2F2"/>
        <w:spacing w:before="20" w:after="20"/>
        <w:ind w:left="432"/>
      </w:pPr>
      <w:r>
        <w:rPr>
          <w:rFonts w:ascii="Courier New" w:hAnsi="Courier New"/>
          <w:sz w:val="18"/>
        </w:rPr>
      </w:r>
    </w:p>
    <w:p>
      <w:pPr>
        <w:shd w:val="clear" w:color="auto" w:fill="F2F2F2"/>
        <w:spacing w:before="20" w:after="20"/>
        <w:ind w:left="432"/>
      </w:pPr>
      <w:r>
        <w:rPr>
          <w:rFonts w:ascii="Courier New" w:hAnsi="Courier New"/>
          <w:sz w:val="18"/>
        </w:rPr>
        <w:t># Upgrade command:</w:t>
      </w:r>
    </w:p>
    <w:p>
      <w:pPr>
        <w:shd w:val="clear" w:color="auto" w:fill="F2F2F2"/>
        <w:spacing w:before="20" w:after="20"/>
        <w:ind w:left="432"/>
      </w:pPr>
      <w:r>
        <w:rPr>
          <w:rFonts w:ascii="Courier New" w:hAnsi="Courier New"/>
          <w:sz w:val="18"/>
        </w:rPr>
        <w:t>pip install --upgrade pillow</w:t>
      </w:r>
    </w:p>
    <w:p/>
    <w:p>
      <w:pPr>
        <w:shd w:val="clear" w:color="auto" w:fill="1F3864"/>
        <w:spacing w:before="240" w:after="0"/>
      </w:pPr>
      <w:r>
        <w:rPr>
          <w:b/>
          <w:color w:val="FFFFFF"/>
          <w:sz w:val="22"/>
        </w:rPr>
        <w:t xml:space="preserve">  SCA-02  |  pyyaml 5.3.1 — Arbitrary Code Execution via yaml.load()</w:t>
      </w:r>
    </w:p>
    <w:p>
      <w:pPr>
        <w:spacing w:after="40"/>
      </w:pPr>
      <w:r>
        <w:rPr>
          <w:b/>
          <w:color w:val="3C3C3C"/>
          <w:sz w:val="20"/>
        </w:rPr>
        <w:t xml:space="preserve">Severity: </w:t>
      </w:r>
      <w:r>
        <w:rPr>
          <w:b/>
          <w:color w:val="C00000"/>
          <w:sz w:val="20"/>
        </w:rPr>
        <w:t>CRITICAL — CVE-2020-14343</w:t>
      </w:r>
    </w:p>
    <w:p>
      <w:pPr>
        <w:spacing w:after="40"/>
      </w:pPr>
      <w:r>
        <w:rPr>
          <w:b/>
          <w:color w:val="3C3C3C"/>
          <w:sz w:val="20"/>
        </w:rPr>
        <w:t xml:space="preserve">CVE: </w:t>
      </w:r>
      <w:r>
        <w:rPr>
          <w:sz w:val="20"/>
        </w:rPr>
        <w:t>CVE-2020-14343  |  Fixed In: 5.4</w:t>
      </w:r>
    </w:p>
    <w:p>
      <w:pPr>
        <w:spacing w:after="100"/>
      </w:pPr>
      <w:r>
        <w:rPr>
          <w:sz w:val="21"/>
        </w:rPr>
        <w:t>Why This Is Dangerous: CVE-2020-14343 is an incomplete fix for the original yaml.load() RCE (CVE-2020-1747). pyyaml 5.3.1 still allows code execution via the default Loader when processing untrusted YAML. This is a direct complement to the Semgrep finding PY-06 — the tool flagged the insecure yaml.load() call in source code, and Trivy confirms the installed library version is itself vulnerable even before considering how it is called.</w:t>
      </w:r>
    </w:p>
    <w:p>
      <w:pPr>
        <w:shd w:val="clear" w:color="auto" w:fill="FDECEA"/>
        <w:spacing w:before="40" w:after="120"/>
        <w:ind w:left="288"/>
      </w:pPr>
      <w:r>
        <w:rPr>
          <w:color w:val="C00000"/>
          <w:sz w:val="19"/>
        </w:rPr>
        <w:t>Real-World Impact:  Remote code execution via crafted YAML input. Demonstrates how SAST + SCA together catch the same risk from two angles: dangerous API usage AND vulnerable library version.</w:t>
      </w:r>
    </w:p>
    <w:p>
      <w:pPr>
        <w:spacing w:after="40"/>
      </w:pPr>
      <w:r>
        <w:rPr>
          <w:b/>
          <w:color w:val="375623"/>
          <w:sz w:val="20"/>
        </w:rPr>
        <w:t>Remediation:</w:t>
      </w:r>
    </w:p>
    <w:p>
      <w:pPr>
        <w:shd w:val="clear" w:color="auto" w:fill="F2F2F2"/>
        <w:spacing w:before="20" w:after="20"/>
        <w:ind w:left="432"/>
      </w:pPr>
      <w:r>
        <w:rPr>
          <w:rFonts w:ascii="Courier New" w:hAnsi="Courier New"/>
          <w:sz w:val="18"/>
        </w:rPr>
        <w:t>pyyaml&gt;=6.0.1   # CVE-2020-14343 fixed in 5.4, use 6.x for all subsequent fixes</w:t>
      </w:r>
    </w:p>
    <w:p>
      <w:pPr>
        <w:shd w:val="clear" w:color="auto" w:fill="F2F2F2"/>
        <w:spacing w:before="20" w:after="20"/>
        <w:ind w:left="432"/>
      </w:pPr>
      <w:r>
        <w:rPr>
          <w:rFonts w:ascii="Courier New" w:hAnsi="Courier New"/>
          <w:sz w:val="18"/>
        </w:rPr>
        <w:t># AND in code: always use yaml.safe_load() regardless of library version</w:t>
      </w:r>
    </w:p>
    <w:p/>
    <w:p>
      <w:pPr>
        <w:shd w:val="clear" w:color="auto" w:fill="1F3864"/>
        <w:spacing w:before="240" w:after="0"/>
      </w:pPr>
      <w:r>
        <w:rPr>
          <w:b/>
          <w:color w:val="FFFFFF"/>
          <w:sz w:val="22"/>
        </w:rPr>
        <w:t xml:space="preserve">  SCA-03  |  flask 2.0.1 + werkzeug 2.0.1 — Session Disclosure &amp; RCE on Debug</w:t>
      </w:r>
    </w:p>
    <w:p>
      <w:pPr>
        <w:spacing w:after="40"/>
      </w:pPr>
      <w:r>
        <w:rPr>
          <w:b/>
          <w:color w:val="3C3C3C"/>
          <w:sz w:val="20"/>
        </w:rPr>
        <w:t xml:space="preserve">Severity: </w:t>
      </w:r>
      <w:r>
        <w:rPr>
          <w:b/>
          <w:color w:val="C55A11"/>
          <w:sz w:val="20"/>
        </w:rPr>
        <w:t>HIGH</w:t>
      </w:r>
    </w:p>
    <w:p>
      <w:pPr>
        <w:spacing w:after="40"/>
      </w:pPr>
      <w:r>
        <w:rPr>
          <w:b/>
          <w:color w:val="3C3C3C"/>
          <w:sz w:val="20"/>
        </w:rPr>
        <w:t xml:space="preserve">Flask CVEs: </w:t>
      </w:r>
      <w:r>
        <w:rPr>
          <w:sz w:val="20"/>
        </w:rPr>
        <w:t>CVE-2023-30861 (HIGH) — Permanent session cookie disclosure via missing Vary: Cookie header</w:t>
      </w:r>
    </w:p>
    <w:p>
      <w:pPr>
        <w:spacing w:after="40"/>
      </w:pPr>
      <w:r>
        <w:rPr>
          <w:b/>
          <w:color w:val="3C3C3C"/>
          <w:sz w:val="20"/>
        </w:rPr>
        <w:t xml:space="preserve">Werkzeug CVEs: </w:t>
      </w:r>
      <w:r>
        <w:rPr>
          <w:sz w:val="20"/>
        </w:rPr>
        <w:t>CVE-2023-25577 (HIGH) — Multipart DoS; CVE-2024-34069 (HIGH) — RCE on Werkzeug debug console; CVE-2024-49766 (MEDIUM) — safe_join() path traversal; +4 more</w:t>
      </w:r>
    </w:p>
    <w:p>
      <w:pPr>
        <w:spacing w:after="100"/>
      </w:pPr>
      <w:r>
        <w:rPr>
          <w:sz w:val="21"/>
        </w:rPr>
        <w:t>Why This Is Dangerous: CVE-2024-34069 is the most impactful — Werkzeug's built-in debug console (PIN-protected) can be bypassed and used to execute arbitrary Python. The Semgrep scan already flagged the debug=True + host='0.0.0.0' configuration (B104); Trivy now confirms the installed Werkzeug version has a known CVE for exactly this attack path. CVE-2023-30861 leaks session cookies to clients behind caching proxies, enabling session fixation attacks.</w:t>
      </w:r>
    </w:p>
    <w:p>
      <w:pPr>
        <w:shd w:val="clear" w:color="auto" w:fill="FDE9D9"/>
        <w:spacing w:before="40" w:after="120"/>
        <w:ind w:left="288"/>
      </w:pPr>
      <w:r>
        <w:rPr>
          <w:color w:val="C55A11"/>
          <w:sz w:val="19"/>
        </w:rPr>
        <w:t>Real-World Impact:  RCE via debug console (CVE-2024-34069) if app runs in debug mode on an exposed port. Session hijacking via cookie disclosure (CVE-2023-30861).</w:t>
      </w:r>
    </w:p>
    <w:p>
      <w:pPr>
        <w:spacing w:after="40"/>
      </w:pPr>
      <w:r>
        <w:rPr>
          <w:b/>
          <w:color w:val="375623"/>
          <w:sz w:val="20"/>
        </w:rPr>
        <w:t>Remediation:</w:t>
      </w:r>
    </w:p>
    <w:p>
      <w:pPr>
        <w:shd w:val="clear" w:color="auto" w:fill="F2F2F2"/>
        <w:spacing w:before="20" w:after="20"/>
        <w:ind w:left="432"/>
      </w:pPr>
      <w:r>
        <w:rPr>
          <w:rFonts w:ascii="Courier New" w:hAnsi="Courier New"/>
          <w:sz w:val="18"/>
        </w:rPr>
        <w:t>flask&gt;=3.1.3</w:t>
      </w:r>
    </w:p>
    <w:p>
      <w:pPr>
        <w:shd w:val="clear" w:color="auto" w:fill="F2F2F2"/>
        <w:spacing w:before="20" w:after="20"/>
        <w:ind w:left="432"/>
      </w:pPr>
      <w:r>
        <w:rPr>
          <w:rFonts w:ascii="Courier New" w:hAnsi="Courier New"/>
          <w:sz w:val="18"/>
        </w:rPr>
        <w:t>werkzeug&gt;=3.1.6   # fixes all listed CVEs</w:t>
      </w:r>
    </w:p>
    <w:p>
      <w:pPr>
        <w:shd w:val="clear" w:color="auto" w:fill="F2F2F2"/>
        <w:spacing w:before="20" w:after="20"/>
        <w:ind w:left="432"/>
      </w:pPr>
      <w:r>
        <w:rPr>
          <w:rFonts w:ascii="Courier New" w:hAnsi="Courier New"/>
          <w:sz w:val="18"/>
        </w:rPr>
        <w:t># CRITICAL: never run with debug=True in production</w:t>
      </w:r>
    </w:p>
    <w:p/>
    <w:p>
      <w:pPr>
        <w:shd w:val="clear" w:color="auto" w:fill="1F3864"/>
        <w:spacing w:before="240" w:after="0"/>
      </w:pPr>
      <w:r>
        <w:rPr>
          <w:b/>
          <w:color w:val="FFFFFF"/>
          <w:sz w:val="22"/>
        </w:rPr>
        <w:t xml:space="preserve">  SCA-04  |  jinja2 3.0.1 — Sandbox Breakout (Multiple CVEs)</w:t>
      </w:r>
    </w:p>
    <w:p>
      <w:pPr>
        <w:spacing w:after="40"/>
      </w:pPr>
      <w:r>
        <w:rPr>
          <w:b/>
          <w:color w:val="3C3C3C"/>
          <w:sz w:val="20"/>
        </w:rPr>
        <w:t xml:space="preserve">Severity: </w:t>
      </w:r>
      <w:r>
        <w:rPr>
          <w:b/>
          <w:color w:val="C55A11"/>
          <w:sz w:val="20"/>
        </w:rPr>
        <w:t>MEDIUM → HIGH (chained)</w:t>
      </w:r>
    </w:p>
    <w:p>
      <w:pPr>
        <w:spacing w:after="40"/>
      </w:pPr>
      <w:r>
        <w:rPr>
          <w:b/>
          <w:color w:val="3C3C3C"/>
          <w:sz w:val="20"/>
        </w:rPr>
        <w:t xml:space="preserve">CVEs: </w:t>
      </w:r>
      <w:r>
        <w:rPr>
          <w:sz w:val="20"/>
        </w:rPr>
        <w:t>CVE-2024-22195, CVE-2024-34064, CVE-2024-56201, CVE-2024-56326, CVE-2025-27516</w:t>
      </w:r>
    </w:p>
    <w:p>
      <w:pPr>
        <w:spacing w:after="40"/>
      </w:pPr>
      <w:r>
        <w:rPr>
          <w:b/>
          <w:color w:val="3C3C3C"/>
          <w:sz w:val="20"/>
        </w:rPr>
        <w:t xml:space="preserve">Fixed In: </w:t>
      </w:r>
      <w:r>
        <w:rPr>
          <w:sz w:val="20"/>
        </w:rPr>
        <w:t>3.1.6 (all resolved)</w:t>
      </w:r>
    </w:p>
    <w:p>
      <w:pPr>
        <w:spacing w:after="100"/>
      </w:pPr>
      <w:r>
        <w:rPr>
          <w:sz w:val="21"/>
        </w:rPr>
        <w:t>Why This Is Dangerous: Jinja2 3.0.1 has five separate vulnerabilities including three sandbox breakout CVEs (CVE-2024-56201, CVE-2024-56326, CVE-2025-27516). The Jinja2 sandbox is designed to safely render templates from untrusted sources — if it can be broken out of, an attacker with template injection access achieves full Python code execution. CVE-2024-22195 allows HTML attribute injection when user-supplied data is passed as xmlattr filter keys.</w:t>
      </w:r>
    </w:p>
    <w:p>
      <w:pPr>
        <w:shd w:val="clear" w:color="auto" w:fill="FDE9D9"/>
        <w:spacing w:before="40" w:after="120"/>
        <w:ind w:left="288"/>
      </w:pPr>
      <w:r>
        <w:rPr>
          <w:color w:val="C55A11"/>
          <w:sz w:val="19"/>
        </w:rPr>
        <w:t>Real-World Impact:  Sandbox escape → RCE if templates accept any user input. HTML injection enables stored XSS.</w:t>
      </w:r>
    </w:p>
    <w:p>
      <w:pPr>
        <w:spacing w:after="40"/>
      </w:pPr>
      <w:r>
        <w:rPr>
          <w:b/>
          <w:color w:val="375623"/>
          <w:sz w:val="20"/>
        </w:rPr>
        <w:t>Remediation:</w:t>
      </w:r>
    </w:p>
    <w:p>
      <w:pPr>
        <w:shd w:val="clear" w:color="auto" w:fill="F2F2F2"/>
        <w:spacing w:before="20" w:after="20"/>
        <w:ind w:left="432"/>
      </w:pPr>
      <w:r>
        <w:rPr>
          <w:rFonts w:ascii="Courier New" w:hAnsi="Courier New"/>
          <w:sz w:val="18"/>
        </w:rPr>
        <w:t>jinja2&gt;=3.1.6</w:t>
      </w:r>
    </w:p>
    <w:p/>
    <w:p>
      <w:pPr>
        <w:shd w:val="clear" w:color="auto" w:fill="1F3864"/>
        <w:spacing w:before="240" w:after="0"/>
      </w:pPr>
      <w:r>
        <w:rPr>
          <w:b/>
          <w:color w:val="FFFFFF"/>
          <w:sz w:val="22"/>
        </w:rPr>
        <w:t xml:space="preserve">  SCA-05  |  cryptography 3.4.7 — OpenSSL Type Confusion + Vulnerable OpenSSL Bundling</w:t>
      </w:r>
    </w:p>
    <w:p>
      <w:pPr>
        <w:spacing w:after="40"/>
      </w:pPr>
      <w:r>
        <w:rPr>
          <w:b/>
          <w:color w:val="3C3C3C"/>
          <w:sz w:val="20"/>
        </w:rPr>
        <w:t xml:space="preserve">Severity: </w:t>
      </w:r>
      <w:r>
        <w:rPr>
          <w:b/>
          <w:color w:val="C55A11"/>
          <w:sz w:val="20"/>
        </w:rPr>
        <w:t>HIGH (3 CVEs)</w:t>
      </w:r>
    </w:p>
    <w:p>
      <w:pPr>
        <w:spacing w:after="40"/>
      </w:pPr>
      <w:r>
        <w:rPr>
          <w:b/>
          <w:color w:val="3C3C3C"/>
          <w:sz w:val="20"/>
        </w:rPr>
        <w:t xml:space="preserve">CVEs: </w:t>
      </w:r>
      <w:r>
        <w:rPr>
          <w:sz w:val="20"/>
        </w:rPr>
        <w:t>CVE-2023-0286 (HIGH), CVE-2023-50782 (HIGH — Bleichenbacher RSA), CVE-2026-26007 (HIGH), CVE-2023-23931 (MEDIUM), +5 more</w:t>
      </w:r>
    </w:p>
    <w:p>
      <w:pPr>
        <w:spacing w:after="100"/>
      </w:pPr>
      <w:r>
        <w:rPr>
          <w:sz w:val="21"/>
        </w:rPr>
        <w:t>Why This Is Dangerous: The cryptography package bundles a compiled copy of OpenSSL. CVE-2023-0286 is a type confusion bug in OpenSSL's X.400 address processing that can cause DoS or (in rare conditions) memory disclosure. CVE-2023-50782 is a Bleichenbacher timing attack against RSA decryption — an attacker who can make many queries to your service can recover RSA private key material. GHSA-jm77 and GHSA-v8gr flag that the bundled OpenSSL itself is outdated and vulnerable independent of how your code uses it.</w:t>
      </w:r>
    </w:p>
    <w:p>
      <w:pPr>
        <w:shd w:val="clear" w:color="auto" w:fill="FDE9D9"/>
        <w:spacing w:before="40" w:after="120"/>
        <w:ind w:left="288"/>
      </w:pPr>
      <w:r>
        <w:rPr>
          <w:color w:val="C55A11"/>
          <w:sz w:val="19"/>
        </w:rPr>
        <w:t>Real-World Impact:  RSA private key recovery (Bleichenbacher), DoS, memory disclosure. All from a library version bump.</w:t>
      </w:r>
    </w:p>
    <w:p>
      <w:pPr>
        <w:spacing w:after="40"/>
      </w:pPr>
      <w:r>
        <w:rPr>
          <w:b/>
          <w:color w:val="375623"/>
          <w:sz w:val="20"/>
        </w:rPr>
        <w:t>Remediation:</w:t>
      </w:r>
    </w:p>
    <w:p>
      <w:pPr>
        <w:shd w:val="clear" w:color="auto" w:fill="F2F2F2"/>
        <w:spacing w:before="20" w:after="20"/>
        <w:ind w:left="432"/>
      </w:pPr>
      <w:r>
        <w:rPr>
          <w:rFonts w:ascii="Courier New" w:hAnsi="Courier New"/>
          <w:sz w:val="18"/>
        </w:rPr>
        <w:t>cryptography&gt;=46.0.5   # bundles OpenSSL 3.x with all CVEs resolved</w:t>
      </w:r>
    </w:p>
    <w:p/>
    <w:p>
      <w:pPr>
        <w:shd w:val="clear" w:color="auto" w:fill="1F3864"/>
        <w:spacing w:before="240" w:after="0"/>
      </w:pPr>
      <w:r>
        <w:rPr>
          <w:b/>
          <w:color w:val="FFFFFF"/>
          <w:sz w:val="22"/>
        </w:rPr>
        <w:t xml:space="preserve">  SCA-06  |  requests 2.25.1 — Proxy Credential Leak + .netrc Credential Leak</w:t>
      </w:r>
    </w:p>
    <w:p>
      <w:pPr>
        <w:spacing w:after="40"/>
      </w:pPr>
      <w:r>
        <w:rPr>
          <w:b/>
          <w:color w:val="3C3C3C"/>
          <w:sz w:val="20"/>
        </w:rPr>
        <w:t xml:space="preserve">Severity: </w:t>
      </w:r>
      <w:r>
        <w:rPr>
          <w:b/>
          <w:color w:val="BF8F00"/>
          <w:sz w:val="20"/>
        </w:rPr>
        <w:t>MEDIUM</w:t>
      </w:r>
    </w:p>
    <w:p>
      <w:pPr>
        <w:spacing w:after="40"/>
      </w:pPr>
      <w:r>
        <w:rPr>
          <w:b/>
          <w:color w:val="3C3C3C"/>
          <w:sz w:val="20"/>
        </w:rPr>
        <w:t xml:space="preserve">CVEs: </w:t>
      </w:r>
      <w:r>
        <w:rPr>
          <w:sz w:val="20"/>
        </w:rPr>
        <w:t>CVE-2023-32681 — Proxy-Authorization header leak on redirect; CVE-2024-35195 — TLS cert verification bypass on subsequent requests; CVE-2024-47081 — .netrc file credential leak</w:t>
      </w:r>
    </w:p>
    <w:p>
      <w:pPr>
        <w:spacing w:after="100"/>
      </w:pPr>
      <w:r>
        <w:rPr>
          <w:sz w:val="21"/>
        </w:rPr>
        <w:t>Why This Is Dangerous: CVE-2023-32681 leaks Proxy-Authorization headers when following HTTP redirects to a different host — an attacker who controls the redirect destination receives the credentials. CVE-2024-35195 means that if you disable SSL verification once (verify=False) for a session, subsequent requests to the same host also skip verification even if you re-enable it. CVE-2024-47081 leaks credentials stored in ~/.netrc to servers that send redirects.</w:t>
      </w:r>
    </w:p>
    <w:p>
      <w:pPr>
        <w:shd w:val="clear" w:color="auto" w:fill="FFF3CC"/>
        <w:spacing w:before="40" w:after="120"/>
        <w:ind w:left="288"/>
      </w:pPr>
      <w:r>
        <w:rPr>
          <w:color w:val="BF8F00"/>
          <w:sz w:val="19"/>
        </w:rPr>
        <w:t>Real-World Impact:  Credential interception on redirects, TLS bypass enabling MITM, netrc credential theft.</w:t>
      </w:r>
    </w:p>
    <w:p>
      <w:pPr>
        <w:spacing w:after="40"/>
      </w:pPr>
      <w:r>
        <w:rPr>
          <w:b/>
          <w:color w:val="375623"/>
          <w:sz w:val="20"/>
        </w:rPr>
        <w:t>Remediation:</w:t>
      </w:r>
    </w:p>
    <w:p>
      <w:pPr>
        <w:shd w:val="clear" w:color="auto" w:fill="F2F2F2"/>
        <w:spacing w:before="20" w:after="20"/>
        <w:ind w:left="432"/>
      </w:pPr>
      <w:r>
        <w:rPr>
          <w:rFonts w:ascii="Courier New" w:hAnsi="Courier New"/>
          <w:sz w:val="18"/>
        </w:rPr>
        <w:t>requests&gt;=2.32.4</w:t>
      </w:r>
    </w:p>
    <w:p/>
    <w:p>
      <w:r>
        <w:br w:type="page"/>
      </w:r>
    </w:p>
    <w:p>
      <w:pPr>
        <w:spacing w:before="360" w:after="80"/>
      </w:pPr>
      <w:r>
        <w:rPr>
          <w:b/>
          <w:color w:val="1F3864"/>
          <w:sz w:val="36"/>
        </w:rPr>
        <w:t>4. Juice Shop Container Image Findings — 93 CVEs + 4 Secrets</w:t>
      </w:r>
    </w:p>
    <w:p>
      <w:pPr>
        <w:spacing w:after="100"/>
      </w:pPr>
      <w:r>
        <w:rPr>
          <w:sz w:val="21"/>
        </w:rPr>
        <w:t>The bkimminich/juice-shop:latest image was scanned against OS packages (Debian 13.3), Node.js packages (node_modules), and for hardcoded secrets. This is a real-world demonstration of container SCA — the same technique used against any production Docker image.</w:t>
      </w:r>
    </w:p>
    <w:p>
      <w:pPr>
        <w:spacing w:before="280" w:after="80"/>
      </w:pPr>
      <w:r>
        <w:rPr>
          <w:b/>
          <w:color w:val="1F3864"/>
          <w:sz w:val="28"/>
        </w:rPr>
        <w:t>Container Scan Summary</w:t>
      </w:r>
    </w:p>
    <w:p>
      <w:pPr>
        <w:spacing w:after="100"/>
      </w:pPr>
      <w:r>
        <w:rPr>
          <w:sz w:val="21"/>
        </w:rPr>
        <w:t>Debian base OS: 12 findings (HIGH: 1, MEDIUM: 3, LOW: 8)</w:t>
      </w:r>
    </w:p>
    <w:p>
      <w:pPr>
        <w:spacing w:after="100"/>
      </w:pPr>
      <w:r>
        <w:rPr>
          <w:sz w:val="21"/>
        </w:rPr>
        <w:t>Node.js packages (npm): 81 findings (CRITICAL: 9, HIGH: 44, MEDIUM: 23, LOW: 5)</w:t>
      </w:r>
    </w:p>
    <w:p>
      <w:pPr>
        <w:spacing w:after="100"/>
      </w:pPr>
      <w:r>
        <w:rPr>
          <w:sz w:val="21"/>
        </w:rPr>
        <w:t>Secrets detected: 4 (RSA Private Keys × 2, JWT tokens × 2)</w:t>
      </w:r>
    </w:p>
    <w:p>
      <w:pPr>
        <w:shd w:val="clear" w:color="auto" w:fill="1F3864"/>
        <w:spacing w:before="240" w:after="0"/>
      </w:pPr>
      <w:r>
        <w:rPr>
          <w:b/>
          <w:color w:val="FFFFFF"/>
          <w:sz w:val="22"/>
        </w:rPr>
        <w:t xml:space="preserve">  SCA-07  |  jsonwebtoken 0.1.0 / 0.4.0 — JWT Signature Bypass (CRITICAL)</w:t>
      </w:r>
    </w:p>
    <w:p>
      <w:pPr>
        <w:spacing w:after="40"/>
      </w:pPr>
      <w:r>
        <w:rPr>
          <w:b/>
          <w:color w:val="3C3C3C"/>
          <w:sz w:val="20"/>
        </w:rPr>
        <w:t xml:space="preserve">Severity: </w:t>
      </w:r>
      <w:r>
        <w:rPr>
          <w:b/>
          <w:color w:val="C00000"/>
          <w:sz w:val="20"/>
        </w:rPr>
        <w:t>CRITICAL — CVE-2015-9235</w:t>
      </w:r>
    </w:p>
    <w:p>
      <w:pPr>
        <w:spacing w:after="40"/>
      </w:pPr>
      <w:r>
        <w:rPr>
          <w:b/>
          <w:color w:val="3C3C3C"/>
          <w:sz w:val="20"/>
        </w:rPr>
        <w:t xml:space="preserve">Additional CVEs: </w:t>
      </w:r>
      <w:r>
        <w:rPr>
          <w:sz w:val="20"/>
        </w:rPr>
        <w:t>CVE-2022-23539 (HIGH) — Secret disclosure via verbose error; CVE-2022-23540 (MEDIUM) — Confusion attack via weak algorithm; CVE-2022-23541 (MEDIUM) — Privilege escalation via algorithm confusion</w:t>
      </w:r>
    </w:p>
    <w:p>
      <w:pPr>
        <w:spacing w:after="40"/>
      </w:pPr>
      <w:r>
        <w:rPr>
          <w:b/>
          <w:color w:val="3C3C3C"/>
          <w:sz w:val="20"/>
        </w:rPr>
        <w:t xml:space="preserve">Fixed In: </w:t>
      </w:r>
      <w:r>
        <w:rPr>
          <w:sz w:val="20"/>
        </w:rPr>
        <w:t>CVE-2015-9235 → 4.2.2 | All CVEs → 9.0.0</w:t>
      </w:r>
    </w:p>
    <w:p>
      <w:pPr>
        <w:spacing w:after="100"/>
      </w:pPr>
      <w:r>
        <w:rPr>
          <w:sz w:val="21"/>
        </w:rPr>
        <w:t>Why This Is Dangerous: CVE-2015-9235 allows an attacker to bypass JWT signature verification entirely. By setting the algorithm header to 'none' and omitting the signature, the vulnerable library accepts the token as valid. This means any user can forge a JWT claiming to be any other user — including admin — without knowing the signing key. CVE-2022-23541 is an algorithm confusion attack: if the server uses an RSA key for verification, an attacker can submit a symmetric-algorithm (HS256) JWT signed with the server's PUBLIC key, which the library then incorrectly accepts.</w:t>
      </w:r>
    </w:p>
    <w:p>
      <w:pPr>
        <w:shd w:val="clear" w:color="auto" w:fill="FDECEA"/>
        <w:spacing w:before="40" w:after="120"/>
        <w:ind w:left="288"/>
      </w:pPr>
      <w:r>
        <w:rPr>
          <w:color w:val="C00000"/>
          <w:sz w:val="19"/>
        </w:rPr>
        <w:t>Real-World Impact:  Complete authentication bypass — forge admin JWT tokens without any credentials. One of the most impactful JWT vulnerabilities ever found.</w:t>
      </w:r>
    </w:p>
    <w:p>
      <w:pPr>
        <w:spacing w:after="40"/>
      </w:pPr>
      <w:r>
        <w:rPr>
          <w:b/>
          <w:color w:val="375623"/>
          <w:sz w:val="20"/>
        </w:rPr>
        <w:t>Remediation:</w:t>
      </w:r>
    </w:p>
    <w:p>
      <w:pPr>
        <w:shd w:val="clear" w:color="auto" w:fill="F2F2F2"/>
        <w:spacing w:before="20" w:after="20"/>
        <w:ind w:left="432"/>
      </w:pPr>
      <w:r>
        <w:rPr>
          <w:rFonts w:ascii="Courier New" w:hAnsi="Courier New"/>
          <w:sz w:val="18"/>
        </w:rPr>
        <w:t>"jsonwebtoken": "^9.0.0"  // in package.json</w:t>
      </w:r>
    </w:p>
    <w:p/>
    <w:p>
      <w:pPr>
        <w:shd w:val="clear" w:color="auto" w:fill="1F3864"/>
        <w:spacing w:before="240" w:after="0"/>
      </w:pPr>
      <w:r>
        <w:rPr>
          <w:b/>
          <w:color w:val="FFFFFF"/>
          <w:sz w:val="22"/>
        </w:rPr>
        <w:t xml:space="preserve">  SCA-08  |  lodash 2.4.2 — Prototype Pollution (CRITICAL)</w:t>
      </w:r>
    </w:p>
    <w:p>
      <w:pPr>
        <w:spacing w:after="40"/>
      </w:pPr>
      <w:r>
        <w:rPr>
          <w:b/>
          <w:color w:val="3C3C3C"/>
          <w:sz w:val="20"/>
        </w:rPr>
        <w:t xml:space="preserve">Severity: </w:t>
      </w:r>
      <w:r>
        <w:rPr>
          <w:b/>
          <w:color w:val="C00000"/>
          <w:sz w:val="20"/>
        </w:rPr>
        <w:t>CRITICAL — CVE-2019-10744</w:t>
      </w:r>
    </w:p>
    <w:p>
      <w:pPr>
        <w:spacing w:after="40"/>
      </w:pPr>
      <w:r>
        <w:rPr>
          <w:b/>
          <w:color w:val="3C3C3C"/>
          <w:sz w:val="20"/>
        </w:rPr>
        <w:t xml:space="preserve">Additional CVEs: </w:t>
      </w:r>
      <w:r>
        <w:rPr>
          <w:sz w:val="20"/>
        </w:rPr>
        <w:t>CVE-2018-16487 (HIGH), CVE-2021-23337 (HIGH), CVE-2018-3721 (LOW)</w:t>
      </w:r>
    </w:p>
    <w:p>
      <w:pPr>
        <w:spacing w:after="40"/>
      </w:pPr>
      <w:r>
        <w:rPr>
          <w:b/>
          <w:color w:val="3C3C3C"/>
          <w:sz w:val="20"/>
        </w:rPr>
        <w:t xml:space="preserve">Fixed In: </w:t>
      </w:r>
      <w:r>
        <w:rPr>
          <w:sz w:val="20"/>
        </w:rPr>
        <w:t>CVE-2019-10744 → 4.17.12 | All → 4.17.21</w:t>
      </w:r>
    </w:p>
    <w:p>
      <w:pPr>
        <w:spacing w:after="100"/>
      </w:pPr>
      <w:r>
        <w:rPr>
          <w:sz w:val="21"/>
        </w:rPr>
        <w:t>Why This Is Dangerous: Prototype pollution allows an attacker to inject properties into JavaScript's Object.prototype, affecting all objects in the application. CVE-2019-10744 allows this via lodash's defaultsDeep(), merge(), and mergeWith() functions when processing attacker-controlled JSON. A payload like {"__proto__": {"admin": true}} can elevate privileges across the entire application. CVE-2021-23337 chains into command injection via lodash's template() function.</w:t>
      </w:r>
    </w:p>
    <w:p>
      <w:pPr>
        <w:shd w:val="clear" w:color="auto" w:fill="FDECEA"/>
        <w:spacing w:before="40" w:after="120"/>
        <w:ind w:left="288"/>
      </w:pPr>
      <w:r>
        <w:rPr>
          <w:color w:val="C00000"/>
          <w:sz w:val="19"/>
        </w:rPr>
        <w:t>Real-World Impact:  Privilege escalation via object property injection, potential DoS, and command injection via template().</w:t>
      </w:r>
    </w:p>
    <w:p>
      <w:pPr>
        <w:spacing w:after="40"/>
      </w:pPr>
      <w:r>
        <w:rPr>
          <w:b/>
          <w:color w:val="375623"/>
          <w:sz w:val="20"/>
        </w:rPr>
        <w:t>Remediation:</w:t>
      </w:r>
    </w:p>
    <w:p>
      <w:pPr>
        <w:shd w:val="clear" w:color="auto" w:fill="F2F2F2"/>
        <w:spacing w:before="20" w:after="20"/>
        <w:ind w:left="432"/>
      </w:pPr>
      <w:r>
        <w:rPr>
          <w:rFonts w:ascii="Courier New" w:hAnsi="Courier New"/>
          <w:sz w:val="18"/>
        </w:rPr>
        <w:t>"lodash": "^4.17.21"  // fixes all listed CVEs</w:t>
      </w:r>
    </w:p>
    <w:p/>
    <w:p>
      <w:pPr>
        <w:shd w:val="clear" w:color="auto" w:fill="1F3864"/>
        <w:spacing w:before="240" w:after="0"/>
      </w:pPr>
      <w:r>
        <w:rPr>
          <w:b/>
          <w:color w:val="FFFFFF"/>
          <w:sz w:val="22"/>
        </w:rPr>
        <w:t xml:space="preserve">  SCA-09  |  crypto-js 3.3.0 — Insecure PBKDF2 Iteration Count (CRITICAL)</w:t>
      </w:r>
    </w:p>
    <w:p>
      <w:pPr>
        <w:spacing w:after="40"/>
      </w:pPr>
      <w:r>
        <w:rPr>
          <w:b/>
          <w:color w:val="3C3C3C"/>
          <w:sz w:val="20"/>
        </w:rPr>
        <w:t xml:space="preserve">Severity: </w:t>
      </w:r>
      <w:r>
        <w:rPr>
          <w:b/>
          <w:color w:val="C00000"/>
          <w:sz w:val="20"/>
        </w:rPr>
        <w:t>CRITICAL — CVE-2023-46233</w:t>
      </w:r>
    </w:p>
    <w:p>
      <w:pPr>
        <w:spacing w:after="40"/>
      </w:pPr>
      <w:r>
        <w:rPr>
          <w:b/>
          <w:color w:val="3C3C3C"/>
          <w:sz w:val="20"/>
        </w:rPr>
        <w:t xml:space="preserve">Fixed In: </w:t>
      </w:r>
      <w:r>
        <w:rPr>
          <w:sz w:val="20"/>
        </w:rPr>
        <w:t>4.2.0</w:t>
      </w:r>
    </w:p>
    <w:p>
      <w:pPr>
        <w:spacing w:after="100"/>
      </w:pPr>
      <w:r>
        <w:rPr>
          <w:sz w:val="21"/>
        </w:rPr>
        <w:t>Why This Is Dangerous: crypto-js versions before 4.2.0 set the default PBKDF2 iteration count to 1 — meaning password-derived keys effectively have no stretching. A password hashed with PBKDF2 at 1 iteration is nearly as fast to crack as a plain MD5 hash. Any password hashing relying on crypto-js PBKDF2 with default settings provides essentially no protection against offline dictionary attacks after a database breach.</w:t>
      </w:r>
    </w:p>
    <w:p>
      <w:pPr>
        <w:shd w:val="clear" w:color="auto" w:fill="FDECEA"/>
        <w:spacing w:before="40" w:after="120"/>
        <w:ind w:left="288"/>
      </w:pPr>
      <w:r>
        <w:rPr>
          <w:color w:val="C00000"/>
          <w:sz w:val="19"/>
        </w:rPr>
        <w:t>Real-World Impact:  Entire password database crackable in seconds after a data breach. CVSS 9.1 — rated Critical due to the complete failure of the security control.</w:t>
      </w:r>
    </w:p>
    <w:p>
      <w:pPr>
        <w:spacing w:after="40"/>
      </w:pPr>
      <w:r>
        <w:rPr>
          <w:b/>
          <w:color w:val="375623"/>
          <w:sz w:val="20"/>
        </w:rPr>
        <w:t>Remediation:</w:t>
      </w:r>
    </w:p>
    <w:p>
      <w:pPr>
        <w:shd w:val="clear" w:color="auto" w:fill="F2F2F2"/>
        <w:spacing w:before="20" w:after="20"/>
        <w:ind w:left="432"/>
      </w:pPr>
      <w:r>
        <w:rPr>
          <w:rFonts w:ascii="Courier New" w:hAnsi="Courier New"/>
          <w:sz w:val="18"/>
        </w:rPr>
        <w:t>"crypto-js": "^4.2.0"</w:t>
      </w:r>
    </w:p>
    <w:p/>
    <w:p>
      <w:pPr>
        <w:shd w:val="clear" w:color="auto" w:fill="1F3864"/>
        <w:spacing w:before="240" w:after="0"/>
      </w:pPr>
      <w:r>
        <w:rPr>
          <w:b/>
          <w:color w:val="FFFFFF"/>
          <w:sz w:val="22"/>
        </w:rPr>
        <w:t xml:space="preserve">  SCA-10  |  Hardcoded Secrets in Container Image — RSA Private Key + JWT Tokens</w:t>
      </w:r>
    </w:p>
    <w:p>
      <w:pPr>
        <w:spacing w:after="40"/>
      </w:pPr>
      <w:r>
        <w:rPr>
          <w:b/>
          <w:color w:val="3C3C3C"/>
          <w:sz w:val="20"/>
        </w:rPr>
        <w:t xml:space="preserve">Severity: </w:t>
      </w:r>
      <w:r>
        <w:rPr>
          <w:b/>
          <w:color w:val="C55A11"/>
          <w:sz w:val="20"/>
        </w:rPr>
        <w:t>HIGH (RSA Private Key) + MEDIUM (JWT tokens)</w:t>
      </w:r>
    </w:p>
    <w:p>
      <w:pPr>
        <w:spacing w:after="40"/>
      </w:pPr>
      <w:r>
        <w:rPr>
          <w:b/>
          <w:color w:val="3C3C3C"/>
          <w:sz w:val="20"/>
        </w:rPr>
        <w:t xml:space="preserve">Files: </w:t>
      </w:r>
      <w:r>
        <w:rPr>
          <w:sz w:val="20"/>
        </w:rPr>
        <w:t>insecurity.js:47 (RSA private key) | lib/insecurity.ts:23 (RSA private key source) | app.guard.spec.ts:38 (JWT) | last-login-ip.component.spec.ts:61 (JWT)</w:t>
      </w:r>
    </w:p>
    <w:p>
      <w:pPr>
        <w:spacing w:after="100"/>
      </w:pPr>
      <w:r>
        <w:rPr>
          <w:sz w:val="21"/>
        </w:rPr>
        <w:t>Why This Is Dangerous: Trivy's secret scanner found RSA private keys and JWT tokens hardcoded inside the Juice Shop image layers. For the JWT token specifically — any party with read access to the image (Docker Hub is public) can extract the token and use it to forge authenticated requests. The RSA private key (used for JWT signing in Juice Shop) means an attacker can generate valid signed JWTs for any user. These are intentional in Juice Shop as challenge targets, but they illustrate exactly what Trivy's secret scanner catches in real production images.</w:t>
      </w:r>
    </w:p>
    <w:p>
      <w:pPr>
        <w:shd w:val="clear" w:color="auto" w:fill="FDE9D9"/>
        <w:spacing w:before="40" w:after="120"/>
        <w:ind w:left="288"/>
      </w:pPr>
      <w:r>
        <w:rPr>
          <w:color w:val="C55A11"/>
          <w:sz w:val="19"/>
        </w:rPr>
        <w:t>Real-World Impact:  JWT token extraction from a public image → authentication bypass without credentials. In production this would be a critical incident. This is why container image scanning must run before images are pushed to a registry.</w:t>
      </w:r>
    </w:p>
    <w:p>
      <w:pPr>
        <w:spacing w:after="40"/>
      </w:pPr>
      <w:r>
        <w:rPr>
          <w:b/>
          <w:color w:val="375623"/>
          <w:sz w:val="20"/>
        </w:rPr>
        <w:t>Remediation:</w:t>
      </w:r>
    </w:p>
    <w:p>
      <w:pPr>
        <w:shd w:val="clear" w:color="auto" w:fill="F2F2F2"/>
        <w:spacing w:before="20" w:after="20"/>
        <w:ind w:left="432"/>
      </w:pPr>
      <w:r>
        <w:rPr>
          <w:rFonts w:ascii="Courier New" w:hAnsi="Courier New"/>
          <w:sz w:val="18"/>
        </w:rPr>
        <w:t># Never commit private keys or tokens to source code</w:t>
      </w:r>
    </w:p>
    <w:p>
      <w:pPr>
        <w:shd w:val="clear" w:color="auto" w:fill="F2F2F2"/>
        <w:spacing w:before="20" w:after="20"/>
        <w:ind w:left="432"/>
      </w:pPr>
      <w:r>
        <w:rPr>
          <w:rFonts w:ascii="Courier New" w:hAnsi="Courier New"/>
          <w:sz w:val="18"/>
        </w:rPr>
        <w:t># Use Docker secrets or environment variables for runtime credentials:</w:t>
      </w:r>
    </w:p>
    <w:p>
      <w:pPr>
        <w:shd w:val="clear" w:color="auto" w:fill="F2F2F2"/>
        <w:spacing w:before="20" w:after="20"/>
        <w:ind w:left="432"/>
      </w:pPr>
      <w:r>
        <w:rPr>
          <w:rFonts w:ascii="Courier New" w:hAnsi="Courier New"/>
          <w:sz w:val="18"/>
        </w:rPr>
        <w:t>docker run -e JWT_SECRET=$(cat /run/secrets/jwt_secret) myapp</w:t>
      </w:r>
    </w:p>
    <w:p>
      <w:pPr>
        <w:shd w:val="clear" w:color="auto" w:fill="F2F2F2"/>
        <w:spacing w:before="20" w:after="20"/>
        <w:ind w:left="432"/>
      </w:pPr>
      <w:r>
        <w:rPr>
          <w:rFonts w:ascii="Courier New" w:hAnsi="Courier New"/>
          <w:sz w:val="18"/>
        </w:rPr>
      </w:r>
    </w:p>
    <w:p>
      <w:pPr>
        <w:shd w:val="clear" w:color="auto" w:fill="F2F2F2"/>
        <w:spacing w:before="20" w:after="20"/>
        <w:ind w:left="432"/>
      </w:pPr>
      <w:r>
        <w:rPr>
          <w:rFonts w:ascii="Courier New" w:hAnsi="Courier New"/>
          <w:sz w:val="18"/>
        </w:rPr>
        <w:t># Add to .gitignore AND .dockerignore:</w:t>
      </w:r>
    </w:p>
    <w:p>
      <w:pPr>
        <w:shd w:val="clear" w:color="auto" w:fill="F2F2F2"/>
        <w:spacing w:before="20" w:after="20"/>
        <w:ind w:left="432"/>
      </w:pPr>
      <w:r>
        <w:rPr>
          <w:rFonts w:ascii="Courier New" w:hAnsi="Courier New"/>
          <w:sz w:val="18"/>
        </w:rPr>
        <w:t>*.pem  *.key  *.p12  .env  secrets/</w:t>
      </w:r>
    </w:p>
    <w:p>
      <w:pPr>
        <w:shd w:val="clear" w:color="auto" w:fill="F2F2F2"/>
        <w:spacing w:before="20" w:after="20"/>
        <w:ind w:left="432"/>
      </w:pPr>
      <w:r>
        <w:rPr>
          <w:rFonts w:ascii="Courier New" w:hAnsi="Courier New"/>
          <w:sz w:val="18"/>
        </w:rPr>
      </w:r>
    </w:p>
    <w:p>
      <w:pPr>
        <w:shd w:val="clear" w:color="auto" w:fill="F2F2F2"/>
        <w:spacing w:before="20" w:after="20"/>
        <w:ind w:left="432"/>
      </w:pPr>
      <w:r>
        <w:rPr>
          <w:rFonts w:ascii="Courier New" w:hAnsi="Courier New"/>
          <w:sz w:val="18"/>
        </w:rPr>
        <w:t># Scan images BEFORE pushing to registry:</w:t>
      </w:r>
    </w:p>
    <w:p>
      <w:pPr>
        <w:shd w:val="clear" w:color="auto" w:fill="F2F2F2"/>
        <w:spacing w:before="20" w:after="20"/>
        <w:ind w:left="432"/>
      </w:pPr>
      <w:r>
        <w:rPr>
          <w:rFonts w:ascii="Courier New" w:hAnsi="Courier New"/>
          <w:sz w:val="18"/>
        </w:rPr>
        <w:t>trivy image --exit-code 1 --severity HIGH,CRITICAL myapp:latest</w:t>
      </w:r>
    </w:p>
    <w:p/>
    <w:p>
      <w:r>
        <w:br w:type="page"/>
      </w:r>
    </w:p>
    <w:p>
      <w:pPr>
        <w:spacing w:before="360" w:after="80"/>
      </w:pPr>
      <w:r>
        <w:rPr>
          <w:b/>
          <w:color w:val="1F3864"/>
          <w:sz w:val="36"/>
        </w:rPr>
        <w:t>5. SAST vs SCA — How the Tools Complement Each Other</w:t>
      </w:r>
    </w:p>
    <w:p>
      <w:pPr>
        <w:spacing w:after="100"/>
      </w:pPr>
      <w:r>
        <w:rPr>
          <w:sz w:val="21"/>
        </w:rPr>
        <w:t>A complete security picture requires both SAST and SCA running together. This lab demonstrates three cases where the combination provides deeper insight than either tool alone: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Borders>
              <w:top w:val="single" w:sz="4" w:space="0" w:color="CCCCCC"/>
              <w:bottom w:val="single" w:sz="4" w:space="0" w:color="CCCCCC"/>
              <w:left w:val="single" w:sz="4" w:space="0" w:color="CCCCCC"/>
              <w:right w:val="single" w:sz="4" w:space="0" w:color="CCCCCC"/>
            </w:tcBorders>
          </w:tcPr>
          <w:p>
            <w:r>
              <w:rPr>
                <w:b/>
                <w:i w:val="0"/>
                <w:color w:val="FFFFFF"/>
                <w:sz w:val="19"/>
              </w:rPr>
              <w:t>Scenario</w:t>
            </w:r>
          </w:p>
        </w:tc>
        <w:tc>
          <w:tcPr>
            <w:tcW w:type="dxa" w:w="3024"/>
            <w:shd w:val="clear" w:color="auto" w:fill="1F3864"/>
            <w:tcBorders>
              <w:top w:val="single" w:sz="4" w:space="0" w:color="CCCCCC"/>
              <w:bottom w:val="single" w:sz="4" w:space="0" w:color="CCCCCC"/>
              <w:left w:val="single" w:sz="4" w:space="0" w:color="CCCCCC"/>
              <w:right w:val="single" w:sz="4" w:space="0" w:color="CCCCCC"/>
            </w:tcBorders>
          </w:tcPr>
          <w:p>
            <w:r>
              <w:rPr>
                <w:b/>
                <w:i w:val="0"/>
                <w:color w:val="FFFFFF"/>
                <w:sz w:val="19"/>
              </w:rPr>
              <w:t>SAST Finding</w:t>
            </w:r>
          </w:p>
        </w:tc>
        <w:tc>
          <w:tcPr>
            <w:tcW w:type="dxa" w:w="3024"/>
            <w:shd w:val="clear" w:color="auto" w:fill="1F3864"/>
            <w:tcBorders>
              <w:top w:val="single" w:sz="4" w:space="0" w:color="CCCCCC"/>
              <w:bottom w:val="single" w:sz="4" w:space="0" w:color="CCCCCC"/>
              <w:left w:val="single" w:sz="4" w:space="0" w:color="CCCCCC"/>
              <w:right w:val="single" w:sz="4" w:space="0" w:color="CCCCCC"/>
            </w:tcBorders>
          </w:tcPr>
          <w:p>
            <w:r>
              <w:rPr>
                <w:b/>
                <w:i w:val="0"/>
                <w:color w:val="FFFFFF"/>
                <w:sz w:val="19"/>
              </w:rPr>
              <w:t>SCA Finding (Trivy)</w:t>
            </w:r>
          </w:p>
        </w:tc>
      </w:tr>
      <w:tr>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i w:val="0"/>
                <w:sz w:val="19"/>
              </w:rPr>
              <w:t>yaml.load() RCE</w:t>
            </w:r>
          </w:p>
        </w:tc>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i w:val="0"/>
                <w:sz w:val="19"/>
              </w:rPr>
              <w:t>PY-06: Semgrep flagged yaml.load() without SafeLoader in insecure_deserialization.py</w:t>
            </w:r>
          </w:p>
        </w:tc>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i w:val="0"/>
                <w:sz w:val="19"/>
              </w:rPr>
              <w:t>SCA-02: Trivy confirmed pyyaml 5.3.1 is itself vulnerable (CVE-2020-14343) — even if code used safe_load(), the library version has a bypass for the incomplete prior fix</w:t>
            </w:r>
          </w:p>
        </w:tc>
      </w:tr>
      <w:tr>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i w:val="0"/>
                <w:sz w:val="19"/>
              </w:rPr>
              <w:t>Debug mode + Werkzeug</w:t>
            </w:r>
          </w:p>
        </w:tc>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val="0"/>
                <w:i w:val="0"/>
                <w:sz w:val="19"/>
              </w:rPr>
              <w:t>PY-09 (Bandit B104): debug=True with host='0.0.0.0' flagged as dangerous</w:t>
            </w:r>
          </w:p>
        </w:tc>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val="0"/>
                <w:i w:val="0"/>
                <w:sz w:val="19"/>
              </w:rPr>
              <w:t>SCA-03: Trivy found CVE-2024-34069 — the installed Werkzeug version has an actual RCE CVE for the debug console, confirming the SAST risk is exploitable today</w:t>
            </w:r>
          </w:p>
        </w:tc>
      </w:tr>
      <w:tr>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i w:val="0"/>
                <w:sz w:val="19"/>
              </w:rPr>
              <w:t>JWT in Node.js</w:t>
            </w:r>
          </w:p>
        </w:tc>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i w:val="0"/>
                <w:sz w:val="19"/>
              </w:rPr>
              <w:t>JS-04: Semgrep flagged hardcoded session secret in server.js</w:t>
            </w:r>
          </w:p>
        </w:tc>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i w:val="0"/>
                <w:sz w:val="19"/>
              </w:rPr>
              <w:t>SCA-07: Trivy found jsonwebtoken 0.1.0 has CVE-2015-9235 (algorithm:none bypass) — even a correctly generated JWT signed with a strong secret can be bypassed entirely</w:t>
            </w:r>
          </w:p>
        </w:tc>
      </w:tr>
    </w:tbl>
    <w:p/>
    <w:p>
      <w:pPr>
        <w:spacing w:before="360" w:after="80"/>
      </w:pPr>
      <w:r>
        <w:rPr>
          <w:b/>
          <w:color w:val="1F3864"/>
          <w:sz w:val="36"/>
        </w:rPr>
        <w:t>6. Key Takeaways for Learners</w:t>
      </w:r>
    </w:p>
    <w:p>
      <w:pPr>
        <w:spacing w:before="280" w:after="80"/>
      </w:pPr>
      <w:r>
        <w:rPr>
          <w:b/>
          <w:color w:val="1F3864"/>
          <w:sz w:val="28"/>
        </w:rPr>
        <w:t>Dependency Pinning Is a Double-Edged Sword</w:t>
      </w:r>
    </w:p>
    <w:p>
      <w:pPr>
        <w:spacing w:after="100"/>
      </w:pPr>
      <w:r>
        <w:rPr>
          <w:sz w:val="21"/>
        </w:rPr>
        <w:t>Pinning exact versions (flask==2.0.1) gives reproducible builds but means you never automatically get security patches. A production requirements.txt should pin to a range and use tools like Dependabot or Renovate to automatically raise PRs when new patch versions are released. The 43 CVEs in this scan are the direct consequence of pinning to 2021 versions and never updating.</w:t>
      </w:r>
    </w:p>
    <w:p>
      <w:pPr>
        <w:spacing w:before="280" w:after="80"/>
      </w:pPr>
      <w:r>
        <w:rPr>
          <w:b/>
          <w:color w:val="1F3864"/>
          <w:sz w:val="28"/>
        </w:rPr>
        <w:t>Container Images Are a Second Dependency Tree</w:t>
      </w:r>
    </w:p>
    <w:p>
      <w:pPr>
        <w:spacing w:after="100"/>
      </w:pPr>
      <w:r>
        <w:rPr>
          <w:sz w:val="21"/>
        </w:rPr>
        <w:t>Your Docker image contains: your code + your language dependencies + the base OS packages + every library compiled into those OS packages. Trivy scanned all four layers and found 93 vulnerabilities just in the Juice Shop image — most of which have nothing to do with the application logic but are exploitable via the runtime environment.</w:t>
      </w:r>
    </w:p>
    <w:p>
      <w:pPr>
        <w:spacing w:before="280" w:after="80"/>
      </w:pPr>
      <w:r>
        <w:rPr>
          <w:b/>
          <w:color w:val="1F3864"/>
          <w:sz w:val="28"/>
        </w:rPr>
        <w:t>Next Steps in This Lab</w:t>
      </w:r>
    </w:p>
    <w:p>
      <w:pPr>
        <w:pStyle w:val="ListBullet"/>
        <w:spacing w:after="60"/>
      </w:pPr>
      <w:r>
        <w:rPr>
          <w:sz w:val="20"/>
        </w:rPr>
        <w:t>Run OSV Scanner against requirements.txt — Google's open database, compare results with Trivy</w:t>
      </w:r>
    </w:p>
    <w:p>
      <w:pPr>
        <w:pStyle w:val="ListBullet"/>
        <w:spacing w:after="60"/>
      </w:pPr>
      <w:r>
        <w:rPr>
          <w:sz w:val="20"/>
        </w:rPr>
        <w:t>Uncomment the CodeQL job in devsecops-pipeline.yml — now that JS source files exist</w:t>
      </w:r>
    </w:p>
    <w:p>
      <w:pPr>
        <w:pStyle w:val="ListBullet"/>
        <w:spacing w:after="60"/>
      </w:pPr>
      <w:r>
        <w:rPr>
          <w:sz w:val="20"/>
        </w:rPr>
        <w:t>Push the SCA report to GitHub and confirm the Trivy job result in the Actions tab</w:t>
      </w:r>
    </w:p>
    <w:p>
      <w:pPr>
        <w:pStyle w:val="ListBullet"/>
        <w:spacing w:after="60"/>
      </w:pPr>
      <w:r>
        <w:rPr>
          <w:sz w:val="20"/>
        </w:rPr>
        <w:t>Proceed to Module 3 — DAST with OWASP ZAP targeting the running Juice Shop on port 3000</w:t>
      </w:r>
    </w:p>
    <w:p/>
    <w:p>
      <w:pPr>
        <w:shd w:val="clear" w:color="auto" w:fill="E8EDF5"/>
      </w:pPr>
      <w:r>
        <w:rPr>
          <w:color w:val="505078"/>
          <w:sz w:val="17"/>
        </w:rPr>
        <w:t xml:space="preserve">  This report was produced as part of a hands-on DevSecOps training curriculum. All vulnerable code and dependencies are intentional for educational purposes only. Do not deploy vulnerable applications in production or internet-facing environments.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