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099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2"/>
        <w:gridCol w:w="4875"/>
      </w:tblGrid>
      <w:tr>
        <w:trPr>
          <w:trHeight w:val="284" w:hRule="atLeast"/>
        </w:trPr>
        <w:tc>
          <w:tcPr>
            <w:tcW w:w="4622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875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20</w:t>
            </w:r>
            <w:r>
              <w:t>-0</w:t>
            </w:r>
            <w:r>
              <w:rPr>
                <w:lang w:val="en-US"/>
              </w:rPr>
              <w:t>2</w:t>
            </w:r>
            <w:r>
              <w:t>-20</w:t>
            </w:r>
            <w:r>
              <w:rPr>
                <w:lang w:val="en-US"/>
              </w:rPr>
              <w:t>26</w:t>
            </w:r>
          </w:p>
        </w:tc>
      </w:tr>
      <w:tr>
        <w:tblPrEx/>
        <w:trPr>
          <w:trHeight w:val="284" w:hRule="atLeast"/>
        </w:trPr>
        <w:tc>
          <w:tcPr>
            <w:tcW w:w="4622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875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LTVIP2026TMIDS82510</w:t>
            </w:r>
          </w:p>
        </w:tc>
      </w:tr>
      <w:tr>
        <w:tblPrEx/>
        <w:trPr>
          <w:trHeight w:val="325" w:hRule="atLeast"/>
        </w:trPr>
        <w:tc>
          <w:tcPr>
            <w:tcW w:w="4622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875" w:type="dxa"/>
            <w:tcBorders/>
          </w:tcPr>
          <w:p>
            <w:pPr>
              <w:pStyle w:val="style0"/>
              <w:rPr/>
            </w:pPr>
            <w:r>
              <w:t>Househunt: finding your perfect rental home</w:t>
            </w:r>
          </w:p>
        </w:tc>
      </w:tr>
      <w:tr>
        <w:tblPrEx/>
        <w:trPr>
          <w:trHeight w:val="284" w:hRule="atLeast"/>
        </w:trPr>
        <w:tc>
          <w:tcPr>
            <w:tcW w:w="4622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875" w:type="dxa"/>
            <w:tcBorders/>
          </w:tcPr>
          <w:p>
            <w:pPr>
              <w:pStyle w:val="style0"/>
              <w:rPr/>
            </w:pPr>
            <w:r>
              <w:t>2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>
      <w:pPr>
        <w:pStyle w:val="style0"/>
        <w:spacing w:before="240" w:after="240"/>
        <w:rPr/>
      </w:pPr>
      <w:r>
        <w:t xml:space="preserve">The Problem–Solution Fit ensures that the </w:t>
      </w:r>
      <w:r>
        <w:rPr>
          <w:i/>
        </w:rPr>
        <w:t>ResolveNow</w:t>
      </w:r>
      <w: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>
      <w:pPr>
        <w:pStyle w:val="style0"/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>
      <w:pPr>
        <w:pStyle w:val="style0"/>
        <w:numPr>
          <w:ilvl w:val="0"/>
          <w:numId w:val="1"/>
        </w:numPr>
        <w:spacing w:after="240" w:lineRule="auto" w:line="240"/>
        <w:rPr/>
      </w:pPr>
      <w:r>
        <w:t>Create a transparent, accountable channel for citizens and organizations to report complaints or issues.</w:t>
      </w:r>
      <w:r>
        <w:br/>
      </w:r>
    </w:p>
    <w:p>
      <w:pPr>
        <w:pStyle w:val="style0"/>
        <w:numPr>
          <w:ilvl w:val="0"/>
          <w:numId w:val="1"/>
        </w:numPr>
        <w:spacing w:after="240" w:lineRule="auto" w:line="240"/>
        <w:rPr/>
      </w:pPr>
      <w:r>
        <w:t>Centralize complaint management—submission, tracking, resolution—on one platform.</w:t>
      </w:r>
      <w:r>
        <w:br/>
      </w:r>
    </w:p>
    <w:p>
      <w:pPr>
        <w:pStyle w:val="style0"/>
        <w:numPr>
          <w:ilvl w:val="0"/>
          <w:numId w:val="1"/>
        </w:numPr>
        <w:spacing w:after="240" w:lineRule="auto" w:line="240"/>
        <w:rPr/>
      </w:pPr>
      <w:r>
        <w:t>Provide real-time status updates and automated notifications for better engagement.</w:t>
      </w:r>
      <w:r>
        <w:br/>
      </w:r>
    </w:p>
    <w:p>
      <w:pPr>
        <w:pStyle w:val="style0"/>
        <w:numPr>
          <w:ilvl w:val="0"/>
          <w:numId w:val="1"/>
        </w:numPr>
        <w:spacing w:after="240" w:lineRule="auto" w:line="240"/>
        <w:rPr/>
      </w:pPr>
      <w:r>
        <w:t>Empower administrators with analytics and case tracking for better governance.</w:t>
      </w:r>
      <w:r>
        <w:br/>
      </w:r>
    </w:p>
    <w:p>
      <w:pPr>
        <w:pStyle w:val="style0"/>
        <w:numPr>
          <w:ilvl w:val="0"/>
          <w:numId w:val="1"/>
        </w:numPr>
        <w:spacing w:after="240" w:lineRule="auto" w:line="240"/>
        <w:rPr/>
      </w:pPr>
      <w:r>
        <w:t>Build trust through timely responses, escalation mechanisms, and feedback collection.</w:t>
      </w:r>
    </w:p>
    <w:p>
      <w:pPr>
        <w:pStyle w:val="style0"/>
        <w:spacing w:after="240" w:lineRule="auto" w:line="240"/>
        <w:ind w:left="720"/>
        <w:rPr/>
      </w:pPr>
    </w:p>
    <w:p>
      <w:pPr>
        <w:pStyle w:val="style0"/>
        <w:spacing w:after="240" w:lineRule="auto" w:line="240"/>
        <w:ind w:left="720"/>
        <w:rPr/>
      </w:pPr>
    </w:p>
    <w:bookmarkStart w:id="0" w:name="_heading=h.nh4tzh976ue" w:colFirst="0" w:colLast="0"/>
    <w:bookmarkEnd w:id="0"/>
    <w:p>
      <w:pPr>
        <w:pStyle w:val="style3"/>
        <w:keepNext w:val="false"/>
        <w:keepLines w:val="false"/>
        <w:spacing w:lineRule="auto" w:line="240"/>
        <w:rPr>
          <w:sz w:val="26"/>
          <w:szCs w:val="26"/>
        </w:rPr>
      </w:pPr>
      <w:r>
        <w:rPr>
          <w:sz w:val="26"/>
          <w:szCs w:val="26"/>
        </w:rPr>
        <w:t>Problem Statement:</w:t>
      </w:r>
    </w:p>
    <w:p>
      <w:pPr>
        <w:pStyle w:val="style0"/>
        <w:spacing w:before="240" w:after="240" w:lineRule="auto" w:line="240"/>
        <w:rPr/>
      </w:pPr>
      <w:r>
        <w:t>Many institutions and public services face challenges like:</w:t>
      </w:r>
    </w:p>
    <w:p>
      <w:pPr>
        <w:pStyle w:val="style0"/>
        <w:numPr>
          <w:ilvl w:val="0"/>
          <w:numId w:val="3"/>
        </w:numPr>
        <w:spacing w:before="240" w:after="0" w:lineRule="auto" w:line="240"/>
        <w:rPr/>
      </w:pPr>
      <w:r>
        <w:t>Complaints getting lost or ignored due to manual systems</w:t>
      </w:r>
      <w:r>
        <w:br/>
      </w:r>
    </w:p>
    <w:p>
      <w:pPr>
        <w:pStyle w:val="style0"/>
        <w:numPr>
          <w:ilvl w:val="0"/>
          <w:numId w:val="3"/>
        </w:numPr>
        <w:spacing w:after="0" w:lineRule="auto" w:line="240"/>
        <w:rPr/>
      </w:pPr>
      <w:r>
        <w:t>No transparency or updates provided to complainants</w:t>
      </w:r>
      <w:r>
        <w:br/>
      </w:r>
    </w:p>
    <w:p>
      <w:pPr>
        <w:pStyle w:val="style0"/>
        <w:numPr>
          <w:ilvl w:val="0"/>
          <w:numId w:val="3"/>
        </w:numPr>
        <w:spacing w:after="0" w:lineRule="auto" w:line="240"/>
        <w:rPr/>
      </w:pPr>
      <w:r>
        <w:t>Delayed responses and unclear resolution timelines</w:t>
      </w:r>
      <w:r>
        <w:br/>
      </w:r>
    </w:p>
    <w:p>
      <w:pPr>
        <w:pStyle w:val="style0"/>
        <w:numPr>
          <w:ilvl w:val="0"/>
          <w:numId w:val="3"/>
        </w:numPr>
        <w:spacing w:after="0" w:lineRule="auto" w:line="240"/>
        <w:rPr/>
      </w:pPr>
      <w:r>
        <w:t>Poor tracking of repeated or high-priority issues</w:t>
      </w:r>
      <w:r>
        <w:br/>
      </w:r>
    </w:p>
    <w:p>
      <w:pPr>
        <w:pStyle w:val="style0"/>
        <w:numPr>
          <w:ilvl w:val="0"/>
          <w:numId w:val="3"/>
        </w:numPr>
        <w:spacing w:after="240" w:lineRule="auto" w:line="240"/>
        <w:rPr/>
      </w:pPr>
      <w:r>
        <w:t>Lack of data-driven insights for improving service quality</w:t>
      </w:r>
    </w:p>
    <w:p>
      <w:pPr>
        <w:pStyle w:val="style0"/>
        <w:spacing w:before="240" w:after="240" w:lineRule="auto" w:line="240"/>
        <w:ind w:left="720"/>
        <w:rPr/>
      </w:pPr>
      <w:r>
        <w:br/>
      </w:r>
    </w:p>
    <w:bookmarkStart w:id="1" w:name="_heading=h.qgvv9yo9s6r6" w:colFirst="0" w:colLast="0"/>
    <w:bookmarkEnd w:id="1"/>
    <w:p>
      <w:pPr>
        <w:pStyle w:val="style3"/>
        <w:keepNext w:val="false"/>
        <w:keepLines w:val="false"/>
        <w:spacing w:lineRule="auto" w:line="240"/>
        <w:rPr>
          <w:sz w:val="26"/>
          <w:szCs w:val="26"/>
        </w:rPr>
      </w:pPr>
      <w:r>
        <w:rPr>
          <w:sz w:val="26"/>
          <w:szCs w:val="26"/>
        </w:rPr>
        <w:t>Solution:</w:t>
      </w:r>
    </w:p>
    <w:p>
      <w:pPr>
        <w:pStyle w:val="style0"/>
        <w:spacing w:before="240" w:after="240" w:lineRule="auto" w:line="240"/>
        <w:rPr>
          <w:rFonts w:ascii="Arial" w:cs="Arial" w:eastAsia="Arial" w:hAnsi="Arial"/>
        </w:rPr>
      </w:pPr>
      <w:r>
        <w:rPr>
          <w:rFonts w:ascii="Arial" w:cs="Arial" w:eastAsia="Arial" w:hAnsi="Arial"/>
          <w:b/>
        </w:rPr>
        <w:t>ResolveNow</w:t>
      </w:r>
      <w:r>
        <w:rPr>
          <w:rFonts w:ascii="Arial" w:cs="Arial" w:eastAsia="Arial" w:hAnsi="Arial"/>
        </w:rPr>
        <w:t>, a full-stack complaint registration and management system, offers:</w:t>
      </w:r>
    </w:p>
    <w:p>
      <w:pPr>
        <w:pStyle w:val="style0"/>
        <w:numPr>
          <w:ilvl w:val="0"/>
          <w:numId w:val="2"/>
        </w:numPr>
        <w:spacing w:before="240" w:after="0" w:lineRule="auto" w:line="24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Online complaint submission with unique tracking ID</w:t>
      </w:r>
      <w:r>
        <w:rPr>
          <w:rFonts w:ascii="Arial" w:cs="Arial" w:eastAsia="Arial" w:hAnsi="Arial"/>
        </w:rPr>
        <w:br/>
      </w:r>
    </w:p>
    <w:p>
      <w:pPr>
        <w:pStyle w:val="style0"/>
        <w:numPr>
          <w:ilvl w:val="0"/>
          <w:numId w:val="2"/>
        </w:numPr>
        <w:spacing w:after="0" w:lineRule="auto" w:line="24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Role-based dashboards for complainants, staff, and admins</w:t>
      </w:r>
      <w:r>
        <w:rPr>
          <w:rFonts w:ascii="Arial" w:cs="Arial" w:eastAsia="Arial" w:hAnsi="Arial"/>
        </w:rPr>
        <w:br/>
      </w:r>
    </w:p>
    <w:p>
      <w:pPr>
        <w:pStyle w:val="style0"/>
        <w:numPr>
          <w:ilvl w:val="0"/>
          <w:numId w:val="2"/>
        </w:numPr>
        <w:spacing w:after="0" w:lineRule="auto" w:line="24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Real-time status updates, email/SMS alerts, and escalation paths</w:t>
      </w:r>
      <w:r>
        <w:rPr>
          <w:rFonts w:ascii="Arial" w:cs="Arial" w:eastAsia="Arial" w:hAnsi="Arial"/>
        </w:rPr>
        <w:br/>
      </w:r>
    </w:p>
    <w:p>
      <w:pPr>
        <w:pStyle w:val="style0"/>
        <w:numPr>
          <w:ilvl w:val="0"/>
          <w:numId w:val="2"/>
        </w:numPr>
        <w:spacing w:after="0" w:lineRule="auto" w:line="24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Complaint categorization, prioritization, and automated assignment</w:t>
      </w:r>
      <w:r>
        <w:rPr>
          <w:rFonts w:ascii="Arial" w:cs="Arial" w:eastAsia="Arial" w:hAnsi="Arial"/>
        </w:rPr>
        <w:br/>
      </w:r>
    </w:p>
    <w:p>
      <w:pPr>
        <w:pStyle w:val="style0"/>
        <w:numPr>
          <w:ilvl w:val="0"/>
          <w:numId w:val="2"/>
        </w:numPr>
        <w:spacing w:after="240" w:lineRule="auto" w:line="24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Performance metrics and reports for timely resolution tracking</w:t>
      </w:r>
    </w:p>
    <w:p>
      <w:pPr>
        <w:pStyle w:val="style0"/>
        <w:spacing w:after="240" w:lineRule="auto" w:line="240"/>
        <w:ind w:left="72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s</w:t>
      </w:r>
    </w:p>
    <w:p>
      <w:pPr>
        <w:pStyle w:val="style0"/>
        <w:spacing w:before="240" w:after="240" w:lineRule="auto" w:line="240"/>
        <w:ind w:left="720"/>
        <w:rPr>
          <w:b/>
        </w:rPr>
      </w:pPr>
    </w:p>
    <w:p>
      <w:pPr>
        <w:pStyle w:val="style0"/>
        <w:spacing w:after="0" w:lineRule="auto" w:line="276"/>
        <w:rPr>
          <w:rFonts w:ascii="Arial" w:cs="Arial" w:eastAsia="Arial" w:hAnsi="Arial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720"/>
        <w:rPr>
          <w:b/>
          <w:sz w:val="24"/>
          <w:szCs w:val="24"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C4A2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3C7CC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FFDA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CjlGW+P6kBfwFNoSSK9Re3v2Q==">CgMxLjAyDWgubmg0dHpoOTc2dWUyDmgucWd2djl5bzlzNnI2OAByITFVSFA2TkZWX1l4cGJGLXAxUDg4ckhkMHpOZEdYLV9xRA==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217</Words>
  <Pages>2</Pages>
  <Characters>1491</Characters>
  <Application>WPS Office</Application>
  <DocSecurity>0</DocSecurity>
  <Paragraphs>45</Paragraphs>
  <ScaleCrop>false</ScaleCrop>
  <LinksUpToDate>false</LinksUpToDate>
  <CharactersWithSpaces>1745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2025-06-27T09:34:00Z</dcterms:created>
  <dc:creator>Amarender Katkam</dc:creator>
  <lastModifiedBy>2201116SI</lastModifiedBy>
  <dcterms:modified xsi:type="dcterms:W3CDTF">2026-02-25T06:43:54Z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98d46b2535a246dbab8d5f78bc4ccd52</vt:lpwstr>
  </property>
</Properties>
</file>