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FB0B" w14:textId="77777777" w:rsidR="00740C12" w:rsidRDefault="00740C12" w:rsidP="00D07599">
      <w:pPr>
        <w:spacing w:after="0"/>
        <w:jc w:val="center"/>
        <w:rPr>
          <w:b/>
          <w:bCs/>
          <w:sz w:val="28"/>
          <w:szCs w:val="28"/>
        </w:rPr>
      </w:pPr>
      <w:r w:rsidRPr="00740C12">
        <w:rPr>
          <w:b/>
          <w:bCs/>
          <w:sz w:val="28"/>
          <w:szCs w:val="28"/>
        </w:rPr>
        <w:t>Dashboard Analysis</w:t>
      </w:r>
    </w:p>
    <w:tbl>
      <w:tblPr>
        <w:tblStyle w:val="TableGrid"/>
        <w:tblW w:w="0" w:type="auto"/>
        <w:tblInd w:w="-5" w:type="dxa"/>
        <w:tblLook w:val="04A0" w:firstRow="1" w:lastRow="0" w:firstColumn="1" w:lastColumn="0" w:noHBand="0" w:noVBand="1"/>
      </w:tblPr>
      <w:tblGrid>
        <w:gridCol w:w="1908"/>
        <w:gridCol w:w="6907"/>
      </w:tblGrid>
      <w:tr w:rsidR="00D07599" w:rsidRPr="00A3225E" w14:paraId="7AB36BBD" w14:textId="77777777" w:rsidTr="00427752">
        <w:tc>
          <w:tcPr>
            <w:tcW w:w="0" w:type="auto"/>
            <w:hideMark/>
          </w:tcPr>
          <w:p w14:paraId="178299A1" w14:textId="77777777" w:rsidR="00D07599" w:rsidRPr="00A3225E" w:rsidRDefault="00D07599" w:rsidP="00D07599">
            <w:pPr>
              <w:spacing w:line="278" w:lineRule="auto"/>
            </w:pPr>
            <w:r w:rsidRPr="00A3225E">
              <w:rPr>
                <w:b/>
                <w:bCs/>
              </w:rPr>
              <w:t>Team ID</w:t>
            </w:r>
          </w:p>
        </w:tc>
        <w:tc>
          <w:tcPr>
            <w:tcW w:w="6907" w:type="dxa"/>
            <w:hideMark/>
          </w:tcPr>
          <w:p w14:paraId="084C85BD" w14:textId="564AAD7C" w:rsidR="00D07599" w:rsidRPr="00A3225E" w:rsidRDefault="00714D90" w:rsidP="00D07599">
            <w:pPr>
              <w:spacing w:line="278" w:lineRule="auto"/>
            </w:pPr>
            <w:r>
              <w:t>MCA</w:t>
            </w:r>
          </w:p>
        </w:tc>
      </w:tr>
      <w:tr w:rsidR="00D07599" w:rsidRPr="00A3225E" w14:paraId="58974EEA" w14:textId="77777777" w:rsidTr="00427752">
        <w:tc>
          <w:tcPr>
            <w:tcW w:w="0" w:type="auto"/>
            <w:hideMark/>
          </w:tcPr>
          <w:p w14:paraId="503927D2" w14:textId="77777777" w:rsidR="00D07599" w:rsidRPr="00A3225E" w:rsidRDefault="00D07599" w:rsidP="00D07599">
            <w:pPr>
              <w:spacing w:line="278" w:lineRule="auto"/>
            </w:pPr>
            <w:r w:rsidRPr="00A3225E">
              <w:rPr>
                <w:b/>
                <w:bCs/>
              </w:rPr>
              <w:t>Project Title</w:t>
            </w:r>
          </w:p>
        </w:tc>
        <w:tc>
          <w:tcPr>
            <w:tcW w:w="6907" w:type="dxa"/>
            <w:hideMark/>
          </w:tcPr>
          <w:p w14:paraId="3BB98E5D" w14:textId="4C9EA7AF" w:rsidR="00D07599" w:rsidRPr="00A3225E" w:rsidRDefault="00FC2EC7" w:rsidP="00D07599">
            <w:pPr>
              <w:spacing w:line="278" w:lineRule="auto"/>
            </w:pPr>
            <w:r w:rsidRPr="00FC2EC7">
              <w:t>Smartphone Usage, Digital Addiction &amp; Well-Being Analysis</w:t>
            </w:r>
          </w:p>
        </w:tc>
      </w:tr>
      <w:tr w:rsidR="00D07599" w:rsidRPr="00A3225E" w14:paraId="453D3C82" w14:textId="77777777" w:rsidTr="00427752">
        <w:tc>
          <w:tcPr>
            <w:tcW w:w="0" w:type="auto"/>
            <w:hideMark/>
          </w:tcPr>
          <w:p w14:paraId="3FBB4BA3" w14:textId="77777777" w:rsidR="00D07599" w:rsidRPr="00A3225E" w:rsidRDefault="00D07599" w:rsidP="00D07599">
            <w:pPr>
              <w:spacing w:line="278" w:lineRule="auto"/>
            </w:pPr>
            <w:r w:rsidRPr="00A3225E">
              <w:rPr>
                <w:b/>
                <w:bCs/>
              </w:rPr>
              <w:t>Maximum Marks</w:t>
            </w:r>
          </w:p>
        </w:tc>
        <w:tc>
          <w:tcPr>
            <w:tcW w:w="6907" w:type="dxa"/>
            <w:hideMark/>
          </w:tcPr>
          <w:p w14:paraId="0F5183E2" w14:textId="77777777" w:rsidR="00D07599" w:rsidRPr="00A3225E" w:rsidRDefault="00D07599" w:rsidP="00D07599">
            <w:pPr>
              <w:spacing w:line="278" w:lineRule="auto"/>
            </w:pPr>
            <w:r w:rsidRPr="00A3225E">
              <w:t>10 Marks</w:t>
            </w:r>
          </w:p>
        </w:tc>
      </w:tr>
    </w:tbl>
    <w:p w14:paraId="29E06D84" w14:textId="77777777" w:rsidR="00A80400" w:rsidRDefault="00A80400" w:rsidP="00D07599">
      <w:pPr>
        <w:spacing w:after="0"/>
      </w:pPr>
    </w:p>
    <w:p w14:paraId="6E4A8299" w14:textId="4643960E" w:rsidR="00D07599" w:rsidRPr="00D07599" w:rsidRDefault="00D07599" w:rsidP="00D07599">
      <w:pPr>
        <w:spacing w:after="0"/>
      </w:pPr>
      <w:r w:rsidRPr="00D07599">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3B812084" w14:textId="77777777" w:rsidR="00D07599" w:rsidRPr="00D07599" w:rsidRDefault="00D07599" w:rsidP="00D07599">
      <w:pPr>
        <w:numPr>
          <w:ilvl w:val="0"/>
          <w:numId w:val="2"/>
        </w:numPr>
        <w:spacing w:after="0"/>
      </w:pPr>
      <w:r w:rsidRPr="00D07599">
        <w:t>Clear and Intuitive Layout</w:t>
      </w:r>
    </w:p>
    <w:p w14:paraId="63C94862" w14:textId="77777777" w:rsidR="00D07599" w:rsidRPr="00D07599" w:rsidRDefault="00D07599" w:rsidP="00D07599">
      <w:pPr>
        <w:numPr>
          <w:ilvl w:val="0"/>
          <w:numId w:val="2"/>
        </w:numPr>
        <w:spacing w:after="0"/>
      </w:pPr>
      <w:r w:rsidRPr="00D07599">
        <w:t>Use Appropriate Visualizations</w:t>
      </w:r>
    </w:p>
    <w:p w14:paraId="3BEACF0A" w14:textId="77777777" w:rsidR="00D07599" w:rsidRPr="00D07599" w:rsidRDefault="00D07599" w:rsidP="00D07599">
      <w:pPr>
        <w:numPr>
          <w:ilvl w:val="0"/>
          <w:numId w:val="2"/>
        </w:numPr>
        <w:spacing w:after="0"/>
      </w:pPr>
      <w:r w:rsidRPr="00D07599">
        <w:t>Colour and Theming</w:t>
      </w:r>
    </w:p>
    <w:p w14:paraId="3A157AA4" w14:textId="77777777" w:rsidR="00D07599" w:rsidRPr="00D07599" w:rsidRDefault="00D07599" w:rsidP="00D07599">
      <w:pPr>
        <w:numPr>
          <w:ilvl w:val="0"/>
          <w:numId w:val="2"/>
        </w:numPr>
        <w:spacing w:after="0"/>
      </w:pPr>
      <w:r w:rsidRPr="00D07599">
        <w:t>Interactive Filters and Slicers</w:t>
      </w:r>
    </w:p>
    <w:p w14:paraId="650EAE68" w14:textId="77777777" w:rsidR="00D07599" w:rsidRPr="00D07599" w:rsidRDefault="00D07599" w:rsidP="00D07599">
      <w:pPr>
        <w:numPr>
          <w:ilvl w:val="0"/>
          <w:numId w:val="2"/>
        </w:numPr>
        <w:spacing w:after="0"/>
      </w:pPr>
      <w:r w:rsidRPr="00D07599">
        <w:t>Drill-Down Capabilities</w:t>
      </w:r>
    </w:p>
    <w:p w14:paraId="7F45BAE5" w14:textId="77777777" w:rsidR="00D07599" w:rsidRPr="00D07599" w:rsidRDefault="00D07599" w:rsidP="00D07599">
      <w:pPr>
        <w:numPr>
          <w:ilvl w:val="0"/>
          <w:numId w:val="2"/>
        </w:numPr>
        <w:spacing w:after="0"/>
      </w:pPr>
      <w:r w:rsidRPr="00D07599">
        <w:t>Responsive Design</w:t>
      </w:r>
    </w:p>
    <w:p w14:paraId="311FF1B5" w14:textId="77777777" w:rsidR="00D07599" w:rsidRPr="00D07599" w:rsidRDefault="00D07599" w:rsidP="00D07599">
      <w:pPr>
        <w:numPr>
          <w:ilvl w:val="0"/>
          <w:numId w:val="2"/>
        </w:numPr>
        <w:spacing w:after="0"/>
      </w:pPr>
      <w:r w:rsidRPr="00D07599">
        <w:t>Custom Visuals and Icons</w:t>
      </w:r>
    </w:p>
    <w:p w14:paraId="318872D0" w14:textId="77777777" w:rsidR="00D07599" w:rsidRPr="00D07599" w:rsidRDefault="00D07599" w:rsidP="00D07599">
      <w:pPr>
        <w:numPr>
          <w:ilvl w:val="0"/>
          <w:numId w:val="2"/>
        </w:numPr>
        <w:spacing w:after="0"/>
      </w:pPr>
      <w:r w:rsidRPr="00D07599">
        <w:t>Use of Infographics</w:t>
      </w:r>
    </w:p>
    <w:p w14:paraId="13F780C7" w14:textId="77777777" w:rsidR="00D07599" w:rsidRPr="00740C12" w:rsidRDefault="00D07599" w:rsidP="00D07599">
      <w:pPr>
        <w:spacing w:after="0"/>
        <w:jc w:val="center"/>
        <w:rPr>
          <w:b/>
          <w:bCs/>
          <w:sz w:val="28"/>
          <w:szCs w:val="28"/>
        </w:rPr>
      </w:pPr>
    </w:p>
    <w:p w14:paraId="60F38805" w14:textId="77777777" w:rsidR="00740C12" w:rsidRDefault="00740C12" w:rsidP="00D07599">
      <w:pPr>
        <w:spacing w:after="0"/>
      </w:pPr>
      <w:r w:rsidRPr="00740C12">
        <w:t xml:space="preserve">The </w:t>
      </w:r>
      <w:r w:rsidRPr="00740C12">
        <w:rPr>
          <w:b/>
          <w:bCs/>
        </w:rPr>
        <w:t>Digital Well-Being &amp; Addiction Insights Dashboard</w:t>
      </w:r>
      <w:r w:rsidRPr="00740C12">
        <w:t xml:space="preserve"> provides a simple view of smartphone usage and its relationship with digital well-being.</w:t>
      </w:r>
    </w:p>
    <w:p w14:paraId="42603B4C" w14:textId="70204FC4" w:rsidR="00740C12" w:rsidRPr="00740C12" w:rsidRDefault="007714EF" w:rsidP="00D07599">
      <w:pPr>
        <w:spacing w:after="0"/>
      </w:pPr>
      <w:r>
        <w:t xml:space="preserve">            </w:t>
      </w:r>
      <w:r w:rsidR="00740C12" w:rsidRPr="00D02376">
        <w:rPr>
          <w:noProof/>
        </w:rPr>
        <w:drawing>
          <wp:inline distT="0" distB="0" distL="0" distR="0" wp14:anchorId="70F414F0" wp14:editId="0E9FFE04">
            <wp:extent cx="5647345" cy="2631056"/>
            <wp:effectExtent l="0" t="0" r="0" b="0"/>
            <wp:docPr id="1781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131" name=""/>
                    <pic:cNvPicPr/>
                  </pic:nvPicPr>
                  <pic:blipFill>
                    <a:blip r:embed="rId5"/>
                    <a:stretch>
                      <a:fillRect/>
                    </a:stretch>
                  </pic:blipFill>
                  <pic:spPr>
                    <a:xfrm>
                      <a:off x="0" y="0"/>
                      <a:ext cx="5656316" cy="2635235"/>
                    </a:xfrm>
                    <a:prstGeom prst="rect">
                      <a:avLst/>
                    </a:prstGeom>
                  </pic:spPr>
                </pic:pic>
              </a:graphicData>
            </a:graphic>
          </wp:inline>
        </w:drawing>
      </w:r>
    </w:p>
    <w:p w14:paraId="2F4A5592" w14:textId="77777777" w:rsidR="00A80400" w:rsidRDefault="00A80400" w:rsidP="00A80400">
      <w:pPr>
        <w:spacing w:after="0"/>
        <w:ind w:left="720"/>
      </w:pPr>
    </w:p>
    <w:p w14:paraId="79B61C67" w14:textId="21D624B1" w:rsidR="00740C12" w:rsidRPr="00740C12" w:rsidRDefault="00740C12" w:rsidP="00D07599">
      <w:pPr>
        <w:numPr>
          <w:ilvl w:val="0"/>
          <w:numId w:val="1"/>
        </w:numPr>
        <w:spacing w:after="0"/>
      </w:pPr>
      <w:r w:rsidRPr="00740C12">
        <w:t xml:space="preserve">The dataset contains </w:t>
      </w:r>
      <w:r w:rsidRPr="00740C12">
        <w:rPr>
          <w:b/>
          <w:bCs/>
        </w:rPr>
        <w:t>7,500 users</w:t>
      </w:r>
      <w:r w:rsidRPr="00740C12">
        <w:t xml:space="preserve">. </w:t>
      </w:r>
    </w:p>
    <w:p w14:paraId="5A6C8D88" w14:textId="77777777" w:rsidR="00740C12" w:rsidRPr="00740C12" w:rsidRDefault="00740C12" w:rsidP="00D07599">
      <w:pPr>
        <w:numPr>
          <w:ilvl w:val="0"/>
          <w:numId w:val="1"/>
        </w:numPr>
        <w:spacing w:after="0"/>
      </w:pPr>
      <w:r w:rsidRPr="00740C12">
        <w:t xml:space="preserve">The average weekend screen time is </w:t>
      </w:r>
      <w:r w:rsidRPr="00740C12">
        <w:rPr>
          <w:b/>
          <w:bCs/>
        </w:rPr>
        <w:t>9.24 hours</w:t>
      </w:r>
      <w:r w:rsidRPr="00740C12">
        <w:t xml:space="preserve">, showing that users spend a considerable amount of time on smartphones during weekends. </w:t>
      </w:r>
    </w:p>
    <w:p w14:paraId="117E8CD3" w14:textId="77777777" w:rsidR="00740C12" w:rsidRPr="00740C12" w:rsidRDefault="00740C12" w:rsidP="00D07599">
      <w:pPr>
        <w:numPr>
          <w:ilvl w:val="0"/>
          <w:numId w:val="1"/>
        </w:numPr>
        <w:spacing w:after="0"/>
      </w:pPr>
      <w:r w:rsidRPr="00740C12">
        <w:rPr>
          <w:b/>
          <w:bCs/>
        </w:rPr>
        <w:t>5,308 users</w:t>
      </w:r>
      <w:r w:rsidRPr="00740C12">
        <w:t xml:space="preserve"> are classified as addicted in the dataset. </w:t>
      </w:r>
    </w:p>
    <w:p w14:paraId="3EED3C24" w14:textId="77777777" w:rsidR="00740C12" w:rsidRPr="00740C12" w:rsidRDefault="00740C12" w:rsidP="00D07599">
      <w:pPr>
        <w:numPr>
          <w:ilvl w:val="0"/>
          <w:numId w:val="1"/>
        </w:numPr>
        <w:spacing w:after="0"/>
      </w:pPr>
      <w:r w:rsidRPr="00740C12">
        <w:t xml:space="preserve">The average sleep duration is </w:t>
      </w:r>
      <w:r w:rsidRPr="00740C12">
        <w:rPr>
          <w:b/>
          <w:bCs/>
        </w:rPr>
        <w:t>6.74 hours</w:t>
      </w:r>
      <w:r w:rsidRPr="00740C12">
        <w:t xml:space="preserve">. </w:t>
      </w:r>
    </w:p>
    <w:p w14:paraId="2E29017A" w14:textId="77777777" w:rsidR="00740C12" w:rsidRPr="00740C12" w:rsidRDefault="00740C12" w:rsidP="00D07599">
      <w:pPr>
        <w:numPr>
          <w:ilvl w:val="0"/>
          <w:numId w:val="1"/>
        </w:numPr>
        <w:spacing w:after="0"/>
      </w:pPr>
      <w:r w:rsidRPr="00740C12">
        <w:t xml:space="preserve">Daily screen time is almost the same across genders, with males at </w:t>
      </w:r>
      <w:r w:rsidRPr="00740C12">
        <w:rPr>
          <w:b/>
          <w:bCs/>
        </w:rPr>
        <w:t>7.6 hours</w:t>
      </w:r>
      <w:r w:rsidRPr="00740C12">
        <w:t xml:space="preserve">, others at </w:t>
      </w:r>
      <w:r w:rsidRPr="00740C12">
        <w:rPr>
          <w:b/>
          <w:bCs/>
        </w:rPr>
        <w:t>7.5 hours</w:t>
      </w:r>
      <w:r w:rsidRPr="00740C12">
        <w:t xml:space="preserve">, and females at </w:t>
      </w:r>
      <w:r w:rsidRPr="00740C12">
        <w:rPr>
          <w:b/>
          <w:bCs/>
        </w:rPr>
        <w:t>7.4 hours</w:t>
      </w:r>
      <w:r w:rsidRPr="00740C12">
        <w:t xml:space="preserve">. </w:t>
      </w:r>
    </w:p>
    <w:p w14:paraId="762A7B56" w14:textId="77777777" w:rsidR="00740C12" w:rsidRPr="00740C12" w:rsidRDefault="00740C12" w:rsidP="00D07599">
      <w:pPr>
        <w:numPr>
          <w:ilvl w:val="0"/>
          <w:numId w:val="1"/>
        </w:numPr>
        <w:spacing w:after="0"/>
      </w:pPr>
      <w:r w:rsidRPr="00740C12">
        <w:t xml:space="preserve">Addicted users have an average weekend screen time of </w:t>
      </w:r>
      <w:r w:rsidRPr="00740C12">
        <w:rPr>
          <w:b/>
          <w:bCs/>
        </w:rPr>
        <w:t>10.2 hours</w:t>
      </w:r>
      <w:r w:rsidRPr="00740C12">
        <w:t xml:space="preserve">, while non-addicted users have </w:t>
      </w:r>
      <w:r w:rsidRPr="00740C12">
        <w:rPr>
          <w:b/>
          <w:bCs/>
        </w:rPr>
        <w:t>6.9 hours</w:t>
      </w:r>
      <w:r w:rsidRPr="00740C12">
        <w:t xml:space="preserve">. </w:t>
      </w:r>
    </w:p>
    <w:p w14:paraId="56CA8029" w14:textId="77777777" w:rsidR="00740C12" w:rsidRPr="00740C12" w:rsidRDefault="00740C12" w:rsidP="00D07599">
      <w:pPr>
        <w:numPr>
          <w:ilvl w:val="0"/>
          <w:numId w:val="1"/>
        </w:numPr>
        <w:spacing w:after="0"/>
      </w:pPr>
      <w:r w:rsidRPr="00740C12">
        <w:lastRenderedPageBreak/>
        <w:t xml:space="preserve">The </w:t>
      </w:r>
      <w:r w:rsidRPr="00740C12">
        <w:rPr>
          <w:b/>
          <w:bCs/>
        </w:rPr>
        <w:t>20–29 age group</w:t>
      </w:r>
      <w:r w:rsidRPr="00740C12">
        <w:t xml:space="preserve"> has the highest number of users, followed by </w:t>
      </w:r>
      <w:r w:rsidRPr="00740C12">
        <w:rPr>
          <w:b/>
          <w:bCs/>
        </w:rPr>
        <w:t>30–39</w:t>
      </w:r>
      <w:r w:rsidRPr="00740C12">
        <w:t xml:space="preserve"> and </w:t>
      </w:r>
      <w:r w:rsidRPr="00740C12">
        <w:rPr>
          <w:b/>
          <w:bCs/>
        </w:rPr>
        <w:t>under 20</w:t>
      </w:r>
      <w:r w:rsidRPr="00740C12">
        <w:t xml:space="preserve">. </w:t>
      </w:r>
    </w:p>
    <w:p w14:paraId="31A390B8" w14:textId="77777777" w:rsidR="00740C12" w:rsidRPr="00740C12" w:rsidRDefault="00740C12" w:rsidP="00D07599">
      <w:pPr>
        <w:numPr>
          <w:ilvl w:val="0"/>
          <w:numId w:val="1"/>
        </w:numPr>
        <w:spacing w:after="0"/>
      </w:pPr>
      <w:r w:rsidRPr="00740C12">
        <w:t xml:space="preserve">Sleep hours are nearly similar across the different addiction levels. </w:t>
      </w:r>
    </w:p>
    <w:p w14:paraId="6AF3A4EE" w14:textId="77777777" w:rsidR="00740C12" w:rsidRDefault="00740C12" w:rsidP="00D07599">
      <w:pPr>
        <w:numPr>
          <w:ilvl w:val="0"/>
          <w:numId w:val="1"/>
        </w:numPr>
        <w:spacing w:after="0"/>
      </w:pPr>
      <w:r w:rsidRPr="00740C12">
        <w:t xml:space="preserve">The average number of app opens is also almost the same for low, medium, and high stress levels. </w:t>
      </w:r>
    </w:p>
    <w:p w14:paraId="36A6D72B" w14:textId="112CD4A3" w:rsidR="007714EF" w:rsidRPr="00740C12" w:rsidRDefault="007714EF" w:rsidP="00D07599">
      <w:pPr>
        <w:spacing w:after="0"/>
        <w:ind w:left="360"/>
      </w:pPr>
      <w:r w:rsidRPr="00740C12">
        <w:t xml:space="preserve">The dashboard shows that </w:t>
      </w:r>
      <w:r w:rsidRPr="00A973A3">
        <w:rPr>
          <w:b/>
          <w:bCs/>
        </w:rPr>
        <w:t>screen usage is an important pattern associated with addiction status</w:t>
      </w:r>
      <w:r w:rsidRPr="00740C12">
        <w:t xml:space="preserve"> in this dataset. Weekend screen time is noticeably higher among addicted users. However, gender, sleep hours, and stress-level app usage show relatively small differences.</w:t>
      </w:r>
      <w:r>
        <w:t xml:space="preserve">  </w:t>
      </w:r>
    </w:p>
    <w:p w14:paraId="6AF28A43" w14:textId="77777777" w:rsidR="00D07599" w:rsidRDefault="00D07599" w:rsidP="00D07599">
      <w:pPr>
        <w:spacing w:after="0"/>
        <w:rPr>
          <w:b/>
          <w:bCs/>
        </w:rPr>
      </w:pPr>
    </w:p>
    <w:p w14:paraId="200B203F" w14:textId="7CFC0256" w:rsidR="00740C12" w:rsidRPr="00740C12" w:rsidRDefault="00740C12" w:rsidP="00D07599">
      <w:pPr>
        <w:spacing w:after="0"/>
        <w:rPr>
          <w:b/>
          <w:bCs/>
        </w:rPr>
      </w:pPr>
      <w:r w:rsidRPr="00740C12">
        <w:rPr>
          <w:b/>
          <w:bCs/>
        </w:rPr>
        <w:t>Conclusion</w:t>
      </w:r>
    </w:p>
    <w:p w14:paraId="7B19329C" w14:textId="77777777" w:rsidR="00740C12" w:rsidRPr="00740C12" w:rsidRDefault="00740C12" w:rsidP="00D07599">
      <w:pPr>
        <w:spacing w:after="0"/>
      </w:pPr>
      <w:r w:rsidRPr="00740C12">
        <w:t xml:space="preserve">This dashboard helps users </w:t>
      </w:r>
      <w:r w:rsidRPr="00740C12">
        <w:rPr>
          <w:b/>
          <w:bCs/>
        </w:rPr>
        <w:t>understand smartphone usage patterns, identify important trends, and explore digital well-being through interactive Power BI visualizations</w:t>
      </w:r>
      <w:r w:rsidRPr="00740C12">
        <w:t>.</w:t>
      </w:r>
    </w:p>
    <w:p w14:paraId="50FE91BC" w14:textId="77777777" w:rsidR="00740C12" w:rsidRDefault="00740C12" w:rsidP="00D07599">
      <w:pPr>
        <w:spacing w:after="0"/>
      </w:pPr>
    </w:p>
    <w:sectPr w:rsidR="00740C12" w:rsidSect="00740C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213CD"/>
    <w:multiLevelType w:val="multilevel"/>
    <w:tmpl w:val="836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46F1D"/>
    <w:multiLevelType w:val="multilevel"/>
    <w:tmpl w:val="D86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727103">
    <w:abstractNumId w:val="0"/>
  </w:num>
  <w:num w:numId="2" w16cid:durableId="1668946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12"/>
    <w:rsid w:val="00067AFC"/>
    <w:rsid w:val="00191A40"/>
    <w:rsid w:val="002E7FA4"/>
    <w:rsid w:val="004E3CDC"/>
    <w:rsid w:val="00613E60"/>
    <w:rsid w:val="00714D90"/>
    <w:rsid w:val="00740C12"/>
    <w:rsid w:val="007714EF"/>
    <w:rsid w:val="009A3495"/>
    <w:rsid w:val="00A80400"/>
    <w:rsid w:val="00A973A3"/>
    <w:rsid w:val="00BD51DD"/>
    <w:rsid w:val="00C7734D"/>
    <w:rsid w:val="00CA310C"/>
    <w:rsid w:val="00D07599"/>
    <w:rsid w:val="00FC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4E5B"/>
  <w15:chartTrackingRefBased/>
  <w15:docId w15:val="{380E02B5-C942-4AF1-BB87-6935AD0A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C12"/>
    <w:rPr>
      <w:rFonts w:eastAsiaTheme="majorEastAsia" w:cstheme="majorBidi"/>
      <w:color w:val="272727" w:themeColor="text1" w:themeTint="D8"/>
    </w:rPr>
  </w:style>
  <w:style w:type="paragraph" w:styleId="Title">
    <w:name w:val="Title"/>
    <w:basedOn w:val="Normal"/>
    <w:next w:val="Normal"/>
    <w:link w:val="TitleChar"/>
    <w:uiPriority w:val="10"/>
    <w:qFormat/>
    <w:rsid w:val="00740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C12"/>
    <w:pPr>
      <w:spacing w:before="160"/>
      <w:jc w:val="center"/>
    </w:pPr>
    <w:rPr>
      <w:i/>
      <w:iCs/>
      <w:color w:val="404040" w:themeColor="text1" w:themeTint="BF"/>
    </w:rPr>
  </w:style>
  <w:style w:type="character" w:customStyle="1" w:styleId="QuoteChar">
    <w:name w:val="Quote Char"/>
    <w:basedOn w:val="DefaultParagraphFont"/>
    <w:link w:val="Quote"/>
    <w:uiPriority w:val="29"/>
    <w:rsid w:val="00740C12"/>
    <w:rPr>
      <w:i/>
      <w:iCs/>
      <w:color w:val="404040" w:themeColor="text1" w:themeTint="BF"/>
    </w:rPr>
  </w:style>
  <w:style w:type="paragraph" w:styleId="ListParagraph">
    <w:name w:val="List Paragraph"/>
    <w:basedOn w:val="Normal"/>
    <w:uiPriority w:val="34"/>
    <w:qFormat/>
    <w:rsid w:val="00740C12"/>
    <w:pPr>
      <w:ind w:left="720"/>
      <w:contextualSpacing/>
    </w:pPr>
  </w:style>
  <w:style w:type="character" w:styleId="IntenseEmphasis">
    <w:name w:val="Intense Emphasis"/>
    <w:basedOn w:val="DefaultParagraphFont"/>
    <w:uiPriority w:val="21"/>
    <w:qFormat/>
    <w:rsid w:val="00740C12"/>
    <w:rPr>
      <w:i/>
      <w:iCs/>
      <w:color w:val="2F5496" w:themeColor="accent1" w:themeShade="BF"/>
    </w:rPr>
  </w:style>
  <w:style w:type="paragraph" w:styleId="IntenseQuote">
    <w:name w:val="Intense Quote"/>
    <w:basedOn w:val="Normal"/>
    <w:next w:val="Normal"/>
    <w:link w:val="IntenseQuoteChar"/>
    <w:uiPriority w:val="30"/>
    <w:qFormat/>
    <w:rsid w:val="00740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C12"/>
    <w:rPr>
      <w:i/>
      <w:iCs/>
      <w:color w:val="2F5496" w:themeColor="accent1" w:themeShade="BF"/>
    </w:rPr>
  </w:style>
  <w:style w:type="character" w:styleId="IntenseReference">
    <w:name w:val="Intense Reference"/>
    <w:basedOn w:val="DefaultParagraphFont"/>
    <w:uiPriority w:val="32"/>
    <w:qFormat/>
    <w:rsid w:val="00740C12"/>
    <w:rPr>
      <w:b/>
      <w:bCs/>
      <w:smallCaps/>
      <w:color w:val="2F5496" w:themeColor="accent1" w:themeShade="BF"/>
      <w:spacing w:val="5"/>
    </w:rPr>
  </w:style>
  <w:style w:type="table" w:styleId="TableGrid">
    <w:name w:val="Table Grid"/>
    <w:basedOn w:val="TableNormal"/>
    <w:uiPriority w:val="39"/>
    <w:rsid w:val="00D07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kalla</dc:creator>
  <cp:keywords/>
  <dc:description/>
  <cp:lastModifiedBy>lokesh kalla</cp:lastModifiedBy>
  <cp:revision>9</cp:revision>
  <dcterms:created xsi:type="dcterms:W3CDTF">2026-09-16T16:19:00Z</dcterms:created>
  <dcterms:modified xsi:type="dcterms:W3CDTF">2026-09-18T11:46:00Z</dcterms:modified>
</cp:coreProperties>
</file>