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592F4" w14:textId="77777777" w:rsidR="0061462E" w:rsidRDefault="00000000">
      <w:r>
        <w:rPr>
          <w:b/>
          <w:bCs/>
          <w:sz w:val="32"/>
          <w:szCs w:val="32"/>
        </w:rPr>
        <w:t>UK E-Commerce Conversion &amp; Sales Analytics Judgment Criteria</w:t>
      </w:r>
      <w:r>
        <w:rPr>
          <w:b/>
          <w:bCs/>
          <w:sz w:val="32"/>
          <w:szCs w:val="32"/>
        </w:rPr>
        <w:br/>
      </w:r>
    </w:p>
    <w:p w14:paraId="66036E1C" w14:textId="28B79997" w:rsidR="0061462E" w:rsidRDefault="00000000">
      <w:r>
        <w:t>The UK E-Commerce Conversion &amp; Sales Analytics dashboard is designed to provide a comprehensive, data</w:t>
      </w:r>
      <w:r w:rsidR="001C3DF8">
        <w:t xml:space="preserve"> </w:t>
      </w:r>
      <w:r>
        <w:t>driven view of an online retailer’s commercial performance, customer behaviour, and operational efficiency. By integrating data across orders, sessions, returns, products, customers, marketing channels, and UK geography, the dashboard tells a compelling story of conversion funnel health, revenue and margin performance, customer segmentation, marketing ROAS, and fulfilment effectiveness enabling evidence-based decisions for E-Commerce Directors, Digital Marketing Managers, Trading Teams, CFOs, and Operations leadership.</w:t>
      </w:r>
    </w:p>
    <w:p w14:paraId="2CA40F5A" w14:textId="77777777" w:rsidR="0061462E" w:rsidRDefault="0061462E"/>
    <w:p w14:paraId="2CEDA7BE" w14:textId="77777777" w:rsidR="0061462E" w:rsidRDefault="00000000">
      <w:r>
        <w:t>The primary objective of the dashboard is to help reviewers:</w:t>
      </w:r>
    </w:p>
    <w:p w14:paraId="3448F8C5" w14:textId="77777777" w:rsidR="0061462E" w:rsidRDefault="0061462E"/>
    <w:p w14:paraId="6E7C61C0" w14:textId="64320921" w:rsidR="0061462E" w:rsidRDefault="00000000">
      <w:pPr>
        <w:pStyle w:val="ListParagraph"/>
        <w:numPr>
          <w:ilvl w:val="0"/>
          <w:numId w:val="1"/>
        </w:numPr>
      </w:pPr>
      <w:r>
        <w:t>Understand where revenue and conversion opportunities are being lost across the customer journey from first session to completed purchase</w:t>
      </w:r>
    </w:p>
    <w:p w14:paraId="34BEE7D4" w14:textId="77777777" w:rsidR="0061462E" w:rsidRDefault="00000000">
      <w:pPr>
        <w:pStyle w:val="ListParagraph"/>
        <w:numPr>
          <w:ilvl w:val="0"/>
          <w:numId w:val="1"/>
        </w:numPr>
      </w:pPr>
      <w:r>
        <w:t>Track revenue, gross margin, and average order value by UK region, product category, and marketing channel</w:t>
      </w:r>
    </w:p>
    <w:p w14:paraId="1AD08B35" w14:textId="77777777" w:rsidR="0061462E" w:rsidRDefault="00000000">
      <w:pPr>
        <w:pStyle w:val="ListParagraph"/>
        <w:numPr>
          <w:ilvl w:val="0"/>
          <w:numId w:val="1"/>
        </w:numPr>
      </w:pPr>
      <w:r>
        <w:t>Evaluate marketing channel efficiency through ROAS, cost per acquisition, and session-to-conversion rate across all channels</w:t>
      </w:r>
    </w:p>
    <w:p w14:paraId="4D7925E7" w14:textId="6C08F4C4" w:rsidR="0061462E" w:rsidRDefault="00000000">
      <w:pPr>
        <w:pStyle w:val="ListParagraph"/>
        <w:numPr>
          <w:ilvl w:val="0"/>
          <w:numId w:val="1"/>
        </w:numPr>
      </w:pPr>
      <w:r>
        <w:t xml:space="preserve">Segment customers using RFM analysis and many-to-many segment intelligence to identify high-value, lapsed, and </w:t>
      </w:r>
      <w:proofErr w:type="gramStart"/>
      <w:r>
        <w:t>at</w:t>
      </w:r>
      <w:r w:rsidR="001C3DF8">
        <w:t xml:space="preserve"> </w:t>
      </w:r>
      <w:r>
        <w:t>risk</w:t>
      </w:r>
      <w:proofErr w:type="gramEnd"/>
      <w:r>
        <w:t xml:space="preserve"> cohorts</w:t>
      </w:r>
    </w:p>
    <w:p w14:paraId="3BAFEADB" w14:textId="77777777" w:rsidR="0061462E" w:rsidRDefault="00000000">
      <w:pPr>
        <w:pStyle w:val="ListParagraph"/>
        <w:numPr>
          <w:ilvl w:val="0"/>
          <w:numId w:val="1"/>
        </w:numPr>
      </w:pPr>
      <w:r>
        <w:t>Demonstrate advanced DAX capabilities including USERELATIONSHIP, many-to-many bridge filtering, and UK fiscal year time intelligence with a 31 March year-end</w:t>
      </w:r>
    </w:p>
    <w:p w14:paraId="66D1A886" w14:textId="77777777" w:rsidR="0061462E" w:rsidRDefault="00000000">
      <w:pPr>
        <w:pStyle w:val="ListParagraph"/>
        <w:numPr>
          <w:ilvl w:val="0"/>
          <w:numId w:val="1"/>
        </w:numPr>
      </w:pPr>
      <w:r>
        <w:t>Analyse return rates, warehouse dispatch efficiency, and delivery performance by product category, return reason, and fulfilment centre</w:t>
      </w:r>
    </w:p>
    <w:p w14:paraId="143B1C23" w14:textId="77777777" w:rsidR="0061462E" w:rsidRDefault="00000000">
      <w:pPr>
        <w:pStyle w:val="ListParagraph"/>
        <w:numPr>
          <w:ilvl w:val="0"/>
          <w:numId w:val="1"/>
        </w:numPr>
      </w:pPr>
      <w:r>
        <w:t>Support data-driven decisions for budget allocation, campaign targeting, product range management, and customer retention strategy</w:t>
      </w:r>
    </w:p>
    <w:p w14:paraId="3AB31D11" w14:textId="77777777" w:rsidR="0061462E" w:rsidRDefault="0061462E"/>
    <w:p w14:paraId="046EF16B" w14:textId="77777777" w:rsidR="0061462E" w:rsidRDefault="00000000">
      <w:r>
        <w:t>Participants will be evaluated using the detailed criteria below.</w:t>
      </w:r>
    </w:p>
    <w:p w14:paraId="2F3039FD" w14:textId="77777777" w:rsidR="0061462E" w:rsidRDefault="0061462E"/>
    <w:p w14:paraId="682D6783" w14:textId="77777777" w:rsidR="0061462E" w:rsidRDefault="0061462E">
      <w:pPr>
        <w:pBdr>
          <w:bottom w:val="single" w:sz="6" w:space="1" w:color="A0A0A0"/>
        </w:pBdr>
      </w:pPr>
    </w:p>
    <w:p w14:paraId="30E90D2B" w14:textId="77777777" w:rsidR="0061462E" w:rsidRDefault="0061462E"/>
    <w:p w14:paraId="77AAF8C5" w14:textId="3C091E16" w:rsidR="0061462E" w:rsidRDefault="00000000">
      <w:r>
        <w:rPr>
          <w:b/>
          <w:bCs/>
          <w:sz w:val="32"/>
          <w:szCs w:val="32"/>
        </w:rPr>
        <w:t>1. Core Business Requirements 40%</w:t>
      </w:r>
    </w:p>
    <w:p w14:paraId="751688B6" w14:textId="77777777" w:rsidR="0061462E" w:rsidRDefault="0061462E"/>
    <w:p w14:paraId="7C87A4BA" w14:textId="77777777" w:rsidR="0061462E" w:rsidRDefault="00000000">
      <w:r>
        <w:t>This is the highest-weight category. Accuracy and correctness of all business answers are critical.</w:t>
      </w:r>
    </w:p>
    <w:p w14:paraId="7AC76216" w14:textId="77777777" w:rsidR="0061462E" w:rsidRDefault="0061462E"/>
    <w:p w14:paraId="4E0AE332" w14:textId="77777777" w:rsidR="0061462E" w:rsidRDefault="00000000">
      <w:r>
        <w:rPr>
          <w:b/>
          <w:bCs/>
        </w:rPr>
        <w:t>1.1 Accuracy (Mandatory)</w:t>
      </w:r>
    </w:p>
    <w:p w14:paraId="12BAE316" w14:textId="77777777" w:rsidR="0061462E" w:rsidRDefault="00000000">
      <w:r>
        <w:t>All dashboard questions must be attended, correctly calculated, and validated against the source tables in the Excel file.</w:t>
      </w:r>
    </w:p>
    <w:p w14:paraId="26A68861" w14:textId="77777777" w:rsidR="0061462E" w:rsidRDefault="0061462E"/>
    <w:p w14:paraId="5DCAAC5B" w14:textId="77777777" w:rsidR="0061462E" w:rsidRDefault="00000000">
      <w:r>
        <w:rPr>
          <w:b/>
          <w:bCs/>
        </w:rPr>
        <w:t>Evaluation focus:</w:t>
      </w:r>
    </w:p>
    <w:p w14:paraId="434304F6" w14:textId="77777777" w:rsidR="0061462E" w:rsidRDefault="00000000">
      <w:pPr>
        <w:pStyle w:val="ListParagraph"/>
        <w:numPr>
          <w:ilvl w:val="0"/>
          <w:numId w:val="2"/>
        </w:numPr>
      </w:pPr>
      <w:r>
        <w:t>Correct aggregation logic for all measures across all source tables</w:t>
      </w:r>
    </w:p>
    <w:p w14:paraId="7D222C67" w14:textId="77777777" w:rsidR="0061462E" w:rsidRDefault="00000000">
      <w:pPr>
        <w:pStyle w:val="ListParagraph"/>
        <w:numPr>
          <w:ilvl w:val="0"/>
          <w:numId w:val="2"/>
        </w:numPr>
      </w:pPr>
      <w:r>
        <w:t>Proper filtering behaviour — slicers must respond correctly on every page</w:t>
      </w:r>
    </w:p>
    <w:p w14:paraId="230E5FDC" w14:textId="77777777" w:rsidR="0061462E" w:rsidRDefault="00000000">
      <w:pPr>
        <w:pStyle w:val="ListParagraph"/>
        <w:numPr>
          <w:ilvl w:val="0"/>
          <w:numId w:val="2"/>
        </w:numPr>
      </w:pPr>
      <w:r>
        <w:t>No hard-coded values; all figures must be driven by the source data</w:t>
      </w:r>
    </w:p>
    <w:p w14:paraId="798038E2" w14:textId="77777777" w:rsidR="0061462E" w:rsidRDefault="00000000">
      <w:pPr>
        <w:pStyle w:val="ListParagraph"/>
        <w:numPr>
          <w:ilvl w:val="0"/>
          <w:numId w:val="2"/>
        </w:numPr>
      </w:pPr>
      <w:r>
        <w:t>Values must reconcile with the source dataset at all granularity levels</w:t>
      </w:r>
    </w:p>
    <w:p w14:paraId="47133E9F" w14:textId="77777777" w:rsidR="0061462E" w:rsidRDefault="0061462E"/>
    <w:p w14:paraId="485631CD" w14:textId="77777777" w:rsidR="0061462E" w:rsidRDefault="00000000">
      <w:r>
        <w:rPr>
          <w:b/>
          <w:bCs/>
        </w:rPr>
        <w:t>Scoring guidance:</w:t>
      </w:r>
    </w:p>
    <w:p w14:paraId="2DC16FB9" w14:textId="77777777" w:rsidR="0061462E" w:rsidRDefault="00000000">
      <w:pPr>
        <w:pStyle w:val="ListParagraph"/>
        <w:numPr>
          <w:ilvl w:val="0"/>
          <w:numId w:val="3"/>
        </w:numPr>
      </w:pPr>
      <w:r>
        <w:t>Fully accurate answer → Full marks</w:t>
      </w:r>
    </w:p>
    <w:p w14:paraId="70E7D569" w14:textId="77777777" w:rsidR="0061462E" w:rsidRDefault="00000000">
      <w:pPr>
        <w:pStyle w:val="ListParagraph"/>
        <w:numPr>
          <w:ilvl w:val="0"/>
          <w:numId w:val="3"/>
        </w:numPr>
      </w:pPr>
      <w:r>
        <w:t>Minor calculation issue → Partial marks</w:t>
      </w:r>
    </w:p>
    <w:p w14:paraId="08F308BF" w14:textId="77777777" w:rsidR="0061462E" w:rsidRDefault="00000000">
      <w:pPr>
        <w:pStyle w:val="ListParagraph"/>
        <w:numPr>
          <w:ilvl w:val="0"/>
          <w:numId w:val="3"/>
        </w:numPr>
      </w:pPr>
      <w:r>
        <w:t>Incorrect logic or missing answer → Major deduction</w:t>
      </w:r>
    </w:p>
    <w:p w14:paraId="6EA33491" w14:textId="77777777" w:rsidR="0061462E" w:rsidRDefault="0061462E"/>
    <w:p w14:paraId="06248CD3" w14:textId="77777777" w:rsidR="0061462E" w:rsidRDefault="00000000">
      <w:r>
        <w:rPr>
          <w:b/>
          <w:bCs/>
        </w:rPr>
        <w:t>1.2 Business Question Coverage</w:t>
      </w:r>
    </w:p>
    <w:p w14:paraId="433B2EBA" w14:textId="77777777" w:rsidR="0061462E" w:rsidRDefault="00000000">
      <w:r>
        <w:t>All challenge questions must be addressed through appropriate visuals and DAX measures.</w:t>
      </w:r>
    </w:p>
    <w:p w14:paraId="507C78A0" w14:textId="77777777" w:rsidR="0061462E" w:rsidRDefault="0061462E"/>
    <w:p w14:paraId="522C70E9" w14:textId="77777777" w:rsidR="0061462E" w:rsidRDefault="00000000">
      <w:r>
        <w:rPr>
          <w:b/>
          <w:bCs/>
        </w:rPr>
        <w:t>Judges will verify:</w:t>
      </w:r>
    </w:p>
    <w:p w14:paraId="0DF46BDF" w14:textId="77777777" w:rsidR="0061462E" w:rsidRDefault="00000000">
      <w:pPr>
        <w:pStyle w:val="ListParagraph"/>
        <w:numPr>
          <w:ilvl w:val="0"/>
          <w:numId w:val="4"/>
        </w:numPr>
      </w:pPr>
      <w:r>
        <w:t>Every required business question is addressed with a dedicated visual or KPI card</w:t>
      </w:r>
    </w:p>
    <w:p w14:paraId="74DAF997" w14:textId="77777777" w:rsidR="0061462E" w:rsidRDefault="00000000">
      <w:pPr>
        <w:pStyle w:val="ListParagraph"/>
        <w:numPr>
          <w:ilvl w:val="0"/>
          <w:numId w:val="4"/>
        </w:numPr>
      </w:pPr>
      <w:r>
        <w:t>Visual type matches the analytical intent of each question</w:t>
      </w:r>
    </w:p>
    <w:p w14:paraId="0FA5FCCF" w14:textId="77777777" w:rsidR="0061462E" w:rsidRDefault="00000000">
      <w:pPr>
        <w:pStyle w:val="ListParagraph"/>
        <w:numPr>
          <w:ilvl w:val="0"/>
          <w:numId w:val="4"/>
        </w:numPr>
      </w:pPr>
      <w:r>
        <w:t>Supporting measures are reusable, correctly named, and logically organised</w:t>
      </w:r>
    </w:p>
    <w:p w14:paraId="6DE05ADA" w14:textId="77777777" w:rsidR="0061462E" w:rsidRDefault="00000000">
      <w:pPr>
        <w:pStyle w:val="ListParagraph"/>
        <w:numPr>
          <w:ilvl w:val="0"/>
          <w:numId w:val="4"/>
        </w:numPr>
      </w:pPr>
      <w:r>
        <w:t>No placeholder, incomplete, or irrelevant visuals</w:t>
      </w:r>
    </w:p>
    <w:p w14:paraId="530A4C3D" w14:textId="77777777" w:rsidR="0061462E" w:rsidRDefault="0061462E"/>
    <w:p w14:paraId="4D1BA17E" w14:textId="77777777" w:rsidR="0061462E" w:rsidRDefault="00000000">
      <w:r>
        <w:rPr>
          <w:b/>
          <w:bCs/>
        </w:rPr>
        <w:t>1.3 Segmentation &amp; Classification Logic</w:t>
      </w:r>
    </w:p>
    <w:p w14:paraId="380F36BD" w14:textId="77777777" w:rsidR="0061462E" w:rsidRDefault="00000000">
      <w:r>
        <w:t>Data must be segmented and classified correctly using DAX logic based on the actual column values in the dataset.</w:t>
      </w:r>
    </w:p>
    <w:p w14:paraId="3AB3D3F1" w14:textId="77777777" w:rsidR="0061462E" w:rsidRDefault="0061462E"/>
    <w:p w14:paraId="1FD691E1" w14:textId="77777777" w:rsidR="0061462E" w:rsidRDefault="00000000">
      <w:r>
        <w:rPr>
          <w:b/>
          <w:bCs/>
        </w:rPr>
        <w:t>Evaluation criteria:</w:t>
      </w:r>
    </w:p>
    <w:p w14:paraId="05A7299A" w14:textId="77777777" w:rsidR="0061462E" w:rsidRDefault="00000000">
      <w:pPr>
        <w:pStyle w:val="ListParagraph"/>
        <w:numPr>
          <w:ilvl w:val="0"/>
          <w:numId w:val="5"/>
        </w:numPr>
      </w:pPr>
      <w:r>
        <w:t>Categories are logically defined and consistently applied across all pages</w:t>
      </w:r>
    </w:p>
    <w:p w14:paraId="78F3A9A5" w14:textId="77777777" w:rsidR="0061462E" w:rsidRDefault="00000000">
      <w:pPr>
        <w:pStyle w:val="ListParagraph"/>
        <w:numPr>
          <w:ilvl w:val="0"/>
          <w:numId w:val="5"/>
        </w:numPr>
      </w:pPr>
      <w:r>
        <w:t>Classification logic is dynamic and responds correctly to slicer context</w:t>
      </w:r>
    </w:p>
    <w:p w14:paraId="36C021B1" w14:textId="77777777" w:rsidR="0061462E" w:rsidRDefault="00000000">
      <w:pPr>
        <w:pStyle w:val="ListParagraph"/>
        <w:numPr>
          <w:ilvl w:val="0"/>
          <w:numId w:val="5"/>
        </w:numPr>
      </w:pPr>
      <w:r>
        <w:t>No manual tagging or hard-coded category assignments</w:t>
      </w:r>
    </w:p>
    <w:p w14:paraId="03D95BCC" w14:textId="77777777" w:rsidR="0061462E" w:rsidRDefault="00000000">
      <w:pPr>
        <w:pStyle w:val="ListParagraph"/>
        <w:numPr>
          <w:ilvl w:val="0"/>
          <w:numId w:val="5"/>
        </w:numPr>
      </w:pPr>
      <w:r>
        <w:t>RFM scoring bands, conversion flags, device groupings, and channel classifications are correctly derived from source columns</w:t>
      </w:r>
    </w:p>
    <w:p w14:paraId="44A34214" w14:textId="77777777" w:rsidR="0061462E" w:rsidRDefault="0061462E"/>
    <w:p w14:paraId="462AD01C" w14:textId="77777777" w:rsidR="0061462E" w:rsidRDefault="00000000">
      <w:r>
        <w:rPr>
          <w:b/>
          <w:bCs/>
        </w:rPr>
        <w:t>Critical deduction if segmentation logic is incorrect, inconsistent, or bypasses DAX with hard-coded values.</w:t>
      </w:r>
    </w:p>
    <w:p w14:paraId="737E89A7" w14:textId="77777777" w:rsidR="0061462E" w:rsidRDefault="0061462E"/>
    <w:p w14:paraId="5873B072" w14:textId="77777777" w:rsidR="0061462E" w:rsidRDefault="00000000">
      <w:r>
        <w:rPr>
          <w:b/>
          <w:bCs/>
        </w:rPr>
        <w:t>1.4 Trend &amp; Comparative Analysis</w:t>
      </w:r>
    </w:p>
    <w:p w14:paraId="6944EB17" w14:textId="77777777" w:rsidR="0061462E" w:rsidRDefault="00000000">
      <w:r>
        <w:t>The dashboard must accurately reflect fiscal year trends, seasonal patterns, and period-over-period comparisons across the UK fiscal calendar.</w:t>
      </w:r>
    </w:p>
    <w:p w14:paraId="13FBBDDB" w14:textId="77777777" w:rsidR="0061462E" w:rsidRDefault="0061462E"/>
    <w:p w14:paraId="3BAF2EA2" w14:textId="77777777" w:rsidR="0061462E" w:rsidRDefault="00000000">
      <w:r>
        <w:rPr>
          <w:b/>
          <w:bCs/>
        </w:rPr>
        <w:lastRenderedPageBreak/>
        <w:t>Judges will check:</w:t>
      </w:r>
    </w:p>
    <w:p w14:paraId="4A9CDFE8" w14:textId="77777777" w:rsidR="0061462E" w:rsidRDefault="00000000">
      <w:pPr>
        <w:pStyle w:val="ListParagraph"/>
        <w:numPr>
          <w:ilvl w:val="0"/>
          <w:numId w:val="6"/>
        </w:numPr>
      </w:pPr>
      <w:r>
        <w:t>Correct period-over-period comparisons across fiscal quarters and retail seasons using a 31 March UK fiscal year-end</w:t>
      </w:r>
    </w:p>
    <w:p w14:paraId="7F46A610" w14:textId="77777777" w:rsidR="0061462E" w:rsidRDefault="00000000">
      <w:pPr>
        <w:pStyle w:val="ListParagraph"/>
        <w:numPr>
          <w:ilvl w:val="0"/>
          <w:numId w:val="6"/>
        </w:numPr>
      </w:pPr>
      <w:r>
        <w:t>Trend direction is accurate and clearly communicated through appropriate chart types</w:t>
      </w:r>
    </w:p>
    <w:p w14:paraId="545DAB66" w14:textId="77777777" w:rsidR="0061462E" w:rsidRDefault="00000000">
      <w:pPr>
        <w:pStyle w:val="ListParagraph"/>
        <w:numPr>
          <w:ilvl w:val="0"/>
          <w:numId w:val="6"/>
        </w:numPr>
      </w:pPr>
      <w:r>
        <w:t>Comparisons work correctly across all applied slicer filters</w:t>
      </w:r>
    </w:p>
    <w:p w14:paraId="28853E00" w14:textId="77777777" w:rsidR="0061462E" w:rsidRDefault="00000000">
      <w:pPr>
        <w:pStyle w:val="ListParagraph"/>
        <w:numPr>
          <w:ilvl w:val="0"/>
          <w:numId w:val="6"/>
        </w:numPr>
      </w:pPr>
      <w:r>
        <w:t>Peak trading period annotations (Black Friday, Cyber Monday, Christmas, Boxing Day) are correctly identified using source date flags — not hard-coded date ranges</w:t>
      </w:r>
    </w:p>
    <w:p w14:paraId="1AA84697" w14:textId="77777777" w:rsidR="0061462E" w:rsidRDefault="0061462E"/>
    <w:p w14:paraId="44A8D85C" w14:textId="77777777" w:rsidR="0061462E" w:rsidRDefault="00000000">
      <w:r>
        <w:rPr>
          <w:b/>
          <w:bCs/>
        </w:rPr>
        <w:t>1.5 Multi-Dimensional Breakdown</w:t>
      </w:r>
    </w:p>
    <w:p w14:paraId="1C812288" w14:textId="77777777" w:rsidR="0061462E" w:rsidRDefault="00000000">
      <w:r>
        <w:t>Participants should demonstrate the ability to analyse data across multiple dimensions simultaneously.</w:t>
      </w:r>
    </w:p>
    <w:p w14:paraId="21167E78" w14:textId="77777777" w:rsidR="0061462E" w:rsidRDefault="0061462E"/>
    <w:p w14:paraId="76FE8ADF" w14:textId="77777777" w:rsidR="0061462E" w:rsidRDefault="00000000">
      <w:r>
        <w:rPr>
          <w:b/>
          <w:bCs/>
        </w:rPr>
        <w:t>Expected capabilities:</w:t>
      </w:r>
    </w:p>
    <w:p w14:paraId="1E227F94" w14:textId="77777777" w:rsidR="0061462E" w:rsidRDefault="00000000">
      <w:pPr>
        <w:pStyle w:val="ListParagraph"/>
        <w:numPr>
          <w:ilvl w:val="0"/>
          <w:numId w:val="7"/>
        </w:numPr>
      </w:pPr>
      <w:r>
        <w:t>Analysis sliced by multiple attributes in combination — such as Device Type combined with Channel, or UK Region combined with Product Category</w:t>
      </w:r>
    </w:p>
    <w:p w14:paraId="2C852044" w14:textId="77777777" w:rsidR="0061462E" w:rsidRDefault="00000000">
      <w:pPr>
        <w:pStyle w:val="ListParagraph"/>
        <w:numPr>
          <w:ilvl w:val="0"/>
          <w:numId w:val="7"/>
        </w:numPr>
      </w:pPr>
      <w:r>
        <w:t>Rankings and distributions correctly computed at each dimension level without double counting</w:t>
      </w:r>
    </w:p>
    <w:p w14:paraId="0A339FD5" w14:textId="77777777" w:rsidR="0061462E" w:rsidRDefault="00000000">
      <w:pPr>
        <w:pStyle w:val="ListParagraph"/>
        <w:numPr>
          <w:ilvl w:val="0"/>
          <w:numId w:val="7"/>
        </w:numPr>
      </w:pPr>
      <w:r>
        <w:t>All dimension filters interact correctly with every visual on the page</w:t>
      </w:r>
    </w:p>
    <w:p w14:paraId="79875AA9" w14:textId="77777777" w:rsidR="0061462E" w:rsidRDefault="00000000">
      <w:pPr>
        <w:pStyle w:val="ListParagraph"/>
        <w:numPr>
          <w:ilvl w:val="0"/>
          <w:numId w:val="7"/>
        </w:numPr>
      </w:pPr>
      <w:r>
        <w:t>Cross-table analysis is handled correctly where multiple source tables are involved — particularly where inactive relationships require USERELATIONSHIP activation</w:t>
      </w:r>
    </w:p>
    <w:p w14:paraId="58ADECA5" w14:textId="77777777" w:rsidR="0061462E" w:rsidRDefault="0061462E"/>
    <w:p w14:paraId="235C5B79" w14:textId="77777777" w:rsidR="0061462E" w:rsidRDefault="00000000">
      <w:r>
        <w:rPr>
          <w:b/>
          <w:bCs/>
        </w:rPr>
        <w:t>1.6 Data Accuracy &amp; Source Alignment</w:t>
      </w:r>
    </w:p>
    <w:p w14:paraId="292DE928" w14:textId="77777777" w:rsidR="0061462E" w:rsidRDefault="00000000">
      <w:r>
        <w:t>All displayed values must faithfully reflect the underlying dataset loaded from the Excel source file.</w:t>
      </w:r>
    </w:p>
    <w:p w14:paraId="61565FD9" w14:textId="77777777" w:rsidR="0061462E" w:rsidRDefault="0061462E"/>
    <w:p w14:paraId="49A7EA23" w14:textId="77777777" w:rsidR="0061462E" w:rsidRDefault="00000000">
      <w:r>
        <w:rPr>
          <w:b/>
          <w:bCs/>
        </w:rPr>
        <w:t>Judges will verify:</w:t>
      </w:r>
    </w:p>
    <w:p w14:paraId="49CE268B" w14:textId="77777777" w:rsidR="0061462E" w:rsidRDefault="00000000">
      <w:pPr>
        <w:pStyle w:val="ListParagraph"/>
        <w:numPr>
          <w:ilvl w:val="0"/>
          <w:numId w:val="8"/>
        </w:numPr>
      </w:pPr>
      <w:r>
        <w:t>Figures align with source data at all granularity levels — total, filtered, and drilled-down</w:t>
      </w:r>
    </w:p>
    <w:p w14:paraId="04A97692" w14:textId="77777777" w:rsidR="0061462E" w:rsidRDefault="00000000">
      <w:pPr>
        <w:pStyle w:val="ListParagraph"/>
        <w:numPr>
          <w:ilvl w:val="0"/>
          <w:numId w:val="8"/>
        </w:numPr>
      </w:pPr>
      <w:r>
        <w:t>Rates, percentages, and ratios are calculated using correct denominators — for example, conversion rate uses total sessions as the denominator, not total orders</w:t>
      </w:r>
    </w:p>
    <w:p w14:paraId="74366ADF" w14:textId="77777777" w:rsidR="0061462E" w:rsidRDefault="00000000">
      <w:pPr>
        <w:pStyle w:val="ListParagraph"/>
        <w:numPr>
          <w:ilvl w:val="0"/>
          <w:numId w:val="8"/>
        </w:numPr>
      </w:pPr>
      <w:r>
        <w:t>No data distortion from incorrect relationships, joins, or model errors</w:t>
      </w:r>
    </w:p>
    <w:p w14:paraId="66AED0D0" w14:textId="77777777" w:rsidR="0061462E" w:rsidRDefault="00000000">
      <w:pPr>
        <w:pStyle w:val="ListParagraph"/>
        <w:numPr>
          <w:ilvl w:val="0"/>
          <w:numId w:val="8"/>
        </w:numPr>
      </w:pPr>
      <w:r>
        <w:t>KPI card values match the corresponding totals shown in chart visuals</w:t>
      </w:r>
    </w:p>
    <w:p w14:paraId="5B8DB9AA" w14:textId="77777777" w:rsidR="0061462E" w:rsidRDefault="0061462E"/>
    <w:p w14:paraId="6718A37E" w14:textId="77777777" w:rsidR="0061462E" w:rsidRDefault="00000000">
      <w:r>
        <w:rPr>
          <w:b/>
          <w:bCs/>
        </w:rPr>
        <w:t>1.7 Mandatory Disclaimer &amp; Branding</w:t>
      </w:r>
    </w:p>
    <w:p w14:paraId="374518D4" w14:textId="77777777" w:rsidR="0061462E" w:rsidRDefault="00000000">
      <w:r>
        <w:t>The following must be clearly visible on the submitted dashboard:</w:t>
      </w:r>
    </w:p>
    <w:p w14:paraId="70D640C0" w14:textId="77777777" w:rsidR="0061462E" w:rsidRDefault="0061462E"/>
    <w:p w14:paraId="667EE761" w14:textId="77777777" w:rsidR="0061462E" w:rsidRDefault="00000000">
      <w:r>
        <w:t>This dashboard is built on simulated training data for educational purposes only; values do not represent real organisational data.</w:t>
      </w:r>
    </w:p>
    <w:p w14:paraId="2D7F6827" w14:textId="77777777" w:rsidR="0061462E" w:rsidRDefault="0061462E"/>
    <w:p w14:paraId="0BCB79F0" w14:textId="77777777" w:rsidR="0061462E" w:rsidRDefault="00000000">
      <w:r>
        <w:rPr>
          <w:b/>
          <w:bCs/>
        </w:rPr>
        <w:lastRenderedPageBreak/>
        <w:t>Checklist:</w:t>
      </w:r>
    </w:p>
    <w:p w14:paraId="18119088" w14:textId="77777777" w:rsidR="0061462E" w:rsidRDefault="00000000">
      <w:pPr>
        <w:pStyle w:val="ListParagraph"/>
        <w:numPr>
          <w:ilvl w:val="0"/>
          <w:numId w:val="9"/>
        </w:numPr>
      </w:pPr>
      <w:r>
        <w:t>Disclaimer visible on the main dashboard page</w:t>
      </w:r>
    </w:p>
    <w:p w14:paraId="74E2688D" w14:textId="77777777" w:rsidR="0061462E" w:rsidRDefault="00000000">
      <w:pPr>
        <w:pStyle w:val="ListParagraph"/>
        <w:numPr>
          <w:ilvl w:val="0"/>
          <w:numId w:val="9"/>
        </w:numPr>
      </w:pPr>
      <w:r>
        <w:t>Disclaimer also visible in the LinkedIn result post</w:t>
      </w:r>
    </w:p>
    <w:p w14:paraId="2CD1DD70" w14:textId="77777777" w:rsidR="0061462E" w:rsidRDefault="00000000">
      <w:pPr>
        <w:pStyle w:val="ListParagraph"/>
        <w:numPr>
          <w:ilvl w:val="0"/>
          <w:numId w:val="9"/>
        </w:numPr>
      </w:pPr>
      <w:r>
        <w:t>Proper formatting — not hidden in a tooltip or off-screen</w:t>
      </w:r>
    </w:p>
    <w:p w14:paraId="0A28E10A" w14:textId="77777777" w:rsidR="0061462E" w:rsidRDefault="00000000">
      <w:pPr>
        <w:pStyle w:val="ListParagraph"/>
        <w:numPr>
          <w:ilvl w:val="0"/>
          <w:numId w:val="9"/>
        </w:numPr>
      </w:pPr>
      <w:r>
        <w:t>DataBuzz organiser logo or branding used correctly</w:t>
      </w:r>
    </w:p>
    <w:p w14:paraId="5D4DFDD2" w14:textId="77777777" w:rsidR="0061462E" w:rsidRDefault="0061462E"/>
    <w:p w14:paraId="140F3C2E" w14:textId="77777777" w:rsidR="0061462E" w:rsidRDefault="0061462E">
      <w:pPr>
        <w:pBdr>
          <w:bottom w:val="single" w:sz="6" w:space="1" w:color="A0A0A0"/>
        </w:pBdr>
      </w:pPr>
    </w:p>
    <w:p w14:paraId="278470DA" w14:textId="77777777" w:rsidR="0061462E" w:rsidRDefault="0061462E"/>
    <w:p w14:paraId="1EEA2141" w14:textId="77777777" w:rsidR="0061462E" w:rsidRDefault="00000000">
      <w:r>
        <w:rPr>
          <w:b/>
          <w:bCs/>
          <w:sz w:val="32"/>
          <w:szCs w:val="32"/>
        </w:rPr>
        <w:t>2. Data Modelling &amp; Performance — 20%</w:t>
      </w:r>
    </w:p>
    <w:p w14:paraId="170A8E16" w14:textId="77777777" w:rsidR="0061462E" w:rsidRDefault="0061462E"/>
    <w:p w14:paraId="0AF9A2CF" w14:textId="77777777" w:rsidR="0061462E" w:rsidRDefault="00000000">
      <w:r>
        <w:t>This evaluates the technical foundation of the Power BI report — model structure, relationships, DAX quality, and performance.</w:t>
      </w:r>
    </w:p>
    <w:p w14:paraId="25E7973F" w14:textId="77777777" w:rsidR="0061462E" w:rsidRDefault="0061462E"/>
    <w:p w14:paraId="40A220A2" w14:textId="77777777" w:rsidR="0061462E" w:rsidRDefault="00000000">
      <w:r>
        <w:rPr>
          <w:b/>
          <w:bCs/>
        </w:rPr>
        <w:t>2.1 Data Model Design</w:t>
      </w:r>
    </w:p>
    <w:p w14:paraId="26CAAB0A" w14:textId="77777777" w:rsidR="0061462E" w:rsidRDefault="00000000">
      <w:r>
        <w:t>Strong preference for a well-structured star schema with clear separation of fact tables, dimension tables, and bridge tables.</w:t>
      </w:r>
    </w:p>
    <w:p w14:paraId="48105D59" w14:textId="77777777" w:rsidR="0061462E" w:rsidRDefault="0061462E"/>
    <w:p w14:paraId="36D9FA72" w14:textId="77777777" w:rsidR="0061462E" w:rsidRDefault="00000000">
      <w:r>
        <w:rPr>
          <w:b/>
          <w:bCs/>
        </w:rPr>
        <w:t>Judges will check:</w:t>
      </w:r>
    </w:p>
    <w:p w14:paraId="6369BC75" w14:textId="77777777" w:rsidR="0061462E" w:rsidRDefault="00000000">
      <w:pPr>
        <w:pStyle w:val="ListParagraph"/>
        <w:numPr>
          <w:ilvl w:val="0"/>
          <w:numId w:val="10"/>
        </w:numPr>
      </w:pPr>
      <w:r>
        <w:t>All source tables loaded correctly with Row 1 set as headers</w:t>
      </w:r>
    </w:p>
    <w:p w14:paraId="6A6FB48F" w14:textId="77777777" w:rsidR="0061462E" w:rsidRDefault="00000000">
      <w:pPr>
        <w:pStyle w:val="ListParagraph"/>
        <w:numPr>
          <w:ilvl w:val="0"/>
          <w:numId w:val="10"/>
        </w:numPr>
      </w:pPr>
      <w:r>
        <w:t>Logical grouping of measures by display folder and table</w:t>
      </w:r>
    </w:p>
    <w:p w14:paraId="5A6ECCE8" w14:textId="77777777" w:rsidR="0061462E" w:rsidRDefault="00000000">
      <w:pPr>
        <w:pStyle w:val="ListParagraph"/>
        <w:numPr>
          <w:ilvl w:val="0"/>
          <w:numId w:val="10"/>
        </w:numPr>
      </w:pPr>
      <w:r>
        <w:t>Minimal complexity — clean, efficient, and easy to navigate model</w:t>
      </w:r>
    </w:p>
    <w:p w14:paraId="67B7BCE4" w14:textId="77777777" w:rsidR="0061462E" w:rsidRDefault="00000000">
      <w:pPr>
        <w:pStyle w:val="ListParagraph"/>
        <w:numPr>
          <w:ilvl w:val="0"/>
          <w:numId w:val="10"/>
        </w:numPr>
      </w:pPr>
      <w:r>
        <w:t>No circular dependencies or broken relationships</w:t>
      </w:r>
    </w:p>
    <w:p w14:paraId="0ED66427" w14:textId="77777777" w:rsidR="0061462E" w:rsidRDefault="00000000">
      <w:pPr>
        <w:pStyle w:val="ListParagraph"/>
        <w:numPr>
          <w:ilvl w:val="0"/>
          <w:numId w:val="10"/>
        </w:numPr>
      </w:pPr>
      <w:r>
        <w:t>Consistent and meaningful naming conventions for tables, columns, and measures</w:t>
      </w:r>
    </w:p>
    <w:p w14:paraId="51CCE02B" w14:textId="77777777" w:rsidR="0061462E" w:rsidRDefault="0061462E"/>
    <w:p w14:paraId="3BC0ADB5" w14:textId="77777777" w:rsidR="0061462E" w:rsidRDefault="00000000">
      <w:r>
        <w:rPr>
          <w:b/>
          <w:bCs/>
        </w:rPr>
        <w:t>2.2 Relationship Quality</w:t>
      </w:r>
    </w:p>
    <w:p w14:paraId="69D4DBA8" w14:textId="77777777" w:rsidR="0061462E" w:rsidRDefault="00000000">
      <w:r>
        <w:t>Relationships between tables must be correctly defined, with active and inactive relationships used appropriately.</w:t>
      </w:r>
    </w:p>
    <w:p w14:paraId="25FBB33E" w14:textId="77777777" w:rsidR="0061462E" w:rsidRDefault="0061462E"/>
    <w:p w14:paraId="44182AFD" w14:textId="77777777" w:rsidR="0061462E" w:rsidRDefault="00000000">
      <w:r>
        <w:rPr>
          <w:b/>
          <w:bCs/>
        </w:rPr>
        <w:t>Evaluation includes:</w:t>
      </w:r>
    </w:p>
    <w:p w14:paraId="6E36011A" w14:textId="77777777" w:rsidR="0061462E" w:rsidRDefault="00000000">
      <w:pPr>
        <w:pStyle w:val="ListParagraph"/>
        <w:numPr>
          <w:ilvl w:val="0"/>
          <w:numId w:val="11"/>
        </w:numPr>
      </w:pPr>
      <w:r>
        <w:t>Correct cardinality and filter direction on all relationships</w:t>
      </w:r>
    </w:p>
    <w:p w14:paraId="28D53071" w14:textId="77777777" w:rsidR="0061462E" w:rsidRDefault="00000000">
      <w:pPr>
        <w:pStyle w:val="ListParagraph"/>
        <w:numPr>
          <w:ilvl w:val="0"/>
          <w:numId w:val="11"/>
        </w:numPr>
      </w:pPr>
      <w:r>
        <w:t>Inactive relationships correctly set in Model View and activated only inside DAX measures using USERELATIONSHIP()</w:t>
      </w:r>
    </w:p>
    <w:p w14:paraId="15B02B68" w14:textId="77777777" w:rsidR="0061462E" w:rsidRDefault="00000000">
      <w:pPr>
        <w:pStyle w:val="ListParagraph"/>
        <w:numPr>
          <w:ilvl w:val="0"/>
          <w:numId w:val="11"/>
        </w:numPr>
      </w:pPr>
      <w:r>
        <w:t>Bridge tables connected only to their respective dimension tables — never directly to fact tables</w:t>
      </w:r>
    </w:p>
    <w:p w14:paraId="227DEBC8" w14:textId="77777777" w:rsidR="0061462E" w:rsidRDefault="00000000">
      <w:pPr>
        <w:pStyle w:val="ListParagraph"/>
        <w:numPr>
          <w:ilvl w:val="0"/>
          <w:numId w:val="11"/>
        </w:numPr>
      </w:pPr>
      <w:r>
        <w:t>No ambiguous or unintended cross-filtering paths</w:t>
      </w:r>
    </w:p>
    <w:p w14:paraId="53CB1792" w14:textId="77777777" w:rsidR="0061462E" w:rsidRDefault="00000000">
      <w:pPr>
        <w:pStyle w:val="ListParagraph"/>
        <w:numPr>
          <w:ilvl w:val="0"/>
          <w:numId w:val="11"/>
        </w:numPr>
      </w:pPr>
      <w:r>
        <w:t>Bidirectional filters used only where clearly justified</w:t>
      </w:r>
    </w:p>
    <w:p w14:paraId="3154138E" w14:textId="77777777" w:rsidR="0061462E" w:rsidRDefault="0061462E"/>
    <w:p w14:paraId="017F0E6C" w14:textId="77777777" w:rsidR="0061462E" w:rsidRDefault="00000000">
      <w:r>
        <w:rPr>
          <w:b/>
          <w:bCs/>
        </w:rPr>
        <w:t>2.3 DAX Best Practices</w:t>
      </w:r>
    </w:p>
    <w:p w14:paraId="025904ED" w14:textId="77777777" w:rsidR="0061462E" w:rsidRDefault="00000000">
      <w:r>
        <w:t>Measures should follow optimisation and maintainability standards throughout the report.</w:t>
      </w:r>
    </w:p>
    <w:p w14:paraId="2C1EBAB6" w14:textId="77777777" w:rsidR="0061462E" w:rsidRDefault="0061462E"/>
    <w:p w14:paraId="31EDA973" w14:textId="77777777" w:rsidR="0061462E" w:rsidRDefault="00000000">
      <w:r>
        <w:rPr>
          <w:b/>
          <w:bCs/>
        </w:rPr>
        <w:t>Judges will look for:</w:t>
      </w:r>
    </w:p>
    <w:p w14:paraId="058A7D5B" w14:textId="77777777" w:rsidR="0061462E" w:rsidRDefault="00000000">
      <w:pPr>
        <w:pStyle w:val="ListParagraph"/>
        <w:numPr>
          <w:ilvl w:val="0"/>
          <w:numId w:val="12"/>
        </w:numPr>
      </w:pPr>
      <w:r>
        <w:t>Measures preferred over calculated columns wherever possible</w:t>
      </w:r>
    </w:p>
    <w:p w14:paraId="2CF7BC5A" w14:textId="77777777" w:rsidR="0061462E" w:rsidRDefault="00000000">
      <w:pPr>
        <w:pStyle w:val="ListParagraph"/>
        <w:numPr>
          <w:ilvl w:val="0"/>
          <w:numId w:val="12"/>
        </w:numPr>
      </w:pPr>
      <w:r>
        <w:t>Use of variables (VAR / RETURN) for clarity, readability, and performance</w:t>
      </w:r>
    </w:p>
    <w:p w14:paraId="370191F0" w14:textId="77777777" w:rsidR="0061462E" w:rsidRDefault="00000000">
      <w:pPr>
        <w:pStyle w:val="ListParagraph"/>
        <w:numPr>
          <w:ilvl w:val="0"/>
          <w:numId w:val="12"/>
        </w:numPr>
      </w:pPr>
      <w:r>
        <w:t>Reusable, well-organised measures with logical display folders</w:t>
      </w:r>
    </w:p>
    <w:p w14:paraId="52488016" w14:textId="77777777" w:rsidR="0061462E" w:rsidRDefault="00000000">
      <w:pPr>
        <w:pStyle w:val="ListParagraph"/>
        <w:numPr>
          <w:ilvl w:val="0"/>
          <w:numId w:val="12"/>
        </w:numPr>
      </w:pPr>
      <w:r>
        <w:t>Avoidance of heavy row-by-row iteration where set-based logic is more efficient</w:t>
      </w:r>
    </w:p>
    <w:p w14:paraId="4266B0B2" w14:textId="77777777" w:rsidR="0061462E" w:rsidRDefault="00000000">
      <w:pPr>
        <w:pStyle w:val="ListParagraph"/>
        <w:numPr>
          <w:ilvl w:val="0"/>
          <w:numId w:val="12"/>
        </w:numPr>
      </w:pPr>
      <w:r>
        <w:t>Correct use of CALCULATE, FILTER, ALL, ALLEXCEPT, USERELATIONSHIP, TREATAS, SELECTEDVALUE, and SWITCH where needed</w:t>
      </w:r>
    </w:p>
    <w:p w14:paraId="78957B4C" w14:textId="77777777" w:rsidR="0061462E" w:rsidRDefault="00000000">
      <w:pPr>
        <w:pStyle w:val="ListParagraph"/>
        <w:numPr>
          <w:ilvl w:val="0"/>
          <w:numId w:val="12"/>
        </w:numPr>
      </w:pPr>
      <w:r>
        <w:t>UK fiscal year time intelligence implemented correctly using TOTALYTD with a 31 March year-end date</w:t>
      </w:r>
    </w:p>
    <w:p w14:paraId="19A7FC43" w14:textId="77777777" w:rsidR="0061462E" w:rsidRDefault="0061462E"/>
    <w:p w14:paraId="5C854E4F" w14:textId="77777777" w:rsidR="0061462E" w:rsidRDefault="00000000">
      <w:r>
        <w:rPr>
          <w:b/>
          <w:bCs/>
        </w:rPr>
        <w:t>2.4 Cross-Filtering &amp; Slicer Behaviour</w:t>
      </w:r>
    </w:p>
    <w:p w14:paraId="011A20D8" w14:textId="77777777" w:rsidR="0061462E" w:rsidRDefault="00000000">
      <w:r>
        <w:t>All slicers and filters must behave consistently and correctly across the entire report.</w:t>
      </w:r>
    </w:p>
    <w:p w14:paraId="626AA069" w14:textId="77777777" w:rsidR="0061462E" w:rsidRDefault="0061462E"/>
    <w:p w14:paraId="2F98C0DA" w14:textId="77777777" w:rsidR="0061462E" w:rsidRDefault="00000000">
      <w:r>
        <w:rPr>
          <w:b/>
          <w:bCs/>
        </w:rPr>
        <w:t>Validation includes:</w:t>
      </w:r>
    </w:p>
    <w:p w14:paraId="122B2EEF" w14:textId="77777777" w:rsidR="0061462E" w:rsidRDefault="00000000">
      <w:pPr>
        <w:pStyle w:val="ListParagraph"/>
        <w:numPr>
          <w:ilvl w:val="0"/>
          <w:numId w:val="13"/>
        </w:numPr>
      </w:pPr>
      <w:r>
        <w:t>No broken or unresponsive visuals after any filter or slicer selection</w:t>
      </w:r>
    </w:p>
    <w:p w14:paraId="1DB44218" w14:textId="77777777" w:rsidR="0061462E" w:rsidRDefault="00000000">
      <w:pPr>
        <w:pStyle w:val="ListParagraph"/>
        <w:numPr>
          <w:ilvl w:val="0"/>
          <w:numId w:val="13"/>
        </w:numPr>
      </w:pPr>
      <w:r>
        <w:t>All KPI cards and charts respond correctly to every slicer on the page</w:t>
      </w:r>
    </w:p>
    <w:p w14:paraId="27586032" w14:textId="77777777" w:rsidR="0061462E" w:rsidRDefault="00000000">
      <w:pPr>
        <w:pStyle w:val="ListParagraph"/>
        <w:numPr>
          <w:ilvl w:val="0"/>
          <w:numId w:val="13"/>
        </w:numPr>
      </w:pPr>
      <w:r>
        <w:t>Fiscal quarter and retail season slicers correctly filter all visuals on every page</w:t>
      </w:r>
    </w:p>
    <w:p w14:paraId="046F30F7" w14:textId="77777777" w:rsidR="0061462E" w:rsidRDefault="00000000">
      <w:pPr>
        <w:pStyle w:val="ListParagraph"/>
        <w:numPr>
          <w:ilvl w:val="0"/>
          <w:numId w:val="13"/>
        </w:numPr>
      </w:pPr>
      <w:r>
        <w:t>Drill-through context is preserved correctly when navigating between pages</w:t>
      </w:r>
    </w:p>
    <w:p w14:paraId="38B61C31" w14:textId="77777777" w:rsidR="0061462E" w:rsidRDefault="0061462E"/>
    <w:p w14:paraId="3D6460F0" w14:textId="77777777" w:rsidR="0061462E" w:rsidRDefault="00000000">
      <w:r>
        <w:rPr>
          <w:b/>
          <w:bCs/>
        </w:rPr>
        <w:t>2.5 Performance &amp; Responsiveness</w:t>
      </w:r>
    </w:p>
    <w:p w14:paraId="4EE7A88F" w14:textId="77777777" w:rsidR="0061462E" w:rsidRDefault="00000000">
      <w:r>
        <w:t>The report should feel smooth and responsive throughout all dashboard pages.</w:t>
      </w:r>
    </w:p>
    <w:p w14:paraId="283A59D5" w14:textId="77777777" w:rsidR="0061462E" w:rsidRDefault="0061462E"/>
    <w:p w14:paraId="6194F8B9" w14:textId="77777777" w:rsidR="0061462E" w:rsidRDefault="00000000">
      <w:r>
        <w:rPr>
          <w:b/>
          <w:bCs/>
        </w:rPr>
        <w:t>Judges will check:</w:t>
      </w:r>
    </w:p>
    <w:p w14:paraId="2B16C1D3" w14:textId="77777777" w:rsidR="0061462E" w:rsidRDefault="00000000">
      <w:pPr>
        <w:pStyle w:val="ListParagraph"/>
        <w:numPr>
          <w:ilvl w:val="0"/>
          <w:numId w:val="14"/>
        </w:numPr>
      </w:pPr>
      <w:r>
        <w:t>Page load time is acceptable — no excessive delays on filter changes</w:t>
      </w:r>
    </w:p>
    <w:p w14:paraId="231695B8" w14:textId="77777777" w:rsidR="0061462E" w:rsidRDefault="00000000">
      <w:pPr>
        <w:pStyle w:val="ListParagraph"/>
        <w:numPr>
          <w:ilvl w:val="0"/>
          <w:numId w:val="14"/>
        </w:numPr>
      </w:pPr>
      <w:r>
        <w:t>Visual rendering speed does not degrade with multiple slicers active</w:t>
      </w:r>
    </w:p>
    <w:p w14:paraId="347A740F" w14:textId="77777777" w:rsidR="0061462E" w:rsidRDefault="00000000">
      <w:pPr>
        <w:pStyle w:val="ListParagraph"/>
        <w:numPr>
          <w:ilvl w:val="0"/>
          <w:numId w:val="14"/>
        </w:numPr>
      </w:pPr>
      <w:r>
        <w:t>Overall model size and measure complexity are kept efficient</w:t>
      </w:r>
    </w:p>
    <w:p w14:paraId="58C33079" w14:textId="77777777" w:rsidR="0061462E" w:rsidRDefault="0061462E"/>
    <w:p w14:paraId="532787AB" w14:textId="77777777" w:rsidR="0061462E" w:rsidRDefault="0061462E">
      <w:pPr>
        <w:pBdr>
          <w:bottom w:val="single" w:sz="6" w:space="1" w:color="A0A0A0"/>
        </w:pBdr>
      </w:pPr>
    </w:p>
    <w:p w14:paraId="2E8C92AC" w14:textId="77777777" w:rsidR="0061462E" w:rsidRDefault="0061462E"/>
    <w:p w14:paraId="61E3AB5F" w14:textId="77777777" w:rsidR="0061462E" w:rsidRDefault="00000000">
      <w:r>
        <w:rPr>
          <w:b/>
          <w:bCs/>
          <w:sz w:val="32"/>
          <w:szCs w:val="32"/>
        </w:rPr>
        <w:t>3. Visual Accuracy &amp; Interactivity — 20%</w:t>
      </w:r>
    </w:p>
    <w:p w14:paraId="76324203" w14:textId="77777777" w:rsidR="0061462E" w:rsidRDefault="0061462E"/>
    <w:p w14:paraId="011B5984" w14:textId="77777777" w:rsidR="0061462E" w:rsidRDefault="00000000">
      <w:r>
        <w:t>Focuses on whether visuals are truthful, correctly aggregated, appropriately interactive, and visually distinguishable.</w:t>
      </w:r>
    </w:p>
    <w:p w14:paraId="1145CA23" w14:textId="77777777" w:rsidR="0061462E" w:rsidRDefault="0061462E"/>
    <w:p w14:paraId="3D68687F" w14:textId="77777777" w:rsidR="0061462E" w:rsidRDefault="00000000">
      <w:r>
        <w:rPr>
          <w:b/>
          <w:bCs/>
        </w:rPr>
        <w:t>3.1 Aggregation Correctness</w:t>
      </w:r>
    </w:p>
    <w:p w14:paraId="697DB5ED" w14:textId="77777777" w:rsidR="0061462E" w:rsidRDefault="0061462E"/>
    <w:p w14:paraId="16B928E8" w14:textId="77777777" w:rsidR="0061462E" w:rsidRDefault="00000000">
      <w:r>
        <w:rPr>
          <w:b/>
          <w:bCs/>
        </w:rPr>
        <w:t>Checks include:</w:t>
      </w:r>
    </w:p>
    <w:p w14:paraId="5862FDA8" w14:textId="77777777" w:rsidR="0061462E" w:rsidRDefault="00000000">
      <w:pPr>
        <w:pStyle w:val="ListParagraph"/>
        <w:numPr>
          <w:ilvl w:val="0"/>
          <w:numId w:val="15"/>
        </w:numPr>
      </w:pPr>
      <w:r>
        <w:t>No double counting across any dimension or slicer combination</w:t>
      </w:r>
    </w:p>
    <w:p w14:paraId="68AA0AC4" w14:textId="77777777" w:rsidR="0061462E" w:rsidRDefault="00000000">
      <w:pPr>
        <w:pStyle w:val="ListParagraph"/>
        <w:numPr>
          <w:ilvl w:val="0"/>
          <w:numId w:val="15"/>
        </w:numPr>
      </w:pPr>
      <w:r>
        <w:lastRenderedPageBreak/>
        <w:t>Appropriate use of averages, sums, counts, and ratios depending on the context of each visual</w:t>
      </w:r>
    </w:p>
    <w:p w14:paraId="5E6C0141" w14:textId="77777777" w:rsidR="0061462E" w:rsidRDefault="00000000">
      <w:pPr>
        <w:pStyle w:val="ListParagraph"/>
        <w:numPr>
          <w:ilvl w:val="0"/>
          <w:numId w:val="15"/>
        </w:numPr>
      </w:pPr>
      <w:r>
        <w:t>Visual totals match the corresponding KPI card values on the same page</w:t>
      </w:r>
    </w:p>
    <w:p w14:paraId="707904B6" w14:textId="77777777" w:rsidR="0061462E" w:rsidRDefault="00000000">
      <w:pPr>
        <w:pStyle w:val="ListParagraph"/>
        <w:numPr>
          <w:ilvl w:val="0"/>
          <w:numId w:val="15"/>
        </w:numPr>
      </w:pPr>
      <w:r>
        <w:t>Percentage and ratio calculations use correct and consistent denominators</w:t>
      </w:r>
    </w:p>
    <w:p w14:paraId="6DB69BBF" w14:textId="77777777" w:rsidR="0061462E" w:rsidRDefault="0061462E"/>
    <w:p w14:paraId="1181E24E" w14:textId="77777777" w:rsidR="0061462E" w:rsidRDefault="00000000">
      <w:r>
        <w:rPr>
          <w:b/>
          <w:bCs/>
        </w:rPr>
        <w:t>3.2 Conditional Formatting &amp; Visual Emphasis</w:t>
      </w:r>
    </w:p>
    <w:p w14:paraId="3ED37DD0" w14:textId="77777777" w:rsidR="0061462E" w:rsidRDefault="00000000">
      <w:r>
        <w:t>Key performance zones, outliers, and status flags must be visually distinguishable.</w:t>
      </w:r>
    </w:p>
    <w:p w14:paraId="528E663C" w14:textId="77777777" w:rsidR="0061462E" w:rsidRDefault="0061462E"/>
    <w:p w14:paraId="3BF4E530" w14:textId="77777777" w:rsidR="0061462E" w:rsidRDefault="00000000">
      <w:r>
        <w:rPr>
          <w:b/>
          <w:bCs/>
        </w:rPr>
        <w:t>Evaluation:</w:t>
      </w:r>
    </w:p>
    <w:p w14:paraId="3D0930AA" w14:textId="77777777" w:rsidR="0061462E" w:rsidRDefault="00000000">
      <w:pPr>
        <w:pStyle w:val="ListParagraph"/>
        <w:numPr>
          <w:ilvl w:val="0"/>
          <w:numId w:val="16"/>
        </w:numPr>
      </w:pPr>
      <w:r>
        <w:t>Logical and intuitive colour mapping aligned to the data story — for example, red for high return rate or below-threshold conversion, green for above-target performance</w:t>
      </w:r>
    </w:p>
    <w:p w14:paraId="249CB583" w14:textId="77777777" w:rsidR="0061462E" w:rsidRDefault="00000000">
      <w:pPr>
        <w:pStyle w:val="ListParagraph"/>
        <w:numPr>
          <w:ilvl w:val="0"/>
          <w:numId w:val="16"/>
        </w:numPr>
      </w:pPr>
      <w:r>
        <w:t>Consistent application of conditional formatting rules across all pages and visuals</w:t>
      </w:r>
    </w:p>
    <w:p w14:paraId="2AEC2E92" w14:textId="77777777" w:rsidR="0061462E" w:rsidRDefault="00000000">
      <w:pPr>
        <w:pStyle w:val="ListParagraph"/>
        <w:numPr>
          <w:ilvl w:val="0"/>
          <w:numId w:val="16"/>
        </w:numPr>
      </w:pPr>
      <w:r>
        <w:t>Sufficient contrast for accessibility — text and labels must be clearly readable</w:t>
      </w:r>
    </w:p>
    <w:p w14:paraId="41C3518F" w14:textId="77777777" w:rsidR="0061462E" w:rsidRDefault="00000000">
      <w:pPr>
        <w:pStyle w:val="ListParagraph"/>
        <w:numPr>
          <w:ilvl w:val="0"/>
          <w:numId w:val="16"/>
        </w:numPr>
      </w:pPr>
      <w:r>
        <w:t>Order status, return reason, device type, and channel type are clearly colour-differentiated across all relevant visuals</w:t>
      </w:r>
    </w:p>
    <w:p w14:paraId="7D1CAF77" w14:textId="77777777" w:rsidR="0061462E" w:rsidRDefault="0061462E"/>
    <w:p w14:paraId="5084643C" w14:textId="77777777" w:rsidR="0061462E" w:rsidRDefault="00000000">
      <w:r>
        <w:rPr>
          <w:b/>
          <w:bCs/>
        </w:rPr>
        <w:t>3.3 Chart Integrity</w:t>
      </w:r>
    </w:p>
    <w:p w14:paraId="02064351" w14:textId="77777777" w:rsidR="0061462E" w:rsidRDefault="0061462E"/>
    <w:p w14:paraId="45513505" w14:textId="77777777" w:rsidR="0061462E" w:rsidRDefault="00000000">
      <w:r>
        <w:rPr>
          <w:b/>
          <w:bCs/>
        </w:rPr>
        <w:t>Judges will penalise:</w:t>
      </w:r>
    </w:p>
    <w:p w14:paraId="576BDC4E" w14:textId="77777777" w:rsidR="0061462E" w:rsidRDefault="00000000">
      <w:pPr>
        <w:pStyle w:val="ListParagraph"/>
        <w:numPr>
          <w:ilvl w:val="0"/>
          <w:numId w:val="17"/>
        </w:numPr>
      </w:pPr>
      <w:r>
        <w:t>Misleading axes, truncated scales, or distorted proportions</w:t>
      </w:r>
    </w:p>
    <w:p w14:paraId="5FEF84DC" w14:textId="77777777" w:rsidR="0061462E" w:rsidRDefault="00000000">
      <w:pPr>
        <w:pStyle w:val="ListParagraph"/>
        <w:numPr>
          <w:ilvl w:val="0"/>
          <w:numId w:val="17"/>
        </w:numPr>
      </w:pPr>
      <w:r>
        <w:t>Inappropriate chart type for the intended analysis — for example, using a pie chart for trend analysis or a bar chart where a funnel is required</w:t>
      </w:r>
    </w:p>
    <w:p w14:paraId="02C8D4AD" w14:textId="77777777" w:rsidR="0061462E" w:rsidRDefault="00000000">
      <w:pPr>
        <w:pStyle w:val="ListParagraph"/>
        <w:numPr>
          <w:ilvl w:val="0"/>
          <w:numId w:val="17"/>
        </w:numPr>
      </w:pPr>
      <w:r>
        <w:t>Overcrowded, unlabelled, or visually ambiguous charts</w:t>
      </w:r>
    </w:p>
    <w:p w14:paraId="6D93A1C6" w14:textId="77777777" w:rsidR="0061462E" w:rsidRDefault="00000000">
      <w:pPr>
        <w:pStyle w:val="ListParagraph"/>
        <w:numPr>
          <w:ilvl w:val="0"/>
          <w:numId w:val="17"/>
        </w:numPr>
      </w:pPr>
      <w:r>
        <w:t>Missing axis labels, titles, or data labels where they are essential for readability</w:t>
      </w:r>
    </w:p>
    <w:p w14:paraId="53B21A39" w14:textId="77777777" w:rsidR="0061462E" w:rsidRDefault="0061462E"/>
    <w:p w14:paraId="72A4DFD6" w14:textId="77777777" w:rsidR="0061462E" w:rsidRDefault="0061462E">
      <w:pPr>
        <w:pBdr>
          <w:bottom w:val="single" w:sz="6" w:space="1" w:color="A0A0A0"/>
        </w:pBdr>
      </w:pPr>
    </w:p>
    <w:p w14:paraId="3A2BFA7F" w14:textId="77777777" w:rsidR="0061462E" w:rsidRDefault="0061462E"/>
    <w:p w14:paraId="4435A763" w14:textId="77777777" w:rsidR="0061462E" w:rsidRDefault="00000000">
      <w:r>
        <w:rPr>
          <w:b/>
          <w:bCs/>
          <w:sz w:val="32"/>
          <w:szCs w:val="32"/>
        </w:rPr>
        <w:t>4. UX, Design &amp; Readability — 10%</w:t>
      </w:r>
    </w:p>
    <w:p w14:paraId="59636538" w14:textId="77777777" w:rsidR="0061462E" w:rsidRDefault="0061462E"/>
    <w:p w14:paraId="552EF088" w14:textId="77777777" w:rsidR="0061462E" w:rsidRDefault="00000000">
      <w:r>
        <w:t>Focus on usability and readability for a broad, non-technical audience including E-Commerce Directors, marketing managers, trading leads, and senior management.</w:t>
      </w:r>
    </w:p>
    <w:p w14:paraId="04CE6D6C" w14:textId="77777777" w:rsidR="0061462E" w:rsidRDefault="0061462E"/>
    <w:p w14:paraId="7E487DCE" w14:textId="77777777" w:rsidR="0061462E" w:rsidRDefault="00000000">
      <w:r>
        <w:rPr>
          <w:b/>
          <w:bCs/>
        </w:rPr>
        <w:t>4.1 Layout &amp; Visual Hierarchy</w:t>
      </w:r>
    </w:p>
    <w:p w14:paraId="3E0F432B" w14:textId="77777777" w:rsidR="0061462E" w:rsidRDefault="0061462E"/>
    <w:p w14:paraId="6A90A1DC" w14:textId="77777777" w:rsidR="0061462E" w:rsidRDefault="00000000">
      <w:r>
        <w:rPr>
          <w:b/>
          <w:bCs/>
        </w:rPr>
        <w:t>Expected flow per page:</w:t>
      </w:r>
    </w:p>
    <w:p w14:paraId="499E5B93" w14:textId="77777777" w:rsidR="0061462E" w:rsidRDefault="00000000">
      <w:r>
        <w:t>KPIs → Trend Visuals → Comparative Analysis → Detail Table / Matrix</w:t>
      </w:r>
    </w:p>
    <w:p w14:paraId="5B2BEA65" w14:textId="77777777" w:rsidR="0061462E" w:rsidRDefault="0061462E"/>
    <w:p w14:paraId="3ECC1648" w14:textId="77777777" w:rsidR="0061462E" w:rsidRDefault="00000000">
      <w:r>
        <w:rPr>
          <w:b/>
          <w:bCs/>
        </w:rPr>
        <w:t>Judges assess:</w:t>
      </w:r>
    </w:p>
    <w:p w14:paraId="367FB015" w14:textId="77777777" w:rsidR="0061462E" w:rsidRDefault="00000000">
      <w:pPr>
        <w:pStyle w:val="ListParagraph"/>
        <w:numPr>
          <w:ilvl w:val="0"/>
          <w:numId w:val="18"/>
        </w:numPr>
      </w:pPr>
      <w:r>
        <w:t>Logical and intuitive reading path — most critical insights visible without scrolling</w:t>
      </w:r>
    </w:p>
    <w:p w14:paraId="5B92ECFE" w14:textId="77777777" w:rsidR="0061462E" w:rsidRDefault="00000000">
      <w:pPr>
        <w:pStyle w:val="ListParagraph"/>
        <w:numPr>
          <w:ilvl w:val="0"/>
          <w:numId w:val="18"/>
        </w:numPr>
      </w:pPr>
      <w:r>
        <w:lastRenderedPageBreak/>
        <w:t>Balanced white space and well-proportioned visual layout across all pages</w:t>
      </w:r>
    </w:p>
    <w:p w14:paraId="2E9AC489" w14:textId="77777777" w:rsidR="0061462E" w:rsidRDefault="00000000">
      <w:pPr>
        <w:pStyle w:val="ListParagraph"/>
        <w:numPr>
          <w:ilvl w:val="0"/>
          <w:numId w:val="18"/>
        </w:numPr>
      </w:pPr>
      <w:r>
        <w:t>KPI cards placed prominently at the top of each page</w:t>
      </w:r>
    </w:p>
    <w:p w14:paraId="027283B4" w14:textId="77777777" w:rsidR="0061462E" w:rsidRDefault="00000000">
      <w:pPr>
        <w:pStyle w:val="ListParagraph"/>
        <w:numPr>
          <w:ilvl w:val="0"/>
          <w:numId w:val="18"/>
        </w:numPr>
      </w:pPr>
      <w:r>
        <w:t>Slicers are clearly visible and grouped logically</w:t>
      </w:r>
    </w:p>
    <w:p w14:paraId="7E335240" w14:textId="77777777" w:rsidR="0061462E" w:rsidRDefault="0061462E"/>
    <w:p w14:paraId="11E7547F" w14:textId="77777777" w:rsidR="0061462E" w:rsidRDefault="00000000">
      <w:r>
        <w:rPr>
          <w:b/>
          <w:bCs/>
        </w:rPr>
        <w:t>4.2 Colour Strategy</w:t>
      </w:r>
    </w:p>
    <w:p w14:paraId="72A13E43" w14:textId="77777777" w:rsidR="0061462E" w:rsidRDefault="0061462E"/>
    <w:p w14:paraId="2EDE7E09" w14:textId="77777777" w:rsidR="0061462E" w:rsidRDefault="00000000">
      <w:r>
        <w:rPr>
          <w:b/>
          <w:bCs/>
        </w:rPr>
        <w:t>Must be:</w:t>
      </w:r>
    </w:p>
    <w:p w14:paraId="2895F61D" w14:textId="77777777" w:rsidR="0061462E" w:rsidRDefault="00000000">
      <w:pPr>
        <w:pStyle w:val="ListParagraph"/>
        <w:numPr>
          <w:ilvl w:val="0"/>
          <w:numId w:val="19"/>
        </w:numPr>
      </w:pPr>
      <w:r>
        <w:t>Professional, consistent, and thematically appropriate for a commercial e-commerce context</w:t>
      </w:r>
    </w:p>
    <w:p w14:paraId="1C0F7E05" w14:textId="77777777" w:rsidR="0061462E" w:rsidRDefault="00000000">
      <w:pPr>
        <w:pStyle w:val="ListParagraph"/>
        <w:numPr>
          <w:ilvl w:val="0"/>
          <w:numId w:val="19"/>
        </w:numPr>
      </w:pPr>
      <w:r>
        <w:t>Accessible with sufficient contrast throughout — avoid low-contrast text on coloured backgrounds</w:t>
      </w:r>
    </w:p>
    <w:p w14:paraId="1962443C" w14:textId="77777777" w:rsidR="0061462E" w:rsidRDefault="0061462E"/>
    <w:p w14:paraId="69E07109" w14:textId="77777777" w:rsidR="0061462E" w:rsidRDefault="00000000">
      <w:r>
        <w:rPr>
          <w:b/>
          <w:bCs/>
        </w:rPr>
        <w:t>Avoid:</w:t>
      </w:r>
    </w:p>
    <w:p w14:paraId="625D4BCC" w14:textId="77777777" w:rsidR="0061462E" w:rsidRDefault="00000000">
      <w:pPr>
        <w:pStyle w:val="ListParagraph"/>
        <w:numPr>
          <w:ilvl w:val="0"/>
          <w:numId w:val="20"/>
        </w:numPr>
      </w:pPr>
      <w:r>
        <w:t>Excessive use of colours or distracting palettes</w:t>
      </w:r>
    </w:p>
    <w:p w14:paraId="3031AFAC" w14:textId="77777777" w:rsidR="0061462E" w:rsidRDefault="00000000">
      <w:pPr>
        <w:pStyle w:val="ListParagraph"/>
        <w:numPr>
          <w:ilvl w:val="0"/>
          <w:numId w:val="20"/>
        </w:numPr>
      </w:pPr>
      <w:r>
        <w:t>Using colour as the only means to distinguish critical information — always pair with labels or icons</w:t>
      </w:r>
    </w:p>
    <w:p w14:paraId="7D2D15CC" w14:textId="77777777" w:rsidR="0061462E" w:rsidRDefault="0061462E"/>
    <w:p w14:paraId="45AA3BC7" w14:textId="77777777" w:rsidR="0061462E" w:rsidRDefault="00000000">
      <w:r>
        <w:rPr>
          <w:b/>
          <w:bCs/>
        </w:rPr>
        <w:t>4.3 Typography &amp; Consistency</w:t>
      </w:r>
    </w:p>
    <w:p w14:paraId="2EC4271F" w14:textId="77777777" w:rsidR="0061462E" w:rsidRDefault="0061462E"/>
    <w:p w14:paraId="361DA455" w14:textId="77777777" w:rsidR="0061462E" w:rsidRDefault="00000000">
      <w:r>
        <w:rPr>
          <w:b/>
          <w:bCs/>
        </w:rPr>
        <w:t>Evaluation:</w:t>
      </w:r>
    </w:p>
    <w:p w14:paraId="2A362314" w14:textId="77777777" w:rsidR="0061462E" w:rsidRDefault="00000000">
      <w:pPr>
        <w:pStyle w:val="ListParagraph"/>
        <w:numPr>
          <w:ilvl w:val="0"/>
          <w:numId w:val="21"/>
        </w:numPr>
      </w:pPr>
      <w:r>
        <w:t>Consistent font family used throughout all pages</w:t>
      </w:r>
    </w:p>
    <w:p w14:paraId="79EC73B4" w14:textId="77777777" w:rsidR="0061462E" w:rsidRDefault="00000000">
      <w:pPr>
        <w:pStyle w:val="ListParagraph"/>
        <w:numPr>
          <w:ilvl w:val="0"/>
          <w:numId w:val="21"/>
        </w:numPr>
      </w:pPr>
      <w:r>
        <w:t>Clear size hierarchy from page titles to chart labels</w:t>
      </w:r>
    </w:p>
    <w:p w14:paraId="7F1FBE7E" w14:textId="77777777" w:rsidR="0061462E" w:rsidRDefault="00000000">
      <w:pPr>
        <w:pStyle w:val="ListParagraph"/>
        <w:numPr>
          <w:ilvl w:val="0"/>
          <w:numId w:val="21"/>
        </w:numPr>
      </w:pPr>
      <w:r>
        <w:t>Consistent alignment, spacing, and padding across all visuals</w:t>
      </w:r>
    </w:p>
    <w:p w14:paraId="7FDBDC95" w14:textId="77777777" w:rsidR="0061462E" w:rsidRDefault="00000000">
      <w:pPr>
        <w:pStyle w:val="ListParagraph"/>
        <w:numPr>
          <w:ilvl w:val="0"/>
          <w:numId w:val="21"/>
        </w:numPr>
      </w:pPr>
      <w:r>
        <w:t>All visuals have clear, descriptive titles — no unnamed or generic chart headers</w:t>
      </w:r>
    </w:p>
    <w:p w14:paraId="30AA473A" w14:textId="77777777" w:rsidR="0061462E" w:rsidRDefault="0061462E"/>
    <w:p w14:paraId="0F7B42BB" w14:textId="77777777" w:rsidR="0061462E" w:rsidRDefault="00000000">
      <w:r>
        <w:rPr>
          <w:b/>
          <w:bCs/>
        </w:rPr>
        <w:t>4.4 Usability for Non-Technical Reviewers</w:t>
      </w:r>
    </w:p>
    <w:p w14:paraId="06BBBE6D" w14:textId="77777777" w:rsidR="0061462E" w:rsidRDefault="00000000">
      <w:r>
        <w:t>The dashboard must be understandable without any technical or e-commerce background.</w:t>
      </w:r>
    </w:p>
    <w:p w14:paraId="6B8521CE" w14:textId="77777777" w:rsidR="0061462E" w:rsidRDefault="0061462E"/>
    <w:p w14:paraId="6D6EBD3E" w14:textId="77777777" w:rsidR="0061462E" w:rsidRDefault="00000000">
      <w:r>
        <w:rPr>
          <w:b/>
          <w:bCs/>
        </w:rPr>
        <w:t>Judges check:</w:t>
      </w:r>
    </w:p>
    <w:p w14:paraId="4C5ED275" w14:textId="77777777" w:rsidR="0061462E" w:rsidRDefault="00000000">
      <w:pPr>
        <w:pStyle w:val="ListParagraph"/>
        <w:numPr>
          <w:ilvl w:val="0"/>
          <w:numId w:val="22"/>
        </w:numPr>
      </w:pPr>
      <w:r>
        <w:t>Clear and self-explanatory labels, legends, and tooltips throughout</w:t>
      </w:r>
    </w:p>
    <w:p w14:paraId="6CBCB1BC" w14:textId="77777777" w:rsidR="0061462E" w:rsidRDefault="00000000">
      <w:pPr>
        <w:pStyle w:val="ListParagraph"/>
        <w:numPr>
          <w:ilvl w:val="0"/>
          <w:numId w:val="22"/>
        </w:numPr>
      </w:pPr>
      <w:r>
        <w:t>Minimal cognitive load per page — avoid overloading a single page with too many visuals</w:t>
      </w:r>
    </w:p>
    <w:p w14:paraId="1DFB7455" w14:textId="77777777" w:rsidR="0061462E" w:rsidRDefault="00000000">
      <w:pPr>
        <w:pStyle w:val="ListParagraph"/>
        <w:numPr>
          <w:ilvl w:val="0"/>
          <w:numId w:val="22"/>
        </w:numPr>
      </w:pPr>
      <w:r>
        <w:t>Intuitive page navigation with clearly labelled page tabs</w:t>
      </w:r>
    </w:p>
    <w:p w14:paraId="52AA9E3F" w14:textId="77777777" w:rsidR="0061462E" w:rsidRDefault="00000000">
      <w:pPr>
        <w:pStyle w:val="ListParagraph"/>
        <w:numPr>
          <w:ilvl w:val="0"/>
          <w:numId w:val="22"/>
        </w:numPr>
      </w:pPr>
      <w:r>
        <w:t>Business terminology used in labels — not column names or DAX measure names</w:t>
      </w:r>
    </w:p>
    <w:p w14:paraId="7685A7A8" w14:textId="77777777" w:rsidR="0061462E" w:rsidRDefault="0061462E"/>
    <w:p w14:paraId="007DD0E5" w14:textId="77777777" w:rsidR="0061462E" w:rsidRDefault="0061462E">
      <w:pPr>
        <w:pBdr>
          <w:bottom w:val="single" w:sz="6" w:space="1" w:color="A0A0A0"/>
        </w:pBdr>
      </w:pPr>
    </w:p>
    <w:p w14:paraId="75C39437" w14:textId="77777777" w:rsidR="0061462E" w:rsidRDefault="0061462E"/>
    <w:p w14:paraId="6B19F691" w14:textId="77777777" w:rsidR="0061462E" w:rsidRDefault="00000000">
      <w:r>
        <w:rPr>
          <w:b/>
          <w:bCs/>
          <w:sz w:val="32"/>
          <w:szCs w:val="32"/>
        </w:rPr>
        <w:t>5. Add-on Analysis &amp; Advanced Insights — 10% (Bonus)</w:t>
      </w:r>
    </w:p>
    <w:p w14:paraId="5E151654" w14:textId="77777777" w:rsidR="0061462E" w:rsidRDefault="0061462E"/>
    <w:p w14:paraId="6A0685E1" w14:textId="77777777" w:rsidR="0061462E" w:rsidRDefault="00000000">
      <w:r>
        <w:lastRenderedPageBreak/>
        <w:t>Used to differentiate top performers. Bonus marks are awarded for insights and analytics that go beyond the required questions.</w:t>
      </w:r>
    </w:p>
    <w:p w14:paraId="174B0220" w14:textId="77777777" w:rsidR="0061462E" w:rsidRDefault="0061462E"/>
    <w:p w14:paraId="339D42FE" w14:textId="77777777" w:rsidR="0061462E" w:rsidRDefault="00000000">
      <w:r>
        <w:rPr>
          <w:b/>
          <w:bCs/>
        </w:rPr>
        <w:t>5.1 Insight Quality</w:t>
      </w:r>
    </w:p>
    <w:p w14:paraId="331FDB0C" w14:textId="77777777" w:rsidR="0061462E" w:rsidRDefault="0061462E"/>
    <w:p w14:paraId="68232DDA" w14:textId="77777777" w:rsidR="0061462E" w:rsidRDefault="00000000">
      <w:r>
        <w:rPr>
          <w:b/>
          <w:bCs/>
        </w:rPr>
        <w:t>High scores for:</w:t>
      </w:r>
    </w:p>
    <w:p w14:paraId="28A303E0" w14:textId="32222477" w:rsidR="0061462E" w:rsidRDefault="00000000">
      <w:pPr>
        <w:pStyle w:val="ListParagraph"/>
        <w:numPr>
          <w:ilvl w:val="0"/>
          <w:numId w:val="23"/>
        </w:numPr>
      </w:pPr>
      <w:r>
        <w:t>Actionable insights that go beyond surface-level observations</w:t>
      </w:r>
      <w:r w:rsidR="001C3DF8">
        <w:t xml:space="preserve"> </w:t>
      </w:r>
      <w:r>
        <w:t>for example, identifying which UK region has the highest return rate relative to its revenue contribution</w:t>
      </w:r>
    </w:p>
    <w:p w14:paraId="10D86FA3" w14:textId="77777777" w:rsidR="0061462E" w:rsidRDefault="00000000">
      <w:pPr>
        <w:pStyle w:val="ListParagraph"/>
        <w:numPr>
          <w:ilvl w:val="0"/>
          <w:numId w:val="23"/>
        </w:numPr>
      </w:pPr>
      <w:r>
        <w:t>Data-backed findings and recommendations relevant to marketing, trading, and operations leadership</w:t>
      </w:r>
    </w:p>
    <w:p w14:paraId="5A3F69B9" w14:textId="77777777" w:rsidR="0061462E" w:rsidRDefault="00000000">
      <w:pPr>
        <w:pStyle w:val="ListParagraph"/>
        <w:numPr>
          <w:ilvl w:val="0"/>
          <w:numId w:val="23"/>
        </w:numPr>
      </w:pPr>
      <w:r>
        <w:t>Patterns and anomalies identified across multiple dimensions simultaneously</w:t>
      </w:r>
    </w:p>
    <w:p w14:paraId="4DC7D02C" w14:textId="77777777" w:rsidR="0061462E" w:rsidRDefault="00000000">
      <w:pPr>
        <w:pStyle w:val="ListParagraph"/>
        <w:numPr>
          <w:ilvl w:val="0"/>
          <w:numId w:val="23"/>
        </w:numPr>
      </w:pPr>
      <w:r>
        <w:t>Cohort or segment-level analysis that reveals meaningful customer behaviour groupings</w:t>
      </w:r>
    </w:p>
    <w:p w14:paraId="058A0C64" w14:textId="77777777" w:rsidR="0061462E" w:rsidRDefault="0061462E"/>
    <w:p w14:paraId="1C0A1B17" w14:textId="77777777" w:rsidR="0061462E" w:rsidRDefault="00000000">
      <w:r>
        <w:rPr>
          <w:b/>
          <w:bCs/>
        </w:rPr>
        <w:t>5.2 Advanced Analytics</w:t>
      </w:r>
    </w:p>
    <w:p w14:paraId="4ABE1520" w14:textId="77777777" w:rsidR="0061462E" w:rsidRDefault="0061462E"/>
    <w:p w14:paraId="793D494F" w14:textId="77777777" w:rsidR="0061462E" w:rsidRDefault="00000000">
      <w:r>
        <w:rPr>
          <w:b/>
          <w:bCs/>
        </w:rPr>
        <w:t>Bonus for:</w:t>
      </w:r>
    </w:p>
    <w:p w14:paraId="3F324FFD" w14:textId="77777777" w:rsidR="0061462E" w:rsidRDefault="00000000">
      <w:pPr>
        <w:pStyle w:val="ListParagraph"/>
        <w:numPr>
          <w:ilvl w:val="0"/>
          <w:numId w:val="24"/>
        </w:numPr>
      </w:pPr>
      <w:r>
        <w:t>Correct implementation of USERELATIONSHIP to switch analytical context between order date, shipped date, conversion date, or return date</w:t>
      </w:r>
    </w:p>
    <w:p w14:paraId="08337328" w14:textId="0FD11692" w:rsidR="0061462E" w:rsidRDefault="00000000">
      <w:pPr>
        <w:pStyle w:val="ListParagraph"/>
        <w:numPr>
          <w:ilvl w:val="0"/>
          <w:numId w:val="24"/>
        </w:numPr>
      </w:pPr>
      <w:r>
        <w:t>Many</w:t>
      </w:r>
      <w:r w:rsidR="001C3DF8">
        <w:t xml:space="preserve"> </w:t>
      </w:r>
      <w:r>
        <w:t>to</w:t>
      </w:r>
      <w:r w:rsidR="001C3DF8">
        <w:t xml:space="preserve"> </w:t>
      </w:r>
      <w:r>
        <w:t xml:space="preserve">many bridge filtering using </w:t>
      </w:r>
      <w:proofErr w:type="gramStart"/>
      <w:r>
        <w:t>TREATAS(</w:t>
      </w:r>
      <w:proofErr w:type="gramEnd"/>
      <w:r>
        <w:t xml:space="preserve">) or </w:t>
      </w:r>
      <w:proofErr w:type="gramStart"/>
      <w:r>
        <w:t>FILTER(</w:t>
      </w:r>
      <w:proofErr w:type="gramEnd"/>
      <w:r>
        <w:t xml:space="preserve">) on </w:t>
      </w:r>
      <w:proofErr w:type="spellStart"/>
      <w:r>
        <w:t>Bridge_ProductTag</w:t>
      </w:r>
      <w:proofErr w:type="spellEnd"/>
      <w:r>
        <w:t xml:space="preserve"> or Bridge</w:t>
      </w:r>
      <w:r w:rsidR="001C3DF8">
        <w:t xml:space="preserve"> </w:t>
      </w:r>
      <w:proofErr w:type="spellStart"/>
      <w:r>
        <w:t>CustomerSegment</w:t>
      </w:r>
      <w:proofErr w:type="spellEnd"/>
      <w:r>
        <w:t xml:space="preserve"> to derive tag-level or segment-level revenue and CLV</w:t>
      </w:r>
    </w:p>
    <w:p w14:paraId="38D57BA1" w14:textId="4B55A085" w:rsidR="0061462E" w:rsidRDefault="00000000">
      <w:pPr>
        <w:pStyle w:val="ListParagraph"/>
        <w:numPr>
          <w:ilvl w:val="0"/>
          <w:numId w:val="24"/>
        </w:numPr>
      </w:pPr>
      <w:r>
        <w:t>UK fiscal year time intelligence implemented using TOTALYTD with a 31 March year</w:t>
      </w:r>
      <w:r w:rsidR="001C3DF8">
        <w:t xml:space="preserve"> </w:t>
      </w:r>
      <w:r>
        <w:t>end, including FY Quarter comparison (FYQ1 through FYQ4) and rolling window measures</w:t>
      </w:r>
    </w:p>
    <w:p w14:paraId="70F4AEDF" w14:textId="5E7C43DC" w:rsidR="0061462E" w:rsidRDefault="00000000">
      <w:pPr>
        <w:pStyle w:val="ListParagraph"/>
        <w:numPr>
          <w:ilvl w:val="0"/>
          <w:numId w:val="24"/>
        </w:numPr>
      </w:pPr>
      <w:r>
        <w:t>Smart or dynamic RFM segmentation based on calculated Recency, Frequency, and Monetary scores entirely derived from DAX not from pre-built segment fields in the source data</w:t>
      </w:r>
    </w:p>
    <w:p w14:paraId="75E5839D" w14:textId="1361BD0C" w:rsidR="0061462E" w:rsidRDefault="00000000">
      <w:pPr>
        <w:pStyle w:val="ListParagraph"/>
        <w:numPr>
          <w:ilvl w:val="0"/>
          <w:numId w:val="24"/>
        </w:numPr>
      </w:pPr>
      <w:r>
        <w:t>ROAS calculated with correct exclusion of zero</w:t>
      </w:r>
      <w:r w:rsidR="001C3DF8">
        <w:t xml:space="preserve"> </w:t>
      </w:r>
      <w:r>
        <w:t xml:space="preserve">budget channels using </w:t>
      </w:r>
      <w:proofErr w:type="gramStart"/>
      <w:r>
        <w:t>FILTER(</w:t>
      </w:r>
      <w:proofErr w:type="gramEnd"/>
      <w:r>
        <w:t>) inside SUMX, and warehouse dispatch analysis using the inactive WarehouseRegionGeoID relationship</w:t>
      </w:r>
    </w:p>
    <w:p w14:paraId="00F71FBD" w14:textId="77777777" w:rsidR="0061462E" w:rsidRDefault="0061462E"/>
    <w:p w14:paraId="23895953" w14:textId="77777777" w:rsidR="0061462E" w:rsidRDefault="00000000">
      <w:r>
        <w:rPr>
          <w:b/>
          <w:bCs/>
        </w:rPr>
        <w:t>5.3 Interaction with Team</w:t>
      </w:r>
    </w:p>
    <w:p w14:paraId="67347974" w14:textId="77777777" w:rsidR="0061462E" w:rsidRDefault="00000000">
      <w:r>
        <w:t>Additional advantages will be extended to participants who demonstrate active involvement on LinkedIn by regularly posting their work, engaging with fellow participants’ content through likes, comments, and shares, and staying closely connected with our team. This level of participation encourages knowledge sharing, networking, and a collaborative learning environment.</w:t>
      </w:r>
    </w:p>
    <w:p w14:paraId="6324343D" w14:textId="77777777" w:rsidR="0061462E" w:rsidRDefault="0061462E"/>
    <w:p w14:paraId="7EF4E944" w14:textId="77777777" w:rsidR="0061462E" w:rsidRDefault="0061462E">
      <w:pPr>
        <w:pBdr>
          <w:bottom w:val="single" w:sz="6" w:space="1" w:color="A0A0A0"/>
        </w:pBdr>
      </w:pPr>
    </w:p>
    <w:p w14:paraId="14A5BF21" w14:textId="77777777" w:rsidR="0061462E" w:rsidRDefault="0061462E"/>
    <w:p w14:paraId="35A21E58" w14:textId="77777777" w:rsidR="0061462E" w:rsidRDefault="00000000">
      <w:r>
        <w:rPr>
          <w:b/>
          <w:bCs/>
        </w:rPr>
        <w:t>Final Suggested Weightage</w:t>
      </w:r>
    </w:p>
    <w:p w14:paraId="2772E924" w14:textId="77777777" w:rsidR="0061462E" w:rsidRDefault="0061462E"/>
    <w:p w14:paraId="7E66D561" w14:textId="77777777" w:rsidR="0061462E" w:rsidRDefault="00000000">
      <w:r>
        <w:rPr>
          <w:b/>
          <w:bCs/>
        </w:rPr>
        <w:t>Category   Weight</w:t>
      </w:r>
    </w:p>
    <w:p w14:paraId="4A14D922" w14:textId="77777777" w:rsidR="0061462E" w:rsidRDefault="0061462E"/>
    <w:p w14:paraId="1CDAC099" w14:textId="77777777" w:rsidR="0061462E" w:rsidRDefault="00000000">
      <w:pPr>
        <w:pStyle w:val="ListParagraph"/>
        <w:numPr>
          <w:ilvl w:val="0"/>
          <w:numId w:val="25"/>
        </w:numPr>
      </w:pPr>
      <w:r>
        <w:t>Core Business Requirements</w:t>
      </w:r>
      <w:r>
        <w:rPr>
          <w:b/>
          <w:bCs/>
        </w:rPr>
        <w:t xml:space="preserve">   →   40%</w:t>
      </w:r>
    </w:p>
    <w:p w14:paraId="0F1B7FDB" w14:textId="77777777" w:rsidR="0061462E" w:rsidRDefault="00000000">
      <w:pPr>
        <w:pStyle w:val="ListParagraph"/>
        <w:numPr>
          <w:ilvl w:val="0"/>
          <w:numId w:val="25"/>
        </w:numPr>
      </w:pPr>
      <w:r>
        <w:t>Data Modelling &amp; Performance</w:t>
      </w:r>
      <w:r>
        <w:rPr>
          <w:b/>
          <w:bCs/>
        </w:rPr>
        <w:t xml:space="preserve">   →   20%</w:t>
      </w:r>
    </w:p>
    <w:p w14:paraId="2D04B8F8" w14:textId="77777777" w:rsidR="0061462E" w:rsidRDefault="00000000">
      <w:pPr>
        <w:pStyle w:val="ListParagraph"/>
        <w:numPr>
          <w:ilvl w:val="0"/>
          <w:numId w:val="25"/>
        </w:numPr>
      </w:pPr>
      <w:r>
        <w:t>Visual Accuracy &amp; Interactivity</w:t>
      </w:r>
      <w:r>
        <w:rPr>
          <w:b/>
          <w:bCs/>
        </w:rPr>
        <w:t xml:space="preserve">   →   20%</w:t>
      </w:r>
    </w:p>
    <w:p w14:paraId="2938D5B7" w14:textId="77777777" w:rsidR="0061462E" w:rsidRDefault="00000000">
      <w:pPr>
        <w:pStyle w:val="ListParagraph"/>
        <w:numPr>
          <w:ilvl w:val="0"/>
          <w:numId w:val="25"/>
        </w:numPr>
      </w:pPr>
      <w:r>
        <w:t>UX, Design &amp; Readability</w:t>
      </w:r>
      <w:r>
        <w:rPr>
          <w:b/>
          <w:bCs/>
        </w:rPr>
        <w:t xml:space="preserve">   →   10%</w:t>
      </w:r>
    </w:p>
    <w:p w14:paraId="046B9C3C" w14:textId="77777777" w:rsidR="0061462E" w:rsidRDefault="00000000">
      <w:pPr>
        <w:pStyle w:val="ListParagraph"/>
        <w:numPr>
          <w:ilvl w:val="0"/>
          <w:numId w:val="25"/>
        </w:numPr>
      </w:pPr>
      <w:r>
        <w:t>Add-on Insights &amp; Innovation</w:t>
      </w:r>
      <w:r>
        <w:rPr>
          <w:b/>
          <w:bCs/>
        </w:rPr>
        <w:t xml:space="preserve">   →   10%</w:t>
      </w:r>
    </w:p>
    <w:sectPr w:rsidR="0061462E" w:rsidSect="001C3DF8">
      <w:pgSz w:w="12240" w:h="15840"/>
      <w:pgMar w:top="993" w:right="1041" w:bottom="851" w:left="99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B4F"/>
    <w:multiLevelType w:val="hybridMultilevel"/>
    <w:tmpl w:val="AD08BF56"/>
    <w:lvl w:ilvl="0" w:tplc="4009000B">
      <w:start w:val="1"/>
      <w:numFmt w:val="bullet"/>
      <w:lvlText w:val=""/>
      <w:lvlJc w:val="left"/>
      <w:pPr>
        <w:ind w:left="720" w:hanging="360"/>
      </w:pPr>
      <w:rPr>
        <w:rFonts w:ascii="Wingdings" w:hAnsi="Wingdings" w:hint="default"/>
        <w:sz w:val="28"/>
        <w:szCs w:val="28"/>
      </w:rPr>
    </w:lvl>
    <w:lvl w:ilvl="1" w:tplc="D4F8AF5E">
      <w:start w:val="1"/>
      <w:numFmt w:val="bullet"/>
      <w:lvlText w:val="◦"/>
      <w:lvlJc w:val="left"/>
      <w:pPr>
        <w:ind w:left="1080" w:hanging="360"/>
      </w:pPr>
      <w:rPr>
        <w:rFonts w:ascii="Courier New" w:eastAsia="Courier New" w:hAnsi="Courier New" w:cs="Courier New"/>
        <w:sz w:val="28"/>
        <w:szCs w:val="28"/>
      </w:rPr>
    </w:lvl>
    <w:lvl w:ilvl="2" w:tplc="39585926">
      <w:numFmt w:val="decimal"/>
      <w:lvlText w:val=""/>
      <w:lvlJc w:val="left"/>
    </w:lvl>
    <w:lvl w:ilvl="3" w:tplc="5C9E80A6">
      <w:numFmt w:val="decimal"/>
      <w:lvlText w:val=""/>
      <w:lvlJc w:val="left"/>
    </w:lvl>
    <w:lvl w:ilvl="4" w:tplc="D5188D1C">
      <w:numFmt w:val="decimal"/>
      <w:lvlText w:val=""/>
      <w:lvlJc w:val="left"/>
    </w:lvl>
    <w:lvl w:ilvl="5" w:tplc="EE32B23A">
      <w:numFmt w:val="decimal"/>
      <w:lvlText w:val=""/>
      <w:lvlJc w:val="left"/>
    </w:lvl>
    <w:lvl w:ilvl="6" w:tplc="E0244ED0">
      <w:numFmt w:val="decimal"/>
      <w:lvlText w:val=""/>
      <w:lvlJc w:val="left"/>
    </w:lvl>
    <w:lvl w:ilvl="7" w:tplc="E74868D2">
      <w:numFmt w:val="decimal"/>
      <w:lvlText w:val=""/>
      <w:lvlJc w:val="left"/>
    </w:lvl>
    <w:lvl w:ilvl="8" w:tplc="B7585A52">
      <w:numFmt w:val="decimal"/>
      <w:lvlText w:val=""/>
      <w:lvlJc w:val="left"/>
    </w:lvl>
  </w:abstractNum>
  <w:abstractNum w:abstractNumId="1" w15:restartNumberingAfterBreak="0">
    <w:nsid w:val="04FA12EF"/>
    <w:multiLevelType w:val="hybridMultilevel"/>
    <w:tmpl w:val="22F6B332"/>
    <w:lvl w:ilvl="0" w:tplc="4009000B">
      <w:start w:val="1"/>
      <w:numFmt w:val="bullet"/>
      <w:lvlText w:val=""/>
      <w:lvlJc w:val="left"/>
      <w:pPr>
        <w:ind w:left="720" w:hanging="360"/>
      </w:pPr>
      <w:rPr>
        <w:rFonts w:ascii="Wingdings" w:hAnsi="Wingdings" w:hint="default"/>
        <w:sz w:val="28"/>
        <w:szCs w:val="28"/>
      </w:rPr>
    </w:lvl>
    <w:lvl w:ilvl="1" w:tplc="66FA19D2">
      <w:start w:val="1"/>
      <w:numFmt w:val="bullet"/>
      <w:lvlText w:val="◦"/>
      <w:lvlJc w:val="left"/>
      <w:pPr>
        <w:ind w:left="1080" w:hanging="360"/>
      </w:pPr>
      <w:rPr>
        <w:rFonts w:ascii="Courier New" w:eastAsia="Courier New" w:hAnsi="Courier New" w:cs="Courier New"/>
        <w:sz w:val="28"/>
        <w:szCs w:val="28"/>
      </w:rPr>
    </w:lvl>
    <w:lvl w:ilvl="2" w:tplc="F50A133E">
      <w:numFmt w:val="decimal"/>
      <w:lvlText w:val=""/>
      <w:lvlJc w:val="left"/>
    </w:lvl>
    <w:lvl w:ilvl="3" w:tplc="8110AB34">
      <w:numFmt w:val="decimal"/>
      <w:lvlText w:val=""/>
      <w:lvlJc w:val="left"/>
    </w:lvl>
    <w:lvl w:ilvl="4" w:tplc="9DDC9120">
      <w:numFmt w:val="decimal"/>
      <w:lvlText w:val=""/>
      <w:lvlJc w:val="left"/>
    </w:lvl>
    <w:lvl w:ilvl="5" w:tplc="EE0AAB0C">
      <w:numFmt w:val="decimal"/>
      <w:lvlText w:val=""/>
      <w:lvlJc w:val="left"/>
    </w:lvl>
    <w:lvl w:ilvl="6" w:tplc="5D84F29A">
      <w:numFmt w:val="decimal"/>
      <w:lvlText w:val=""/>
      <w:lvlJc w:val="left"/>
    </w:lvl>
    <w:lvl w:ilvl="7" w:tplc="C65A0098">
      <w:numFmt w:val="decimal"/>
      <w:lvlText w:val=""/>
      <w:lvlJc w:val="left"/>
    </w:lvl>
    <w:lvl w:ilvl="8" w:tplc="2334F9A8">
      <w:numFmt w:val="decimal"/>
      <w:lvlText w:val=""/>
      <w:lvlJc w:val="left"/>
    </w:lvl>
  </w:abstractNum>
  <w:abstractNum w:abstractNumId="2" w15:restartNumberingAfterBreak="0">
    <w:nsid w:val="0B9D437E"/>
    <w:multiLevelType w:val="hybridMultilevel"/>
    <w:tmpl w:val="5406C986"/>
    <w:lvl w:ilvl="0" w:tplc="4009000B">
      <w:start w:val="1"/>
      <w:numFmt w:val="bullet"/>
      <w:lvlText w:val=""/>
      <w:lvlJc w:val="left"/>
      <w:pPr>
        <w:ind w:left="720" w:hanging="360"/>
      </w:pPr>
      <w:rPr>
        <w:rFonts w:ascii="Wingdings" w:hAnsi="Wingdings" w:hint="default"/>
        <w:sz w:val="28"/>
        <w:szCs w:val="28"/>
      </w:rPr>
    </w:lvl>
    <w:lvl w:ilvl="1" w:tplc="558AECE6">
      <w:start w:val="1"/>
      <w:numFmt w:val="bullet"/>
      <w:lvlText w:val="◦"/>
      <w:lvlJc w:val="left"/>
      <w:pPr>
        <w:ind w:left="1080" w:hanging="360"/>
      </w:pPr>
      <w:rPr>
        <w:rFonts w:ascii="Courier New" w:eastAsia="Courier New" w:hAnsi="Courier New" w:cs="Courier New"/>
        <w:sz w:val="28"/>
        <w:szCs w:val="28"/>
      </w:rPr>
    </w:lvl>
    <w:lvl w:ilvl="2" w:tplc="B65A3AFE">
      <w:numFmt w:val="decimal"/>
      <w:lvlText w:val=""/>
      <w:lvlJc w:val="left"/>
    </w:lvl>
    <w:lvl w:ilvl="3" w:tplc="889084D6">
      <w:numFmt w:val="decimal"/>
      <w:lvlText w:val=""/>
      <w:lvlJc w:val="left"/>
    </w:lvl>
    <w:lvl w:ilvl="4" w:tplc="AAA8A15E">
      <w:numFmt w:val="decimal"/>
      <w:lvlText w:val=""/>
      <w:lvlJc w:val="left"/>
    </w:lvl>
    <w:lvl w:ilvl="5" w:tplc="FD122B5E">
      <w:numFmt w:val="decimal"/>
      <w:lvlText w:val=""/>
      <w:lvlJc w:val="left"/>
    </w:lvl>
    <w:lvl w:ilvl="6" w:tplc="FA02C5F8">
      <w:numFmt w:val="decimal"/>
      <w:lvlText w:val=""/>
      <w:lvlJc w:val="left"/>
    </w:lvl>
    <w:lvl w:ilvl="7" w:tplc="5D8E7B50">
      <w:numFmt w:val="decimal"/>
      <w:lvlText w:val=""/>
      <w:lvlJc w:val="left"/>
    </w:lvl>
    <w:lvl w:ilvl="8" w:tplc="4B905AEA">
      <w:numFmt w:val="decimal"/>
      <w:lvlText w:val=""/>
      <w:lvlJc w:val="left"/>
    </w:lvl>
  </w:abstractNum>
  <w:abstractNum w:abstractNumId="3" w15:restartNumberingAfterBreak="0">
    <w:nsid w:val="0F380C98"/>
    <w:multiLevelType w:val="hybridMultilevel"/>
    <w:tmpl w:val="8B48C638"/>
    <w:lvl w:ilvl="0" w:tplc="4009000B">
      <w:start w:val="1"/>
      <w:numFmt w:val="bullet"/>
      <w:lvlText w:val=""/>
      <w:lvlJc w:val="left"/>
      <w:pPr>
        <w:ind w:left="720" w:hanging="360"/>
      </w:pPr>
      <w:rPr>
        <w:rFonts w:ascii="Wingdings" w:hAnsi="Wingdings" w:hint="default"/>
        <w:sz w:val="28"/>
        <w:szCs w:val="28"/>
      </w:rPr>
    </w:lvl>
    <w:lvl w:ilvl="1" w:tplc="5F5CABE4">
      <w:start w:val="1"/>
      <w:numFmt w:val="bullet"/>
      <w:lvlText w:val="◦"/>
      <w:lvlJc w:val="left"/>
      <w:pPr>
        <w:ind w:left="1080" w:hanging="360"/>
      </w:pPr>
      <w:rPr>
        <w:rFonts w:ascii="Courier New" w:eastAsia="Courier New" w:hAnsi="Courier New" w:cs="Courier New"/>
        <w:sz w:val="28"/>
        <w:szCs w:val="28"/>
      </w:rPr>
    </w:lvl>
    <w:lvl w:ilvl="2" w:tplc="F6A0DE94">
      <w:numFmt w:val="decimal"/>
      <w:lvlText w:val=""/>
      <w:lvlJc w:val="left"/>
    </w:lvl>
    <w:lvl w:ilvl="3" w:tplc="872C20A0">
      <w:numFmt w:val="decimal"/>
      <w:lvlText w:val=""/>
      <w:lvlJc w:val="left"/>
    </w:lvl>
    <w:lvl w:ilvl="4" w:tplc="E48C624A">
      <w:numFmt w:val="decimal"/>
      <w:lvlText w:val=""/>
      <w:lvlJc w:val="left"/>
    </w:lvl>
    <w:lvl w:ilvl="5" w:tplc="263E5DF8">
      <w:numFmt w:val="decimal"/>
      <w:lvlText w:val=""/>
      <w:lvlJc w:val="left"/>
    </w:lvl>
    <w:lvl w:ilvl="6" w:tplc="8028E88C">
      <w:numFmt w:val="decimal"/>
      <w:lvlText w:val=""/>
      <w:lvlJc w:val="left"/>
    </w:lvl>
    <w:lvl w:ilvl="7" w:tplc="E3ACEE34">
      <w:numFmt w:val="decimal"/>
      <w:lvlText w:val=""/>
      <w:lvlJc w:val="left"/>
    </w:lvl>
    <w:lvl w:ilvl="8" w:tplc="D5B63C08">
      <w:numFmt w:val="decimal"/>
      <w:lvlText w:val=""/>
      <w:lvlJc w:val="left"/>
    </w:lvl>
  </w:abstractNum>
  <w:abstractNum w:abstractNumId="4" w15:restartNumberingAfterBreak="0">
    <w:nsid w:val="13ED1C80"/>
    <w:multiLevelType w:val="hybridMultilevel"/>
    <w:tmpl w:val="5C28D9DA"/>
    <w:lvl w:ilvl="0" w:tplc="4009000B">
      <w:start w:val="1"/>
      <w:numFmt w:val="bullet"/>
      <w:lvlText w:val=""/>
      <w:lvlJc w:val="left"/>
      <w:pPr>
        <w:ind w:left="720" w:hanging="360"/>
      </w:pPr>
      <w:rPr>
        <w:rFonts w:ascii="Wingdings" w:hAnsi="Wingdings" w:hint="default"/>
        <w:sz w:val="28"/>
        <w:szCs w:val="28"/>
      </w:rPr>
    </w:lvl>
    <w:lvl w:ilvl="1" w:tplc="75747A1A">
      <w:start w:val="1"/>
      <w:numFmt w:val="bullet"/>
      <w:lvlText w:val="◦"/>
      <w:lvlJc w:val="left"/>
      <w:pPr>
        <w:ind w:left="1080" w:hanging="360"/>
      </w:pPr>
      <w:rPr>
        <w:rFonts w:ascii="Courier New" w:eastAsia="Courier New" w:hAnsi="Courier New" w:cs="Courier New"/>
        <w:sz w:val="28"/>
        <w:szCs w:val="28"/>
      </w:rPr>
    </w:lvl>
    <w:lvl w:ilvl="2" w:tplc="DE38886C">
      <w:numFmt w:val="decimal"/>
      <w:lvlText w:val=""/>
      <w:lvlJc w:val="left"/>
    </w:lvl>
    <w:lvl w:ilvl="3" w:tplc="1EFAC738">
      <w:numFmt w:val="decimal"/>
      <w:lvlText w:val=""/>
      <w:lvlJc w:val="left"/>
    </w:lvl>
    <w:lvl w:ilvl="4" w:tplc="21B0E51E">
      <w:numFmt w:val="decimal"/>
      <w:lvlText w:val=""/>
      <w:lvlJc w:val="left"/>
    </w:lvl>
    <w:lvl w:ilvl="5" w:tplc="4ED6B698">
      <w:numFmt w:val="decimal"/>
      <w:lvlText w:val=""/>
      <w:lvlJc w:val="left"/>
    </w:lvl>
    <w:lvl w:ilvl="6" w:tplc="88A6DA7A">
      <w:numFmt w:val="decimal"/>
      <w:lvlText w:val=""/>
      <w:lvlJc w:val="left"/>
    </w:lvl>
    <w:lvl w:ilvl="7" w:tplc="2A4296F0">
      <w:numFmt w:val="decimal"/>
      <w:lvlText w:val=""/>
      <w:lvlJc w:val="left"/>
    </w:lvl>
    <w:lvl w:ilvl="8" w:tplc="E61C4DCC">
      <w:numFmt w:val="decimal"/>
      <w:lvlText w:val=""/>
      <w:lvlJc w:val="left"/>
    </w:lvl>
  </w:abstractNum>
  <w:abstractNum w:abstractNumId="5" w15:restartNumberingAfterBreak="0">
    <w:nsid w:val="14885F57"/>
    <w:multiLevelType w:val="hybridMultilevel"/>
    <w:tmpl w:val="C8F05042"/>
    <w:lvl w:ilvl="0" w:tplc="4009000B">
      <w:start w:val="1"/>
      <w:numFmt w:val="bullet"/>
      <w:lvlText w:val=""/>
      <w:lvlJc w:val="left"/>
      <w:pPr>
        <w:ind w:left="720" w:hanging="360"/>
      </w:pPr>
      <w:rPr>
        <w:rFonts w:ascii="Wingdings" w:hAnsi="Wingdings" w:hint="default"/>
        <w:sz w:val="28"/>
        <w:szCs w:val="28"/>
      </w:rPr>
    </w:lvl>
    <w:lvl w:ilvl="1" w:tplc="3CE0ED6A">
      <w:start w:val="1"/>
      <w:numFmt w:val="bullet"/>
      <w:lvlText w:val="◦"/>
      <w:lvlJc w:val="left"/>
      <w:pPr>
        <w:ind w:left="1080" w:hanging="360"/>
      </w:pPr>
      <w:rPr>
        <w:rFonts w:ascii="Courier New" w:eastAsia="Courier New" w:hAnsi="Courier New" w:cs="Courier New"/>
        <w:sz w:val="28"/>
        <w:szCs w:val="28"/>
      </w:rPr>
    </w:lvl>
    <w:lvl w:ilvl="2" w:tplc="9EC6A7D8">
      <w:numFmt w:val="decimal"/>
      <w:lvlText w:val=""/>
      <w:lvlJc w:val="left"/>
    </w:lvl>
    <w:lvl w:ilvl="3" w:tplc="B2A26D5E">
      <w:numFmt w:val="decimal"/>
      <w:lvlText w:val=""/>
      <w:lvlJc w:val="left"/>
    </w:lvl>
    <w:lvl w:ilvl="4" w:tplc="1A8E043E">
      <w:numFmt w:val="decimal"/>
      <w:lvlText w:val=""/>
      <w:lvlJc w:val="left"/>
    </w:lvl>
    <w:lvl w:ilvl="5" w:tplc="1F8A51B8">
      <w:numFmt w:val="decimal"/>
      <w:lvlText w:val=""/>
      <w:lvlJc w:val="left"/>
    </w:lvl>
    <w:lvl w:ilvl="6" w:tplc="53DA4700">
      <w:numFmt w:val="decimal"/>
      <w:lvlText w:val=""/>
      <w:lvlJc w:val="left"/>
    </w:lvl>
    <w:lvl w:ilvl="7" w:tplc="54E40C68">
      <w:numFmt w:val="decimal"/>
      <w:lvlText w:val=""/>
      <w:lvlJc w:val="left"/>
    </w:lvl>
    <w:lvl w:ilvl="8" w:tplc="355085EA">
      <w:numFmt w:val="decimal"/>
      <w:lvlText w:val=""/>
      <w:lvlJc w:val="left"/>
    </w:lvl>
  </w:abstractNum>
  <w:abstractNum w:abstractNumId="6" w15:restartNumberingAfterBreak="0">
    <w:nsid w:val="165C7770"/>
    <w:multiLevelType w:val="hybridMultilevel"/>
    <w:tmpl w:val="02A00620"/>
    <w:lvl w:ilvl="0" w:tplc="4009000B">
      <w:start w:val="1"/>
      <w:numFmt w:val="bullet"/>
      <w:lvlText w:val=""/>
      <w:lvlJc w:val="left"/>
      <w:pPr>
        <w:ind w:left="720" w:hanging="360"/>
      </w:pPr>
      <w:rPr>
        <w:rFonts w:ascii="Wingdings" w:hAnsi="Wingdings" w:hint="default"/>
        <w:sz w:val="28"/>
        <w:szCs w:val="28"/>
      </w:rPr>
    </w:lvl>
    <w:lvl w:ilvl="1" w:tplc="70C2337E">
      <w:start w:val="1"/>
      <w:numFmt w:val="bullet"/>
      <w:lvlText w:val="◦"/>
      <w:lvlJc w:val="left"/>
      <w:pPr>
        <w:ind w:left="1080" w:hanging="360"/>
      </w:pPr>
      <w:rPr>
        <w:rFonts w:ascii="Courier New" w:eastAsia="Courier New" w:hAnsi="Courier New" w:cs="Courier New"/>
        <w:sz w:val="28"/>
        <w:szCs w:val="28"/>
      </w:rPr>
    </w:lvl>
    <w:lvl w:ilvl="2" w:tplc="D98EB758">
      <w:numFmt w:val="decimal"/>
      <w:lvlText w:val=""/>
      <w:lvlJc w:val="left"/>
    </w:lvl>
    <w:lvl w:ilvl="3" w:tplc="1C58E314">
      <w:numFmt w:val="decimal"/>
      <w:lvlText w:val=""/>
      <w:lvlJc w:val="left"/>
    </w:lvl>
    <w:lvl w:ilvl="4" w:tplc="2C06403A">
      <w:numFmt w:val="decimal"/>
      <w:lvlText w:val=""/>
      <w:lvlJc w:val="left"/>
    </w:lvl>
    <w:lvl w:ilvl="5" w:tplc="5CF463C2">
      <w:numFmt w:val="decimal"/>
      <w:lvlText w:val=""/>
      <w:lvlJc w:val="left"/>
    </w:lvl>
    <w:lvl w:ilvl="6" w:tplc="702CAE08">
      <w:numFmt w:val="decimal"/>
      <w:lvlText w:val=""/>
      <w:lvlJc w:val="left"/>
    </w:lvl>
    <w:lvl w:ilvl="7" w:tplc="0FA8F478">
      <w:numFmt w:val="decimal"/>
      <w:lvlText w:val=""/>
      <w:lvlJc w:val="left"/>
    </w:lvl>
    <w:lvl w:ilvl="8" w:tplc="30220E20">
      <w:numFmt w:val="decimal"/>
      <w:lvlText w:val=""/>
      <w:lvlJc w:val="left"/>
    </w:lvl>
  </w:abstractNum>
  <w:abstractNum w:abstractNumId="7" w15:restartNumberingAfterBreak="0">
    <w:nsid w:val="17664741"/>
    <w:multiLevelType w:val="hybridMultilevel"/>
    <w:tmpl w:val="6D920DFE"/>
    <w:lvl w:ilvl="0" w:tplc="4009000B">
      <w:start w:val="1"/>
      <w:numFmt w:val="bullet"/>
      <w:lvlText w:val=""/>
      <w:lvlJc w:val="left"/>
      <w:pPr>
        <w:ind w:left="720" w:hanging="360"/>
      </w:pPr>
      <w:rPr>
        <w:rFonts w:ascii="Wingdings" w:hAnsi="Wingdings" w:hint="default"/>
        <w:sz w:val="28"/>
        <w:szCs w:val="28"/>
      </w:rPr>
    </w:lvl>
    <w:lvl w:ilvl="1" w:tplc="F7B68BE8">
      <w:start w:val="1"/>
      <w:numFmt w:val="bullet"/>
      <w:lvlText w:val="◦"/>
      <w:lvlJc w:val="left"/>
      <w:pPr>
        <w:ind w:left="1080" w:hanging="360"/>
      </w:pPr>
      <w:rPr>
        <w:rFonts w:ascii="Courier New" w:eastAsia="Courier New" w:hAnsi="Courier New" w:cs="Courier New"/>
        <w:sz w:val="28"/>
        <w:szCs w:val="28"/>
      </w:rPr>
    </w:lvl>
    <w:lvl w:ilvl="2" w:tplc="AE022D08">
      <w:numFmt w:val="decimal"/>
      <w:lvlText w:val=""/>
      <w:lvlJc w:val="left"/>
    </w:lvl>
    <w:lvl w:ilvl="3" w:tplc="F7449B6C">
      <w:numFmt w:val="decimal"/>
      <w:lvlText w:val=""/>
      <w:lvlJc w:val="left"/>
    </w:lvl>
    <w:lvl w:ilvl="4" w:tplc="28B4F4F0">
      <w:numFmt w:val="decimal"/>
      <w:lvlText w:val=""/>
      <w:lvlJc w:val="left"/>
    </w:lvl>
    <w:lvl w:ilvl="5" w:tplc="2054B9D6">
      <w:numFmt w:val="decimal"/>
      <w:lvlText w:val=""/>
      <w:lvlJc w:val="left"/>
    </w:lvl>
    <w:lvl w:ilvl="6" w:tplc="DB4EE884">
      <w:numFmt w:val="decimal"/>
      <w:lvlText w:val=""/>
      <w:lvlJc w:val="left"/>
    </w:lvl>
    <w:lvl w:ilvl="7" w:tplc="B0AADD86">
      <w:numFmt w:val="decimal"/>
      <w:lvlText w:val=""/>
      <w:lvlJc w:val="left"/>
    </w:lvl>
    <w:lvl w:ilvl="8" w:tplc="F7089EAE">
      <w:numFmt w:val="decimal"/>
      <w:lvlText w:val=""/>
      <w:lvlJc w:val="left"/>
    </w:lvl>
  </w:abstractNum>
  <w:abstractNum w:abstractNumId="8" w15:restartNumberingAfterBreak="0">
    <w:nsid w:val="1CFF13B6"/>
    <w:multiLevelType w:val="hybridMultilevel"/>
    <w:tmpl w:val="9690B162"/>
    <w:lvl w:ilvl="0" w:tplc="4009000B">
      <w:start w:val="1"/>
      <w:numFmt w:val="bullet"/>
      <w:lvlText w:val=""/>
      <w:lvlJc w:val="left"/>
      <w:pPr>
        <w:ind w:left="720" w:hanging="360"/>
      </w:pPr>
      <w:rPr>
        <w:rFonts w:ascii="Wingdings" w:hAnsi="Wingdings" w:hint="default"/>
        <w:sz w:val="28"/>
        <w:szCs w:val="28"/>
      </w:rPr>
    </w:lvl>
    <w:lvl w:ilvl="1" w:tplc="416C5AE2">
      <w:start w:val="1"/>
      <w:numFmt w:val="bullet"/>
      <w:lvlText w:val="◦"/>
      <w:lvlJc w:val="left"/>
      <w:pPr>
        <w:ind w:left="1080" w:hanging="360"/>
      </w:pPr>
      <w:rPr>
        <w:rFonts w:ascii="Courier New" w:eastAsia="Courier New" w:hAnsi="Courier New" w:cs="Courier New"/>
        <w:sz w:val="28"/>
        <w:szCs w:val="28"/>
      </w:rPr>
    </w:lvl>
    <w:lvl w:ilvl="2" w:tplc="12A6D70A">
      <w:numFmt w:val="decimal"/>
      <w:lvlText w:val=""/>
      <w:lvlJc w:val="left"/>
    </w:lvl>
    <w:lvl w:ilvl="3" w:tplc="3BBA9D46">
      <w:numFmt w:val="decimal"/>
      <w:lvlText w:val=""/>
      <w:lvlJc w:val="left"/>
    </w:lvl>
    <w:lvl w:ilvl="4" w:tplc="16FC3E22">
      <w:numFmt w:val="decimal"/>
      <w:lvlText w:val=""/>
      <w:lvlJc w:val="left"/>
    </w:lvl>
    <w:lvl w:ilvl="5" w:tplc="00D442D4">
      <w:numFmt w:val="decimal"/>
      <w:lvlText w:val=""/>
      <w:lvlJc w:val="left"/>
    </w:lvl>
    <w:lvl w:ilvl="6" w:tplc="52CE0C88">
      <w:numFmt w:val="decimal"/>
      <w:lvlText w:val=""/>
      <w:lvlJc w:val="left"/>
    </w:lvl>
    <w:lvl w:ilvl="7" w:tplc="FCCE186C">
      <w:numFmt w:val="decimal"/>
      <w:lvlText w:val=""/>
      <w:lvlJc w:val="left"/>
    </w:lvl>
    <w:lvl w:ilvl="8" w:tplc="3E2C9296">
      <w:numFmt w:val="decimal"/>
      <w:lvlText w:val=""/>
      <w:lvlJc w:val="left"/>
    </w:lvl>
  </w:abstractNum>
  <w:abstractNum w:abstractNumId="9" w15:restartNumberingAfterBreak="0">
    <w:nsid w:val="1EF0047C"/>
    <w:multiLevelType w:val="hybridMultilevel"/>
    <w:tmpl w:val="3D94A7AC"/>
    <w:lvl w:ilvl="0" w:tplc="4009000B">
      <w:start w:val="1"/>
      <w:numFmt w:val="bullet"/>
      <w:lvlText w:val=""/>
      <w:lvlJc w:val="left"/>
      <w:pPr>
        <w:ind w:left="720" w:hanging="360"/>
      </w:pPr>
      <w:rPr>
        <w:rFonts w:ascii="Wingdings" w:hAnsi="Wingdings" w:hint="default"/>
        <w:sz w:val="28"/>
        <w:szCs w:val="28"/>
      </w:rPr>
    </w:lvl>
    <w:lvl w:ilvl="1" w:tplc="6DEA098C">
      <w:start w:val="1"/>
      <w:numFmt w:val="bullet"/>
      <w:lvlText w:val="◦"/>
      <w:lvlJc w:val="left"/>
      <w:pPr>
        <w:ind w:left="1080" w:hanging="360"/>
      </w:pPr>
      <w:rPr>
        <w:rFonts w:ascii="Courier New" w:eastAsia="Courier New" w:hAnsi="Courier New" w:cs="Courier New"/>
        <w:sz w:val="28"/>
        <w:szCs w:val="28"/>
      </w:rPr>
    </w:lvl>
    <w:lvl w:ilvl="2" w:tplc="9E80FC36">
      <w:numFmt w:val="decimal"/>
      <w:lvlText w:val=""/>
      <w:lvlJc w:val="left"/>
    </w:lvl>
    <w:lvl w:ilvl="3" w:tplc="2AD0F788">
      <w:numFmt w:val="decimal"/>
      <w:lvlText w:val=""/>
      <w:lvlJc w:val="left"/>
    </w:lvl>
    <w:lvl w:ilvl="4" w:tplc="BD867208">
      <w:numFmt w:val="decimal"/>
      <w:lvlText w:val=""/>
      <w:lvlJc w:val="left"/>
    </w:lvl>
    <w:lvl w:ilvl="5" w:tplc="09D2306A">
      <w:numFmt w:val="decimal"/>
      <w:lvlText w:val=""/>
      <w:lvlJc w:val="left"/>
    </w:lvl>
    <w:lvl w:ilvl="6" w:tplc="C4966BEE">
      <w:numFmt w:val="decimal"/>
      <w:lvlText w:val=""/>
      <w:lvlJc w:val="left"/>
    </w:lvl>
    <w:lvl w:ilvl="7" w:tplc="0A8AAD4E">
      <w:numFmt w:val="decimal"/>
      <w:lvlText w:val=""/>
      <w:lvlJc w:val="left"/>
    </w:lvl>
    <w:lvl w:ilvl="8" w:tplc="0AC234AC">
      <w:numFmt w:val="decimal"/>
      <w:lvlText w:val=""/>
      <w:lvlJc w:val="left"/>
    </w:lvl>
  </w:abstractNum>
  <w:abstractNum w:abstractNumId="10" w15:restartNumberingAfterBreak="0">
    <w:nsid w:val="206D249D"/>
    <w:multiLevelType w:val="hybridMultilevel"/>
    <w:tmpl w:val="C2945EA0"/>
    <w:lvl w:ilvl="0" w:tplc="4009000B">
      <w:start w:val="1"/>
      <w:numFmt w:val="bullet"/>
      <w:lvlText w:val=""/>
      <w:lvlJc w:val="left"/>
      <w:pPr>
        <w:ind w:left="720" w:hanging="360"/>
      </w:pPr>
      <w:rPr>
        <w:rFonts w:ascii="Wingdings" w:hAnsi="Wingdings" w:hint="default"/>
        <w:sz w:val="28"/>
        <w:szCs w:val="28"/>
      </w:rPr>
    </w:lvl>
    <w:lvl w:ilvl="1" w:tplc="2E9EBB02">
      <w:start w:val="1"/>
      <w:numFmt w:val="bullet"/>
      <w:lvlText w:val="◦"/>
      <w:lvlJc w:val="left"/>
      <w:pPr>
        <w:ind w:left="1080" w:hanging="360"/>
      </w:pPr>
      <w:rPr>
        <w:rFonts w:ascii="Courier New" w:eastAsia="Courier New" w:hAnsi="Courier New" w:cs="Courier New"/>
        <w:sz w:val="28"/>
        <w:szCs w:val="28"/>
      </w:rPr>
    </w:lvl>
    <w:lvl w:ilvl="2" w:tplc="EF760DB8">
      <w:numFmt w:val="decimal"/>
      <w:lvlText w:val=""/>
      <w:lvlJc w:val="left"/>
    </w:lvl>
    <w:lvl w:ilvl="3" w:tplc="91887380">
      <w:numFmt w:val="decimal"/>
      <w:lvlText w:val=""/>
      <w:lvlJc w:val="left"/>
    </w:lvl>
    <w:lvl w:ilvl="4" w:tplc="87462352">
      <w:numFmt w:val="decimal"/>
      <w:lvlText w:val=""/>
      <w:lvlJc w:val="left"/>
    </w:lvl>
    <w:lvl w:ilvl="5" w:tplc="4B567BCE">
      <w:numFmt w:val="decimal"/>
      <w:lvlText w:val=""/>
      <w:lvlJc w:val="left"/>
    </w:lvl>
    <w:lvl w:ilvl="6" w:tplc="2E36549A">
      <w:numFmt w:val="decimal"/>
      <w:lvlText w:val=""/>
      <w:lvlJc w:val="left"/>
    </w:lvl>
    <w:lvl w:ilvl="7" w:tplc="3400641E">
      <w:numFmt w:val="decimal"/>
      <w:lvlText w:val=""/>
      <w:lvlJc w:val="left"/>
    </w:lvl>
    <w:lvl w:ilvl="8" w:tplc="3F62106C">
      <w:numFmt w:val="decimal"/>
      <w:lvlText w:val=""/>
      <w:lvlJc w:val="left"/>
    </w:lvl>
  </w:abstractNum>
  <w:abstractNum w:abstractNumId="11" w15:restartNumberingAfterBreak="0">
    <w:nsid w:val="25B667C9"/>
    <w:multiLevelType w:val="hybridMultilevel"/>
    <w:tmpl w:val="D14C07DA"/>
    <w:lvl w:ilvl="0" w:tplc="4009000B">
      <w:start w:val="1"/>
      <w:numFmt w:val="bullet"/>
      <w:lvlText w:val=""/>
      <w:lvlJc w:val="left"/>
      <w:pPr>
        <w:ind w:left="720" w:hanging="360"/>
      </w:pPr>
      <w:rPr>
        <w:rFonts w:ascii="Wingdings" w:hAnsi="Wingdings" w:hint="default"/>
        <w:sz w:val="28"/>
        <w:szCs w:val="28"/>
      </w:rPr>
    </w:lvl>
    <w:lvl w:ilvl="1" w:tplc="6436D998">
      <w:start w:val="1"/>
      <w:numFmt w:val="bullet"/>
      <w:lvlText w:val="◦"/>
      <w:lvlJc w:val="left"/>
      <w:pPr>
        <w:ind w:left="1080" w:hanging="360"/>
      </w:pPr>
      <w:rPr>
        <w:rFonts w:ascii="Courier New" w:eastAsia="Courier New" w:hAnsi="Courier New" w:cs="Courier New"/>
        <w:sz w:val="28"/>
        <w:szCs w:val="28"/>
      </w:rPr>
    </w:lvl>
    <w:lvl w:ilvl="2" w:tplc="1E5AE25C">
      <w:numFmt w:val="decimal"/>
      <w:lvlText w:val=""/>
      <w:lvlJc w:val="left"/>
    </w:lvl>
    <w:lvl w:ilvl="3" w:tplc="6BC0178C">
      <w:numFmt w:val="decimal"/>
      <w:lvlText w:val=""/>
      <w:lvlJc w:val="left"/>
    </w:lvl>
    <w:lvl w:ilvl="4" w:tplc="C734C0CA">
      <w:numFmt w:val="decimal"/>
      <w:lvlText w:val=""/>
      <w:lvlJc w:val="left"/>
    </w:lvl>
    <w:lvl w:ilvl="5" w:tplc="7F9AA2C8">
      <w:numFmt w:val="decimal"/>
      <w:lvlText w:val=""/>
      <w:lvlJc w:val="left"/>
    </w:lvl>
    <w:lvl w:ilvl="6" w:tplc="6E786EF6">
      <w:numFmt w:val="decimal"/>
      <w:lvlText w:val=""/>
      <w:lvlJc w:val="left"/>
    </w:lvl>
    <w:lvl w:ilvl="7" w:tplc="4EA234F8">
      <w:numFmt w:val="decimal"/>
      <w:lvlText w:val=""/>
      <w:lvlJc w:val="left"/>
    </w:lvl>
    <w:lvl w:ilvl="8" w:tplc="6E1C9E26">
      <w:numFmt w:val="decimal"/>
      <w:lvlText w:val=""/>
      <w:lvlJc w:val="left"/>
    </w:lvl>
  </w:abstractNum>
  <w:abstractNum w:abstractNumId="12" w15:restartNumberingAfterBreak="0">
    <w:nsid w:val="278978CB"/>
    <w:multiLevelType w:val="hybridMultilevel"/>
    <w:tmpl w:val="18D03398"/>
    <w:lvl w:ilvl="0" w:tplc="4009000B">
      <w:start w:val="1"/>
      <w:numFmt w:val="bullet"/>
      <w:lvlText w:val=""/>
      <w:lvlJc w:val="left"/>
      <w:pPr>
        <w:ind w:left="720" w:hanging="360"/>
      </w:pPr>
      <w:rPr>
        <w:rFonts w:ascii="Wingdings" w:hAnsi="Wingdings" w:hint="default"/>
        <w:sz w:val="28"/>
        <w:szCs w:val="28"/>
      </w:rPr>
    </w:lvl>
    <w:lvl w:ilvl="1" w:tplc="84BECE02">
      <w:start w:val="1"/>
      <w:numFmt w:val="bullet"/>
      <w:lvlText w:val="◦"/>
      <w:lvlJc w:val="left"/>
      <w:pPr>
        <w:ind w:left="1080" w:hanging="360"/>
      </w:pPr>
      <w:rPr>
        <w:rFonts w:ascii="Courier New" w:eastAsia="Courier New" w:hAnsi="Courier New" w:cs="Courier New"/>
        <w:sz w:val="28"/>
        <w:szCs w:val="28"/>
      </w:rPr>
    </w:lvl>
    <w:lvl w:ilvl="2" w:tplc="D97CEB5A">
      <w:numFmt w:val="decimal"/>
      <w:lvlText w:val=""/>
      <w:lvlJc w:val="left"/>
    </w:lvl>
    <w:lvl w:ilvl="3" w:tplc="6694D3AC">
      <w:numFmt w:val="decimal"/>
      <w:lvlText w:val=""/>
      <w:lvlJc w:val="left"/>
    </w:lvl>
    <w:lvl w:ilvl="4" w:tplc="0FE4F5C4">
      <w:numFmt w:val="decimal"/>
      <w:lvlText w:val=""/>
      <w:lvlJc w:val="left"/>
    </w:lvl>
    <w:lvl w:ilvl="5" w:tplc="E34A2B30">
      <w:numFmt w:val="decimal"/>
      <w:lvlText w:val=""/>
      <w:lvlJc w:val="left"/>
    </w:lvl>
    <w:lvl w:ilvl="6" w:tplc="3CE205FC">
      <w:numFmt w:val="decimal"/>
      <w:lvlText w:val=""/>
      <w:lvlJc w:val="left"/>
    </w:lvl>
    <w:lvl w:ilvl="7" w:tplc="03620068">
      <w:numFmt w:val="decimal"/>
      <w:lvlText w:val=""/>
      <w:lvlJc w:val="left"/>
    </w:lvl>
    <w:lvl w:ilvl="8" w:tplc="D3AADF78">
      <w:numFmt w:val="decimal"/>
      <w:lvlText w:val=""/>
      <w:lvlJc w:val="left"/>
    </w:lvl>
  </w:abstractNum>
  <w:abstractNum w:abstractNumId="13" w15:restartNumberingAfterBreak="0">
    <w:nsid w:val="337D73DA"/>
    <w:multiLevelType w:val="hybridMultilevel"/>
    <w:tmpl w:val="E578A8B4"/>
    <w:lvl w:ilvl="0" w:tplc="4009000B">
      <w:start w:val="1"/>
      <w:numFmt w:val="bullet"/>
      <w:lvlText w:val=""/>
      <w:lvlJc w:val="left"/>
      <w:pPr>
        <w:ind w:left="720" w:hanging="360"/>
      </w:pPr>
      <w:rPr>
        <w:rFonts w:ascii="Wingdings" w:hAnsi="Wingdings" w:hint="default"/>
        <w:sz w:val="28"/>
        <w:szCs w:val="28"/>
      </w:rPr>
    </w:lvl>
    <w:lvl w:ilvl="1" w:tplc="4914E414">
      <w:start w:val="1"/>
      <w:numFmt w:val="bullet"/>
      <w:lvlText w:val="◦"/>
      <w:lvlJc w:val="left"/>
      <w:pPr>
        <w:ind w:left="1080" w:hanging="360"/>
      </w:pPr>
      <w:rPr>
        <w:rFonts w:ascii="Courier New" w:eastAsia="Courier New" w:hAnsi="Courier New" w:cs="Courier New"/>
        <w:sz w:val="28"/>
        <w:szCs w:val="28"/>
      </w:rPr>
    </w:lvl>
    <w:lvl w:ilvl="2" w:tplc="8A28C03C">
      <w:numFmt w:val="decimal"/>
      <w:lvlText w:val=""/>
      <w:lvlJc w:val="left"/>
    </w:lvl>
    <w:lvl w:ilvl="3" w:tplc="6D1089F2">
      <w:numFmt w:val="decimal"/>
      <w:lvlText w:val=""/>
      <w:lvlJc w:val="left"/>
    </w:lvl>
    <w:lvl w:ilvl="4" w:tplc="A7A016CC">
      <w:numFmt w:val="decimal"/>
      <w:lvlText w:val=""/>
      <w:lvlJc w:val="left"/>
    </w:lvl>
    <w:lvl w:ilvl="5" w:tplc="1854D542">
      <w:numFmt w:val="decimal"/>
      <w:lvlText w:val=""/>
      <w:lvlJc w:val="left"/>
    </w:lvl>
    <w:lvl w:ilvl="6" w:tplc="ED26533A">
      <w:numFmt w:val="decimal"/>
      <w:lvlText w:val=""/>
      <w:lvlJc w:val="left"/>
    </w:lvl>
    <w:lvl w:ilvl="7" w:tplc="518E26E2">
      <w:numFmt w:val="decimal"/>
      <w:lvlText w:val=""/>
      <w:lvlJc w:val="left"/>
    </w:lvl>
    <w:lvl w:ilvl="8" w:tplc="0C544EB0">
      <w:numFmt w:val="decimal"/>
      <w:lvlText w:val=""/>
      <w:lvlJc w:val="left"/>
    </w:lvl>
  </w:abstractNum>
  <w:abstractNum w:abstractNumId="14" w15:restartNumberingAfterBreak="0">
    <w:nsid w:val="4150563A"/>
    <w:multiLevelType w:val="hybridMultilevel"/>
    <w:tmpl w:val="DB6AFBC4"/>
    <w:lvl w:ilvl="0" w:tplc="4009000B">
      <w:start w:val="1"/>
      <w:numFmt w:val="bullet"/>
      <w:lvlText w:val=""/>
      <w:lvlJc w:val="left"/>
      <w:pPr>
        <w:ind w:left="720" w:hanging="360"/>
      </w:pPr>
      <w:rPr>
        <w:rFonts w:ascii="Wingdings" w:hAnsi="Wingdings" w:hint="default"/>
        <w:sz w:val="28"/>
        <w:szCs w:val="28"/>
      </w:rPr>
    </w:lvl>
    <w:lvl w:ilvl="1" w:tplc="E9585458">
      <w:start w:val="1"/>
      <w:numFmt w:val="bullet"/>
      <w:lvlText w:val="◦"/>
      <w:lvlJc w:val="left"/>
      <w:pPr>
        <w:ind w:left="1080" w:hanging="360"/>
      </w:pPr>
      <w:rPr>
        <w:rFonts w:ascii="Courier New" w:eastAsia="Courier New" w:hAnsi="Courier New" w:cs="Courier New"/>
        <w:sz w:val="28"/>
        <w:szCs w:val="28"/>
      </w:rPr>
    </w:lvl>
    <w:lvl w:ilvl="2" w:tplc="2EE0A066">
      <w:numFmt w:val="decimal"/>
      <w:lvlText w:val=""/>
      <w:lvlJc w:val="left"/>
    </w:lvl>
    <w:lvl w:ilvl="3" w:tplc="EAD463A4">
      <w:numFmt w:val="decimal"/>
      <w:lvlText w:val=""/>
      <w:lvlJc w:val="left"/>
    </w:lvl>
    <w:lvl w:ilvl="4" w:tplc="12721B7A">
      <w:numFmt w:val="decimal"/>
      <w:lvlText w:val=""/>
      <w:lvlJc w:val="left"/>
    </w:lvl>
    <w:lvl w:ilvl="5" w:tplc="624A3230">
      <w:numFmt w:val="decimal"/>
      <w:lvlText w:val=""/>
      <w:lvlJc w:val="left"/>
    </w:lvl>
    <w:lvl w:ilvl="6" w:tplc="E1226C9A">
      <w:numFmt w:val="decimal"/>
      <w:lvlText w:val=""/>
      <w:lvlJc w:val="left"/>
    </w:lvl>
    <w:lvl w:ilvl="7" w:tplc="D1C40B1C">
      <w:numFmt w:val="decimal"/>
      <w:lvlText w:val=""/>
      <w:lvlJc w:val="left"/>
    </w:lvl>
    <w:lvl w:ilvl="8" w:tplc="9C1C45C6">
      <w:numFmt w:val="decimal"/>
      <w:lvlText w:val=""/>
      <w:lvlJc w:val="left"/>
    </w:lvl>
  </w:abstractNum>
  <w:abstractNum w:abstractNumId="15" w15:restartNumberingAfterBreak="0">
    <w:nsid w:val="4BFF312D"/>
    <w:multiLevelType w:val="hybridMultilevel"/>
    <w:tmpl w:val="133062D4"/>
    <w:lvl w:ilvl="0" w:tplc="4009000B">
      <w:start w:val="1"/>
      <w:numFmt w:val="bullet"/>
      <w:lvlText w:val=""/>
      <w:lvlJc w:val="left"/>
      <w:pPr>
        <w:ind w:left="720" w:hanging="360"/>
      </w:pPr>
      <w:rPr>
        <w:rFonts w:ascii="Wingdings" w:hAnsi="Wingdings" w:hint="default"/>
        <w:sz w:val="28"/>
        <w:szCs w:val="28"/>
      </w:rPr>
    </w:lvl>
    <w:lvl w:ilvl="1" w:tplc="0A7EFBE8">
      <w:start w:val="1"/>
      <w:numFmt w:val="bullet"/>
      <w:lvlText w:val="◦"/>
      <w:lvlJc w:val="left"/>
      <w:pPr>
        <w:ind w:left="1080" w:hanging="360"/>
      </w:pPr>
      <w:rPr>
        <w:rFonts w:ascii="Courier New" w:eastAsia="Courier New" w:hAnsi="Courier New" w:cs="Courier New"/>
        <w:sz w:val="28"/>
        <w:szCs w:val="28"/>
      </w:rPr>
    </w:lvl>
    <w:lvl w:ilvl="2" w:tplc="B156E824">
      <w:numFmt w:val="decimal"/>
      <w:lvlText w:val=""/>
      <w:lvlJc w:val="left"/>
    </w:lvl>
    <w:lvl w:ilvl="3" w:tplc="6D12C0E8">
      <w:numFmt w:val="decimal"/>
      <w:lvlText w:val=""/>
      <w:lvlJc w:val="left"/>
    </w:lvl>
    <w:lvl w:ilvl="4" w:tplc="06F070D0">
      <w:numFmt w:val="decimal"/>
      <w:lvlText w:val=""/>
      <w:lvlJc w:val="left"/>
    </w:lvl>
    <w:lvl w:ilvl="5" w:tplc="6FAECCB2">
      <w:numFmt w:val="decimal"/>
      <w:lvlText w:val=""/>
      <w:lvlJc w:val="left"/>
    </w:lvl>
    <w:lvl w:ilvl="6" w:tplc="86AE67CE">
      <w:numFmt w:val="decimal"/>
      <w:lvlText w:val=""/>
      <w:lvlJc w:val="left"/>
    </w:lvl>
    <w:lvl w:ilvl="7" w:tplc="AB6A7350">
      <w:numFmt w:val="decimal"/>
      <w:lvlText w:val=""/>
      <w:lvlJc w:val="left"/>
    </w:lvl>
    <w:lvl w:ilvl="8" w:tplc="1F0EA394">
      <w:numFmt w:val="decimal"/>
      <w:lvlText w:val=""/>
      <w:lvlJc w:val="left"/>
    </w:lvl>
  </w:abstractNum>
  <w:abstractNum w:abstractNumId="16" w15:restartNumberingAfterBreak="0">
    <w:nsid w:val="57907A4C"/>
    <w:multiLevelType w:val="hybridMultilevel"/>
    <w:tmpl w:val="6756BE26"/>
    <w:lvl w:ilvl="0" w:tplc="4009000B">
      <w:start w:val="1"/>
      <w:numFmt w:val="bullet"/>
      <w:lvlText w:val=""/>
      <w:lvlJc w:val="left"/>
      <w:pPr>
        <w:ind w:left="720" w:hanging="360"/>
      </w:pPr>
      <w:rPr>
        <w:rFonts w:ascii="Wingdings" w:hAnsi="Wingdings" w:hint="default"/>
        <w:sz w:val="28"/>
        <w:szCs w:val="28"/>
      </w:rPr>
    </w:lvl>
    <w:lvl w:ilvl="1" w:tplc="E8C6A5F2">
      <w:start w:val="1"/>
      <w:numFmt w:val="bullet"/>
      <w:lvlText w:val="◦"/>
      <w:lvlJc w:val="left"/>
      <w:pPr>
        <w:ind w:left="1080" w:hanging="360"/>
      </w:pPr>
      <w:rPr>
        <w:rFonts w:ascii="Courier New" w:eastAsia="Courier New" w:hAnsi="Courier New" w:cs="Courier New"/>
        <w:sz w:val="28"/>
        <w:szCs w:val="28"/>
      </w:rPr>
    </w:lvl>
    <w:lvl w:ilvl="2" w:tplc="DF3C8C3A">
      <w:numFmt w:val="decimal"/>
      <w:lvlText w:val=""/>
      <w:lvlJc w:val="left"/>
    </w:lvl>
    <w:lvl w:ilvl="3" w:tplc="FF8AFEDE">
      <w:numFmt w:val="decimal"/>
      <w:lvlText w:val=""/>
      <w:lvlJc w:val="left"/>
    </w:lvl>
    <w:lvl w:ilvl="4" w:tplc="3FC6FBDA">
      <w:numFmt w:val="decimal"/>
      <w:lvlText w:val=""/>
      <w:lvlJc w:val="left"/>
    </w:lvl>
    <w:lvl w:ilvl="5" w:tplc="7D62B63E">
      <w:numFmt w:val="decimal"/>
      <w:lvlText w:val=""/>
      <w:lvlJc w:val="left"/>
    </w:lvl>
    <w:lvl w:ilvl="6" w:tplc="052A874E">
      <w:numFmt w:val="decimal"/>
      <w:lvlText w:val=""/>
      <w:lvlJc w:val="left"/>
    </w:lvl>
    <w:lvl w:ilvl="7" w:tplc="59A21ABA">
      <w:numFmt w:val="decimal"/>
      <w:lvlText w:val=""/>
      <w:lvlJc w:val="left"/>
    </w:lvl>
    <w:lvl w:ilvl="8" w:tplc="C8308D5C">
      <w:numFmt w:val="decimal"/>
      <w:lvlText w:val=""/>
      <w:lvlJc w:val="left"/>
    </w:lvl>
  </w:abstractNum>
  <w:abstractNum w:abstractNumId="17" w15:restartNumberingAfterBreak="0">
    <w:nsid w:val="5A011EEC"/>
    <w:multiLevelType w:val="hybridMultilevel"/>
    <w:tmpl w:val="920A2168"/>
    <w:lvl w:ilvl="0" w:tplc="4009000B">
      <w:start w:val="1"/>
      <w:numFmt w:val="bullet"/>
      <w:lvlText w:val=""/>
      <w:lvlJc w:val="left"/>
      <w:pPr>
        <w:ind w:left="720" w:hanging="360"/>
      </w:pPr>
      <w:rPr>
        <w:rFonts w:ascii="Wingdings" w:hAnsi="Wingdings" w:hint="default"/>
        <w:sz w:val="28"/>
        <w:szCs w:val="28"/>
      </w:rPr>
    </w:lvl>
    <w:lvl w:ilvl="1" w:tplc="0FF810A8">
      <w:start w:val="1"/>
      <w:numFmt w:val="bullet"/>
      <w:lvlText w:val="◦"/>
      <w:lvlJc w:val="left"/>
      <w:pPr>
        <w:ind w:left="1080" w:hanging="360"/>
      </w:pPr>
      <w:rPr>
        <w:rFonts w:ascii="Courier New" w:eastAsia="Courier New" w:hAnsi="Courier New" w:cs="Courier New"/>
        <w:sz w:val="28"/>
        <w:szCs w:val="28"/>
      </w:rPr>
    </w:lvl>
    <w:lvl w:ilvl="2" w:tplc="6A40A32E">
      <w:numFmt w:val="decimal"/>
      <w:lvlText w:val=""/>
      <w:lvlJc w:val="left"/>
    </w:lvl>
    <w:lvl w:ilvl="3" w:tplc="A4ACC5D4">
      <w:numFmt w:val="decimal"/>
      <w:lvlText w:val=""/>
      <w:lvlJc w:val="left"/>
    </w:lvl>
    <w:lvl w:ilvl="4" w:tplc="FFDA1BE6">
      <w:numFmt w:val="decimal"/>
      <w:lvlText w:val=""/>
      <w:lvlJc w:val="left"/>
    </w:lvl>
    <w:lvl w:ilvl="5" w:tplc="CDCEEBC6">
      <w:numFmt w:val="decimal"/>
      <w:lvlText w:val=""/>
      <w:lvlJc w:val="left"/>
    </w:lvl>
    <w:lvl w:ilvl="6" w:tplc="948AEF8A">
      <w:numFmt w:val="decimal"/>
      <w:lvlText w:val=""/>
      <w:lvlJc w:val="left"/>
    </w:lvl>
    <w:lvl w:ilvl="7" w:tplc="0B40E468">
      <w:numFmt w:val="decimal"/>
      <w:lvlText w:val=""/>
      <w:lvlJc w:val="left"/>
    </w:lvl>
    <w:lvl w:ilvl="8" w:tplc="F3BAED70">
      <w:numFmt w:val="decimal"/>
      <w:lvlText w:val=""/>
      <w:lvlJc w:val="left"/>
    </w:lvl>
  </w:abstractNum>
  <w:abstractNum w:abstractNumId="18" w15:restartNumberingAfterBreak="0">
    <w:nsid w:val="64781498"/>
    <w:multiLevelType w:val="hybridMultilevel"/>
    <w:tmpl w:val="A54CF8D2"/>
    <w:lvl w:ilvl="0" w:tplc="4009000B">
      <w:start w:val="1"/>
      <w:numFmt w:val="bullet"/>
      <w:lvlText w:val=""/>
      <w:lvlJc w:val="left"/>
      <w:pPr>
        <w:ind w:left="720" w:hanging="360"/>
      </w:pPr>
      <w:rPr>
        <w:rFonts w:ascii="Wingdings" w:hAnsi="Wingdings" w:hint="default"/>
        <w:sz w:val="28"/>
        <w:szCs w:val="28"/>
      </w:rPr>
    </w:lvl>
    <w:lvl w:ilvl="1" w:tplc="6332DDBC">
      <w:start w:val="1"/>
      <w:numFmt w:val="bullet"/>
      <w:lvlText w:val="◦"/>
      <w:lvlJc w:val="left"/>
      <w:pPr>
        <w:ind w:left="1080" w:hanging="360"/>
      </w:pPr>
      <w:rPr>
        <w:rFonts w:ascii="Courier New" w:eastAsia="Courier New" w:hAnsi="Courier New" w:cs="Courier New"/>
        <w:sz w:val="28"/>
        <w:szCs w:val="28"/>
      </w:rPr>
    </w:lvl>
    <w:lvl w:ilvl="2" w:tplc="0F1C2364">
      <w:numFmt w:val="decimal"/>
      <w:lvlText w:val=""/>
      <w:lvlJc w:val="left"/>
    </w:lvl>
    <w:lvl w:ilvl="3" w:tplc="FBACA1B2">
      <w:numFmt w:val="decimal"/>
      <w:lvlText w:val=""/>
      <w:lvlJc w:val="left"/>
    </w:lvl>
    <w:lvl w:ilvl="4" w:tplc="C9C40448">
      <w:numFmt w:val="decimal"/>
      <w:lvlText w:val=""/>
      <w:lvlJc w:val="left"/>
    </w:lvl>
    <w:lvl w:ilvl="5" w:tplc="81A2AB4E">
      <w:numFmt w:val="decimal"/>
      <w:lvlText w:val=""/>
      <w:lvlJc w:val="left"/>
    </w:lvl>
    <w:lvl w:ilvl="6" w:tplc="48DA57B2">
      <w:numFmt w:val="decimal"/>
      <w:lvlText w:val=""/>
      <w:lvlJc w:val="left"/>
    </w:lvl>
    <w:lvl w:ilvl="7" w:tplc="AC9C482C">
      <w:numFmt w:val="decimal"/>
      <w:lvlText w:val=""/>
      <w:lvlJc w:val="left"/>
    </w:lvl>
    <w:lvl w:ilvl="8" w:tplc="1A0A6AF0">
      <w:numFmt w:val="decimal"/>
      <w:lvlText w:val=""/>
      <w:lvlJc w:val="left"/>
    </w:lvl>
  </w:abstractNum>
  <w:abstractNum w:abstractNumId="19" w15:restartNumberingAfterBreak="0">
    <w:nsid w:val="722F38FB"/>
    <w:multiLevelType w:val="hybridMultilevel"/>
    <w:tmpl w:val="ACE8C93E"/>
    <w:lvl w:ilvl="0" w:tplc="4009000B">
      <w:start w:val="1"/>
      <w:numFmt w:val="bullet"/>
      <w:lvlText w:val=""/>
      <w:lvlJc w:val="left"/>
      <w:pPr>
        <w:ind w:left="720" w:hanging="360"/>
      </w:pPr>
      <w:rPr>
        <w:rFonts w:ascii="Wingdings" w:hAnsi="Wingdings" w:hint="default"/>
        <w:sz w:val="28"/>
        <w:szCs w:val="28"/>
      </w:rPr>
    </w:lvl>
    <w:lvl w:ilvl="1" w:tplc="29DE8C78">
      <w:start w:val="1"/>
      <w:numFmt w:val="bullet"/>
      <w:lvlText w:val="◦"/>
      <w:lvlJc w:val="left"/>
      <w:pPr>
        <w:ind w:left="1080" w:hanging="360"/>
      </w:pPr>
      <w:rPr>
        <w:rFonts w:ascii="Courier New" w:eastAsia="Courier New" w:hAnsi="Courier New" w:cs="Courier New"/>
        <w:sz w:val="28"/>
        <w:szCs w:val="28"/>
      </w:rPr>
    </w:lvl>
    <w:lvl w:ilvl="2" w:tplc="6A104C88">
      <w:numFmt w:val="decimal"/>
      <w:lvlText w:val=""/>
      <w:lvlJc w:val="left"/>
    </w:lvl>
    <w:lvl w:ilvl="3" w:tplc="8E5869CC">
      <w:numFmt w:val="decimal"/>
      <w:lvlText w:val=""/>
      <w:lvlJc w:val="left"/>
    </w:lvl>
    <w:lvl w:ilvl="4" w:tplc="39B09118">
      <w:numFmt w:val="decimal"/>
      <w:lvlText w:val=""/>
      <w:lvlJc w:val="left"/>
    </w:lvl>
    <w:lvl w:ilvl="5" w:tplc="C9F8C38A">
      <w:numFmt w:val="decimal"/>
      <w:lvlText w:val=""/>
      <w:lvlJc w:val="left"/>
    </w:lvl>
    <w:lvl w:ilvl="6" w:tplc="FD2874BC">
      <w:numFmt w:val="decimal"/>
      <w:lvlText w:val=""/>
      <w:lvlJc w:val="left"/>
    </w:lvl>
    <w:lvl w:ilvl="7" w:tplc="CFA6CD36">
      <w:numFmt w:val="decimal"/>
      <w:lvlText w:val=""/>
      <w:lvlJc w:val="left"/>
    </w:lvl>
    <w:lvl w:ilvl="8" w:tplc="4A5648D4">
      <w:numFmt w:val="decimal"/>
      <w:lvlText w:val=""/>
      <w:lvlJc w:val="left"/>
    </w:lvl>
  </w:abstractNum>
  <w:abstractNum w:abstractNumId="20" w15:restartNumberingAfterBreak="0">
    <w:nsid w:val="731E0B91"/>
    <w:multiLevelType w:val="hybridMultilevel"/>
    <w:tmpl w:val="B75270CE"/>
    <w:lvl w:ilvl="0" w:tplc="4009000B">
      <w:start w:val="1"/>
      <w:numFmt w:val="bullet"/>
      <w:lvlText w:val=""/>
      <w:lvlJc w:val="left"/>
      <w:pPr>
        <w:ind w:left="720" w:hanging="360"/>
      </w:pPr>
      <w:rPr>
        <w:rFonts w:ascii="Wingdings" w:hAnsi="Wingdings" w:hint="default"/>
        <w:sz w:val="28"/>
        <w:szCs w:val="28"/>
      </w:rPr>
    </w:lvl>
    <w:lvl w:ilvl="1" w:tplc="AE244E86">
      <w:start w:val="1"/>
      <w:numFmt w:val="bullet"/>
      <w:lvlText w:val="◦"/>
      <w:lvlJc w:val="left"/>
      <w:pPr>
        <w:ind w:left="1080" w:hanging="360"/>
      </w:pPr>
      <w:rPr>
        <w:rFonts w:ascii="Courier New" w:eastAsia="Courier New" w:hAnsi="Courier New" w:cs="Courier New"/>
        <w:sz w:val="28"/>
        <w:szCs w:val="28"/>
      </w:rPr>
    </w:lvl>
    <w:lvl w:ilvl="2" w:tplc="D0DE6D80">
      <w:numFmt w:val="decimal"/>
      <w:lvlText w:val=""/>
      <w:lvlJc w:val="left"/>
    </w:lvl>
    <w:lvl w:ilvl="3" w:tplc="2EB8961E">
      <w:numFmt w:val="decimal"/>
      <w:lvlText w:val=""/>
      <w:lvlJc w:val="left"/>
    </w:lvl>
    <w:lvl w:ilvl="4" w:tplc="93942BC4">
      <w:numFmt w:val="decimal"/>
      <w:lvlText w:val=""/>
      <w:lvlJc w:val="left"/>
    </w:lvl>
    <w:lvl w:ilvl="5" w:tplc="7B90E21E">
      <w:numFmt w:val="decimal"/>
      <w:lvlText w:val=""/>
      <w:lvlJc w:val="left"/>
    </w:lvl>
    <w:lvl w:ilvl="6" w:tplc="3E8E4BBA">
      <w:numFmt w:val="decimal"/>
      <w:lvlText w:val=""/>
      <w:lvlJc w:val="left"/>
    </w:lvl>
    <w:lvl w:ilvl="7" w:tplc="B4FA7428">
      <w:numFmt w:val="decimal"/>
      <w:lvlText w:val=""/>
      <w:lvlJc w:val="left"/>
    </w:lvl>
    <w:lvl w:ilvl="8" w:tplc="9E886C94">
      <w:numFmt w:val="decimal"/>
      <w:lvlText w:val=""/>
      <w:lvlJc w:val="left"/>
    </w:lvl>
  </w:abstractNum>
  <w:abstractNum w:abstractNumId="21" w15:restartNumberingAfterBreak="0">
    <w:nsid w:val="738C1732"/>
    <w:multiLevelType w:val="hybridMultilevel"/>
    <w:tmpl w:val="7EB2F684"/>
    <w:lvl w:ilvl="0" w:tplc="4009000B">
      <w:start w:val="1"/>
      <w:numFmt w:val="bullet"/>
      <w:lvlText w:val=""/>
      <w:lvlJc w:val="left"/>
      <w:pPr>
        <w:ind w:left="720" w:hanging="360"/>
      </w:pPr>
      <w:rPr>
        <w:rFonts w:ascii="Wingdings" w:hAnsi="Wingdings" w:hint="default"/>
        <w:sz w:val="28"/>
        <w:szCs w:val="28"/>
      </w:rPr>
    </w:lvl>
    <w:lvl w:ilvl="1" w:tplc="4FCCA49C">
      <w:start w:val="1"/>
      <w:numFmt w:val="bullet"/>
      <w:lvlText w:val="◦"/>
      <w:lvlJc w:val="left"/>
      <w:pPr>
        <w:ind w:left="1080" w:hanging="360"/>
      </w:pPr>
      <w:rPr>
        <w:rFonts w:ascii="Courier New" w:eastAsia="Courier New" w:hAnsi="Courier New" w:cs="Courier New"/>
        <w:sz w:val="28"/>
        <w:szCs w:val="28"/>
      </w:rPr>
    </w:lvl>
    <w:lvl w:ilvl="2" w:tplc="828A5508">
      <w:numFmt w:val="decimal"/>
      <w:lvlText w:val=""/>
      <w:lvlJc w:val="left"/>
    </w:lvl>
    <w:lvl w:ilvl="3" w:tplc="8748564E">
      <w:numFmt w:val="decimal"/>
      <w:lvlText w:val=""/>
      <w:lvlJc w:val="left"/>
    </w:lvl>
    <w:lvl w:ilvl="4" w:tplc="6CCE868C">
      <w:numFmt w:val="decimal"/>
      <w:lvlText w:val=""/>
      <w:lvlJc w:val="left"/>
    </w:lvl>
    <w:lvl w:ilvl="5" w:tplc="3FCAAD7A">
      <w:numFmt w:val="decimal"/>
      <w:lvlText w:val=""/>
      <w:lvlJc w:val="left"/>
    </w:lvl>
    <w:lvl w:ilvl="6" w:tplc="BEFAF5A2">
      <w:numFmt w:val="decimal"/>
      <w:lvlText w:val=""/>
      <w:lvlJc w:val="left"/>
    </w:lvl>
    <w:lvl w:ilvl="7" w:tplc="E13C3C1C">
      <w:numFmt w:val="decimal"/>
      <w:lvlText w:val=""/>
      <w:lvlJc w:val="left"/>
    </w:lvl>
    <w:lvl w:ilvl="8" w:tplc="7EE488F0">
      <w:numFmt w:val="decimal"/>
      <w:lvlText w:val=""/>
      <w:lvlJc w:val="left"/>
    </w:lvl>
  </w:abstractNum>
  <w:abstractNum w:abstractNumId="22" w15:restartNumberingAfterBreak="0">
    <w:nsid w:val="74A1187D"/>
    <w:multiLevelType w:val="hybridMultilevel"/>
    <w:tmpl w:val="AA6C6A58"/>
    <w:lvl w:ilvl="0" w:tplc="4009000B">
      <w:start w:val="1"/>
      <w:numFmt w:val="bullet"/>
      <w:lvlText w:val=""/>
      <w:lvlJc w:val="left"/>
      <w:pPr>
        <w:ind w:left="720" w:hanging="360"/>
      </w:pPr>
      <w:rPr>
        <w:rFonts w:ascii="Wingdings" w:hAnsi="Wingdings" w:hint="default"/>
        <w:sz w:val="28"/>
        <w:szCs w:val="28"/>
      </w:rPr>
    </w:lvl>
    <w:lvl w:ilvl="1" w:tplc="18442D3C">
      <w:start w:val="1"/>
      <w:numFmt w:val="bullet"/>
      <w:lvlText w:val="◦"/>
      <w:lvlJc w:val="left"/>
      <w:pPr>
        <w:ind w:left="1080" w:hanging="360"/>
      </w:pPr>
      <w:rPr>
        <w:rFonts w:ascii="Courier New" w:eastAsia="Courier New" w:hAnsi="Courier New" w:cs="Courier New"/>
        <w:sz w:val="28"/>
        <w:szCs w:val="28"/>
      </w:rPr>
    </w:lvl>
    <w:lvl w:ilvl="2" w:tplc="C706DBA4">
      <w:numFmt w:val="decimal"/>
      <w:lvlText w:val=""/>
      <w:lvlJc w:val="left"/>
    </w:lvl>
    <w:lvl w:ilvl="3" w:tplc="E5D6DF80">
      <w:numFmt w:val="decimal"/>
      <w:lvlText w:val=""/>
      <w:lvlJc w:val="left"/>
    </w:lvl>
    <w:lvl w:ilvl="4" w:tplc="B5E2108E">
      <w:numFmt w:val="decimal"/>
      <w:lvlText w:val=""/>
      <w:lvlJc w:val="left"/>
    </w:lvl>
    <w:lvl w:ilvl="5" w:tplc="8B6E97AA">
      <w:numFmt w:val="decimal"/>
      <w:lvlText w:val=""/>
      <w:lvlJc w:val="left"/>
    </w:lvl>
    <w:lvl w:ilvl="6" w:tplc="CF0A289C">
      <w:numFmt w:val="decimal"/>
      <w:lvlText w:val=""/>
      <w:lvlJc w:val="left"/>
    </w:lvl>
    <w:lvl w:ilvl="7" w:tplc="3502E096">
      <w:numFmt w:val="decimal"/>
      <w:lvlText w:val=""/>
      <w:lvlJc w:val="left"/>
    </w:lvl>
    <w:lvl w:ilvl="8" w:tplc="7CA065F2">
      <w:numFmt w:val="decimal"/>
      <w:lvlText w:val=""/>
      <w:lvlJc w:val="left"/>
    </w:lvl>
  </w:abstractNum>
  <w:abstractNum w:abstractNumId="23" w15:restartNumberingAfterBreak="0">
    <w:nsid w:val="7CD268F1"/>
    <w:multiLevelType w:val="hybridMultilevel"/>
    <w:tmpl w:val="A8EE4988"/>
    <w:lvl w:ilvl="0" w:tplc="4009000B">
      <w:start w:val="1"/>
      <w:numFmt w:val="bullet"/>
      <w:lvlText w:val=""/>
      <w:lvlJc w:val="left"/>
      <w:pPr>
        <w:ind w:left="720" w:hanging="360"/>
      </w:pPr>
      <w:rPr>
        <w:rFonts w:ascii="Wingdings" w:hAnsi="Wingdings" w:hint="default"/>
        <w:sz w:val="28"/>
        <w:szCs w:val="28"/>
      </w:rPr>
    </w:lvl>
    <w:lvl w:ilvl="1" w:tplc="2E8AAFE0">
      <w:start w:val="1"/>
      <w:numFmt w:val="bullet"/>
      <w:lvlText w:val="◦"/>
      <w:lvlJc w:val="left"/>
      <w:pPr>
        <w:ind w:left="1080" w:hanging="360"/>
      </w:pPr>
      <w:rPr>
        <w:rFonts w:ascii="Courier New" w:eastAsia="Courier New" w:hAnsi="Courier New" w:cs="Courier New"/>
        <w:sz w:val="28"/>
        <w:szCs w:val="28"/>
      </w:rPr>
    </w:lvl>
    <w:lvl w:ilvl="2" w:tplc="C6AE9AC8">
      <w:numFmt w:val="decimal"/>
      <w:lvlText w:val=""/>
      <w:lvlJc w:val="left"/>
    </w:lvl>
    <w:lvl w:ilvl="3" w:tplc="9ABCBD9C">
      <w:numFmt w:val="decimal"/>
      <w:lvlText w:val=""/>
      <w:lvlJc w:val="left"/>
    </w:lvl>
    <w:lvl w:ilvl="4" w:tplc="A20E7996">
      <w:numFmt w:val="decimal"/>
      <w:lvlText w:val=""/>
      <w:lvlJc w:val="left"/>
    </w:lvl>
    <w:lvl w:ilvl="5" w:tplc="CE7E2F14">
      <w:numFmt w:val="decimal"/>
      <w:lvlText w:val=""/>
      <w:lvlJc w:val="left"/>
    </w:lvl>
    <w:lvl w:ilvl="6" w:tplc="99BAE442">
      <w:numFmt w:val="decimal"/>
      <w:lvlText w:val=""/>
      <w:lvlJc w:val="left"/>
    </w:lvl>
    <w:lvl w:ilvl="7" w:tplc="3ECC69DE">
      <w:numFmt w:val="decimal"/>
      <w:lvlText w:val=""/>
      <w:lvlJc w:val="left"/>
    </w:lvl>
    <w:lvl w:ilvl="8" w:tplc="ED069CEC">
      <w:numFmt w:val="decimal"/>
      <w:lvlText w:val=""/>
      <w:lvlJc w:val="left"/>
    </w:lvl>
  </w:abstractNum>
  <w:abstractNum w:abstractNumId="24" w15:restartNumberingAfterBreak="0">
    <w:nsid w:val="7D242239"/>
    <w:multiLevelType w:val="hybridMultilevel"/>
    <w:tmpl w:val="7A801CBA"/>
    <w:lvl w:ilvl="0" w:tplc="4009000B">
      <w:start w:val="1"/>
      <w:numFmt w:val="bullet"/>
      <w:lvlText w:val=""/>
      <w:lvlJc w:val="left"/>
      <w:pPr>
        <w:ind w:left="720" w:hanging="360"/>
      </w:pPr>
      <w:rPr>
        <w:rFonts w:ascii="Wingdings" w:hAnsi="Wingdings" w:hint="default"/>
        <w:sz w:val="28"/>
        <w:szCs w:val="28"/>
      </w:rPr>
    </w:lvl>
    <w:lvl w:ilvl="1" w:tplc="3EC460B2">
      <w:start w:val="1"/>
      <w:numFmt w:val="bullet"/>
      <w:lvlText w:val="◦"/>
      <w:lvlJc w:val="left"/>
      <w:pPr>
        <w:ind w:left="1080" w:hanging="360"/>
      </w:pPr>
      <w:rPr>
        <w:rFonts w:ascii="Courier New" w:eastAsia="Courier New" w:hAnsi="Courier New" w:cs="Courier New"/>
        <w:sz w:val="28"/>
        <w:szCs w:val="28"/>
      </w:rPr>
    </w:lvl>
    <w:lvl w:ilvl="2" w:tplc="23DABFAE">
      <w:numFmt w:val="decimal"/>
      <w:lvlText w:val=""/>
      <w:lvlJc w:val="left"/>
    </w:lvl>
    <w:lvl w:ilvl="3" w:tplc="0EBE010E">
      <w:numFmt w:val="decimal"/>
      <w:lvlText w:val=""/>
      <w:lvlJc w:val="left"/>
    </w:lvl>
    <w:lvl w:ilvl="4" w:tplc="E1DC44CE">
      <w:numFmt w:val="decimal"/>
      <w:lvlText w:val=""/>
      <w:lvlJc w:val="left"/>
    </w:lvl>
    <w:lvl w:ilvl="5" w:tplc="1610B958">
      <w:numFmt w:val="decimal"/>
      <w:lvlText w:val=""/>
      <w:lvlJc w:val="left"/>
    </w:lvl>
    <w:lvl w:ilvl="6" w:tplc="04F0D53A">
      <w:numFmt w:val="decimal"/>
      <w:lvlText w:val=""/>
      <w:lvlJc w:val="left"/>
    </w:lvl>
    <w:lvl w:ilvl="7" w:tplc="CD083508">
      <w:numFmt w:val="decimal"/>
      <w:lvlText w:val=""/>
      <w:lvlJc w:val="left"/>
    </w:lvl>
    <w:lvl w:ilvl="8" w:tplc="D4DCB802">
      <w:numFmt w:val="decimal"/>
      <w:lvlText w:val=""/>
      <w:lvlJc w:val="left"/>
    </w:lvl>
  </w:abstractNum>
  <w:num w:numId="1" w16cid:durableId="864446718">
    <w:abstractNumId w:val="10"/>
  </w:num>
  <w:num w:numId="2" w16cid:durableId="1063018950">
    <w:abstractNumId w:val="6"/>
  </w:num>
  <w:num w:numId="3" w16cid:durableId="1091587124">
    <w:abstractNumId w:val="5"/>
  </w:num>
  <w:num w:numId="4" w16cid:durableId="884175062">
    <w:abstractNumId w:val="0"/>
  </w:num>
  <w:num w:numId="5" w16cid:durableId="1098015305">
    <w:abstractNumId w:val="13"/>
  </w:num>
  <w:num w:numId="6" w16cid:durableId="851920015">
    <w:abstractNumId w:val="22"/>
  </w:num>
  <w:num w:numId="7" w16cid:durableId="260450464">
    <w:abstractNumId w:val="19"/>
  </w:num>
  <w:num w:numId="8" w16cid:durableId="811292277">
    <w:abstractNumId w:val="21"/>
  </w:num>
  <w:num w:numId="9" w16cid:durableId="866528468">
    <w:abstractNumId w:val="3"/>
  </w:num>
  <w:num w:numId="10" w16cid:durableId="562641888">
    <w:abstractNumId w:val="8"/>
  </w:num>
  <w:num w:numId="11" w16cid:durableId="2086142288">
    <w:abstractNumId w:val="7"/>
  </w:num>
  <w:num w:numId="12" w16cid:durableId="1030305485">
    <w:abstractNumId w:val="20"/>
  </w:num>
  <w:num w:numId="13" w16cid:durableId="407071192">
    <w:abstractNumId w:val="4"/>
  </w:num>
  <w:num w:numId="14" w16cid:durableId="2025672723">
    <w:abstractNumId w:val="11"/>
  </w:num>
  <w:num w:numId="15" w16cid:durableId="127867524">
    <w:abstractNumId w:val="16"/>
  </w:num>
  <w:num w:numId="16" w16cid:durableId="1098722654">
    <w:abstractNumId w:val="12"/>
  </w:num>
  <w:num w:numId="17" w16cid:durableId="1297030397">
    <w:abstractNumId w:val="24"/>
  </w:num>
  <w:num w:numId="18" w16cid:durableId="2092116462">
    <w:abstractNumId w:val="23"/>
  </w:num>
  <w:num w:numId="19" w16cid:durableId="2066173447">
    <w:abstractNumId w:val="18"/>
  </w:num>
  <w:num w:numId="20" w16cid:durableId="1845852468">
    <w:abstractNumId w:val="17"/>
  </w:num>
  <w:num w:numId="21" w16cid:durableId="1209025328">
    <w:abstractNumId w:val="2"/>
  </w:num>
  <w:num w:numId="22" w16cid:durableId="1536844517">
    <w:abstractNumId w:val="9"/>
  </w:num>
  <w:num w:numId="23" w16cid:durableId="1497307213">
    <w:abstractNumId w:val="15"/>
  </w:num>
  <w:num w:numId="24" w16cid:durableId="1962615842">
    <w:abstractNumId w:val="1"/>
  </w:num>
  <w:num w:numId="25" w16cid:durableId="70934695">
    <w:abstractNumId w:val="1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62E"/>
    <w:rsid w:val="00114FB3"/>
    <w:rsid w:val="001B58E0"/>
    <w:rsid w:val="001C3DF8"/>
    <w:rsid w:val="003A4B04"/>
    <w:rsid w:val="0061462E"/>
    <w:rsid w:val="00685695"/>
    <w:rsid w:val="00964F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D6407"/>
  <w15:docId w15:val="{CFB46089-0140-46AB-BF7B-C767C0BED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8"/>
        <w:szCs w:val="2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2045</Words>
  <Characters>11659</Characters>
  <Application>Microsoft Office Word</Application>
  <DocSecurity>0</DocSecurity>
  <Lines>97</Lines>
  <Paragraphs>27</Paragraphs>
  <ScaleCrop>false</ScaleCrop>
  <Company/>
  <LinksUpToDate>false</LinksUpToDate>
  <CharactersWithSpaces>13677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nagaraju danthe</cp:lastModifiedBy>
  <cp:revision>5</cp:revision>
  <dcterms:created xsi:type="dcterms:W3CDTF">2026-04-29T07:20:00Z</dcterms:created>
  <dcterms:modified xsi:type="dcterms:W3CDTF">2026-05-28T16:18:00Z</dcterms:modified>
</cp:coreProperties>
</file>