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8EAA" w14:textId="77777777" w:rsidR="00F84585" w:rsidRDefault="00000000">
      <w:pPr>
        <w:spacing w:before="200" w:after="160"/>
      </w:pPr>
      <w:r>
        <w:rPr>
          <w:b/>
          <w:bCs/>
          <w:sz w:val="28"/>
          <w:szCs w:val="28"/>
        </w:rPr>
        <w:t>UK Transportation Analysis Judgment Criteria</w:t>
      </w:r>
    </w:p>
    <w:p w14:paraId="354BF30A" w14:textId="77734332" w:rsidR="00F84585" w:rsidRDefault="00000000">
      <w:pPr>
        <w:spacing w:after="180"/>
      </w:pPr>
      <w:r>
        <w:rPr>
          <w:sz w:val="22"/>
          <w:szCs w:val="22"/>
        </w:rPr>
        <w:t>The UK Transportation Analysis dashboard is designed to provide a comprehensive, data-driven view of the UK's multi-modal transport network and electric vehicle charging infrastructure, covering journey punctuality, route and operator performance, ridership, and EV charging equity. By integrating data across local authority areas, transport routes, individual journeys, and EV charge points, the dashboard tells a compelling story of network reliability, delay hotspots, and infrastructure coverage</w:t>
      </w:r>
      <w:r w:rsidR="009F700C">
        <w:rPr>
          <w:sz w:val="22"/>
          <w:szCs w:val="22"/>
        </w:rPr>
        <w:t xml:space="preserve"> </w:t>
      </w:r>
      <w:r>
        <w:rPr>
          <w:sz w:val="22"/>
          <w:szCs w:val="22"/>
        </w:rPr>
        <w:t>enabling evidence-based decisions for Transport Planners, Local Authorities, EV Infrastructure Investors, and Transport Operators.</w:t>
      </w:r>
    </w:p>
    <w:p w14:paraId="3DB793F6" w14:textId="77777777" w:rsidR="00F84585" w:rsidRDefault="00000000">
      <w:pPr>
        <w:spacing w:after="180"/>
      </w:pPr>
      <w:r>
        <w:rPr>
          <w:sz w:val="22"/>
          <w:szCs w:val="22"/>
        </w:rPr>
        <w:t>The primary objective of the dashboard is to help reviewers:</w:t>
      </w:r>
    </w:p>
    <w:p w14:paraId="46B4093A" w14:textId="6DC03AA8" w:rsidR="00F84585" w:rsidRDefault="00000000">
      <w:pPr>
        <w:pStyle w:val="ListParagraph"/>
        <w:numPr>
          <w:ilvl w:val="0"/>
          <w:numId w:val="1"/>
        </w:numPr>
        <w:spacing w:after="120"/>
      </w:pPr>
      <w:r>
        <w:rPr>
          <w:sz w:val="22"/>
          <w:szCs w:val="22"/>
        </w:rPr>
        <w:t>Understand where the network loses the most reliability by mode, weather, time of day, or area by surfacing the single worst-delayed journeys network-wide</w:t>
      </w:r>
    </w:p>
    <w:p w14:paraId="03D2CD24" w14:textId="7D6D890B" w:rsidR="00F84585" w:rsidRDefault="00000000">
      <w:pPr>
        <w:pStyle w:val="ListParagraph"/>
        <w:numPr>
          <w:ilvl w:val="0"/>
          <w:numId w:val="1"/>
        </w:numPr>
        <w:spacing w:after="120"/>
      </w:pPr>
      <w:r>
        <w:rPr>
          <w:sz w:val="22"/>
          <w:szCs w:val="22"/>
        </w:rPr>
        <w:t xml:space="preserve">Track punctuality trends correctly ordered by calendar weekday, not alphabetically, across the </w:t>
      </w:r>
      <w:proofErr w:type="gramStart"/>
      <w:r>
        <w:rPr>
          <w:sz w:val="22"/>
          <w:szCs w:val="22"/>
        </w:rPr>
        <w:t>90</w:t>
      </w:r>
      <w:r w:rsidR="009F700C">
        <w:rPr>
          <w:sz w:val="22"/>
          <w:szCs w:val="22"/>
        </w:rPr>
        <w:t xml:space="preserve"> </w:t>
      </w:r>
      <w:r>
        <w:rPr>
          <w:sz w:val="22"/>
          <w:szCs w:val="22"/>
        </w:rPr>
        <w:t>day</w:t>
      </w:r>
      <w:proofErr w:type="gramEnd"/>
      <w:r>
        <w:rPr>
          <w:sz w:val="22"/>
          <w:szCs w:val="22"/>
        </w:rPr>
        <w:t xml:space="preserve"> observation window</w:t>
      </w:r>
    </w:p>
    <w:p w14:paraId="4914941A" w14:textId="77777777" w:rsidR="00F84585" w:rsidRDefault="00000000">
      <w:pPr>
        <w:pStyle w:val="ListParagraph"/>
        <w:numPr>
          <w:ilvl w:val="0"/>
          <w:numId w:val="1"/>
        </w:numPr>
        <w:spacing w:after="120"/>
      </w:pPr>
      <w:r>
        <w:rPr>
          <w:sz w:val="22"/>
          <w:szCs w:val="22"/>
        </w:rPr>
        <w:t>Evaluate the drill-through experience from summary visuals into the underlying top 100 most delayed journeys, preserving filter context</w:t>
      </w:r>
    </w:p>
    <w:p w14:paraId="358281DD" w14:textId="77777777" w:rsidR="00F84585" w:rsidRDefault="00000000">
      <w:pPr>
        <w:pStyle w:val="ListParagraph"/>
        <w:numPr>
          <w:ilvl w:val="0"/>
          <w:numId w:val="1"/>
        </w:numPr>
        <w:spacing w:after="120"/>
      </w:pPr>
      <w:r>
        <w:rPr>
          <w:sz w:val="22"/>
          <w:szCs w:val="22"/>
        </w:rPr>
        <w:t>Demonstrate SQL and DAX capability including window functions (RANK / DENSE_RANK), source-side filtering for the top 100 cut, custom Sort by Column ordering, and additional bonus analytics</w:t>
      </w:r>
    </w:p>
    <w:p w14:paraId="6ABCBBA5" w14:textId="77777777" w:rsidR="00F84585" w:rsidRPr="009C1576" w:rsidRDefault="00000000">
      <w:pPr>
        <w:pStyle w:val="ListParagraph"/>
        <w:numPr>
          <w:ilvl w:val="0"/>
          <w:numId w:val="1"/>
        </w:numPr>
        <w:spacing w:after="120"/>
      </w:pPr>
      <w:r>
        <w:rPr>
          <w:sz w:val="22"/>
          <w:szCs w:val="22"/>
        </w:rPr>
        <w:t>Support data-driven decisions for timetabling, infrastructure investment, and incident investigation across the UK transport network</w:t>
      </w:r>
    </w:p>
    <w:p w14:paraId="482FE6B0" w14:textId="1632C6AD" w:rsidR="009C1576" w:rsidRDefault="009C1576">
      <w:pPr>
        <w:pStyle w:val="ListParagraph"/>
        <w:numPr>
          <w:ilvl w:val="0"/>
          <w:numId w:val="1"/>
        </w:numPr>
        <w:spacing w:after="120"/>
      </w:pPr>
      <w:r>
        <w:rPr>
          <w:sz w:val="22"/>
          <w:szCs w:val="22"/>
        </w:rPr>
        <w:t>Give the queries in a note pad to analyse</w:t>
      </w:r>
    </w:p>
    <w:p w14:paraId="6577AA44" w14:textId="77777777" w:rsidR="00F84585" w:rsidRDefault="00000000">
      <w:pPr>
        <w:spacing w:after="180"/>
      </w:pPr>
      <w:r>
        <w:rPr>
          <w:sz w:val="22"/>
          <w:szCs w:val="22"/>
        </w:rPr>
        <w:t>Participants will be evaluated using the detailed criteria below.</w:t>
      </w:r>
    </w:p>
    <w:p w14:paraId="3ACBE02D" w14:textId="57D8EFB1" w:rsidR="00F84585" w:rsidRDefault="00000000">
      <w:pPr>
        <w:spacing w:before="200" w:after="160"/>
      </w:pPr>
      <w:r>
        <w:rPr>
          <w:b/>
          <w:bCs/>
          <w:sz w:val="26"/>
          <w:szCs w:val="26"/>
        </w:rPr>
        <w:t>1. Core Business Requirements</w:t>
      </w:r>
      <w:r w:rsidR="009F700C">
        <w:rPr>
          <w:b/>
          <w:bCs/>
          <w:sz w:val="26"/>
          <w:szCs w:val="26"/>
        </w:rPr>
        <w:t xml:space="preserve"> </w:t>
      </w:r>
      <w:r>
        <w:rPr>
          <w:b/>
          <w:bCs/>
          <w:sz w:val="26"/>
          <w:szCs w:val="26"/>
        </w:rPr>
        <w:t>40%</w:t>
      </w:r>
    </w:p>
    <w:p w14:paraId="3A63E049" w14:textId="77777777" w:rsidR="00F84585" w:rsidRDefault="00000000">
      <w:pPr>
        <w:spacing w:after="180"/>
      </w:pPr>
      <w:r>
        <w:rPr>
          <w:sz w:val="22"/>
          <w:szCs w:val="22"/>
        </w:rPr>
        <w:t>This is the highest-weight category. Accuracy and correctness of all four challenge questions are critical.</w:t>
      </w:r>
    </w:p>
    <w:p w14:paraId="24A0245E" w14:textId="77777777" w:rsidR="00F84585" w:rsidRDefault="00000000">
      <w:pPr>
        <w:spacing w:before="200" w:after="160"/>
      </w:pPr>
      <w:r>
        <w:rPr>
          <w:b/>
          <w:bCs/>
          <w:sz w:val="24"/>
          <w:szCs w:val="24"/>
        </w:rPr>
        <w:t>1.1 Accuracy (Mandatory)</w:t>
      </w:r>
    </w:p>
    <w:p w14:paraId="2E9FE771" w14:textId="77777777" w:rsidR="00F84585" w:rsidRDefault="00000000">
      <w:pPr>
        <w:spacing w:after="180"/>
      </w:pPr>
      <w:r>
        <w:rPr>
          <w:sz w:val="22"/>
          <w:szCs w:val="22"/>
        </w:rPr>
        <w:t>All four challenge questions must be attended, correctly calculated, and validated against the source tables (</w:t>
      </w:r>
      <w:proofErr w:type="spellStart"/>
      <w:r>
        <w:rPr>
          <w:sz w:val="22"/>
          <w:szCs w:val="22"/>
        </w:rPr>
        <w:t>dim_areas</w:t>
      </w:r>
      <w:proofErr w:type="spellEnd"/>
      <w:r>
        <w:rPr>
          <w:sz w:val="22"/>
          <w:szCs w:val="22"/>
        </w:rPr>
        <w:t xml:space="preserve">, </w:t>
      </w:r>
      <w:proofErr w:type="spellStart"/>
      <w:r>
        <w:rPr>
          <w:sz w:val="22"/>
          <w:szCs w:val="22"/>
        </w:rPr>
        <w:t>dim_routes</w:t>
      </w:r>
      <w:proofErr w:type="spellEnd"/>
      <w:r>
        <w:rPr>
          <w:sz w:val="22"/>
          <w:szCs w:val="22"/>
        </w:rPr>
        <w:t xml:space="preserve">, </w:t>
      </w:r>
      <w:proofErr w:type="spellStart"/>
      <w:r>
        <w:rPr>
          <w:sz w:val="22"/>
          <w:szCs w:val="22"/>
        </w:rPr>
        <w:t>fact_journeys</w:t>
      </w:r>
      <w:proofErr w:type="spellEnd"/>
      <w:r>
        <w:rPr>
          <w:sz w:val="22"/>
          <w:szCs w:val="22"/>
        </w:rPr>
        <w:t xml:space="preserve">, </w:t>
      </w:r>
      <w:proofErr w:type="spellStart"/>
      <w:r>
        <w:rPr>
          <w:sz w:val="22"/>
          <w:szCs w:val="22"/>
        </w:rPr>
        <w:t>ev_charge_points</w:t>
      </w:r>
      <w:proofErr w:type="spellEnd"/>
      <w:r>
        <w:rPr>
          <w:sz w:val="22"/>
          <w:szCs w:val="22"/>
        </w:rPr>
        <w:t>).</w:t>
      </w:r>
    </w:p>
    <w:p w14:paraId="477EA3DB" w14:textId="77777777" w:rsidR="00F84585" w:rsidRDefault="00000000">
      <w:pPr>
        <w:spacing w:before="200" w:after="160"/>
      </w:pPr>
      <w:r>
        <w:rPr>
          <w:b/>
          <w:bCs/>
          <w:sz w:val="22"/>
          <w:szCs w:val="22"/>
        </w:rPr>
        <w:t>Evaluation focus:</w:t>
      </w:r>
    </w:p>
    <w:p w14:paraId="6060DF2D" w14:textId="77777777" w:rsidR="00F84585" w:rsidRDefault="00000000">
      <w:pPr>
        <w:pStyle w:val="ListParagraph"/>
        <w:numPr>
          <w:ilvl w:val="0"/>
          <w:numId w:val="1"/>
        </w:numPr>
        <w:spacing w:after="120"/>
      </w:pPr>
      <w:r>
        <w:rPr>
          <w:sz w:val="22"/>
          <w:szCs w:val="22"/>
        </w:rPr>
        <w:t>The top 100 most delayed journeys are ranked using a genuine window function (RANK, DENSE_RANK, or ROW_NUMBER), not a manual TOP/LIMIT on an unranked result</w:t>
      </w:r>
    </w:p>
    <w:p w14:paraId="7F5E9A49" w14:textId="77777777" w:rsidR="00F84585" w:rsidRDefault="00000000">
      <w:pPr>
        <w:pStyle w:val="ListParagraph"/>
        <w:numPr>
          <w:ilvl w:val="0"/>
          <w:numId w:val="1"/>
        </w:numPr>
        <w:spacing w:after="120"/>
      </w:pPr>
      <w:r>
        <w:rPr>
          <w:sz w:val="22"/>
          <w:szCs w:val="22"/>
        </w:rPr>
        <w:t>The top-100 cut is applied inside the SQL view itself, not pulled in full and filtered afterward with a Power BI visual-level filter</w:t>
      </w:r>
    </w:p>
    <w:p w14:paraId="6B51D3A9" w14:textId="77777777" w:rsidR="00F84585" w:rsidRDefault="00000000">
      <w:pPr>
        <w:pStyle w:val="ListParagraph"/>
        <w:numPr>
          <w:ilvl w:val="0"/>
          <w:numId w:val="1"/>
        </w:numPr>
        <w:spacing w:after="120"/>
      </w:pPr>
      <w:r>
        <w:rPr>
          <w:sz w:val="22"/>
          <w:szCs w:val="22"/>
        </w:rPr>
        <w:t>Weekday names on the Punctuality Overview page are sorted Monday through Sunday (or the stated business order), never alphabetically</w:t>
      </w:r>
    </w:p>
    <w:p w14:paraId="3D31DF06" w14:textId="77777777" w:rsidR="00F84585" w:rsidRDefault="00000000">
      <w:pPr>
        <w:pStyle w:val="ListParagraph"/>
        <w:numPr>
          <w:ilvl w:val="0"/>
          <w:numId w:val="1"/>
        </w:numPr>
        <w:spacing w:after="120"/>
      </w:pPr>
      <w:r>
        <w:rPr>
          <w:sz w:val="22"/>
          <w:szCs w:val="22"/>
        </w:rPr>
        <w:t>No hard-coded values; all figures must be driven by the data</w:t>
      </w:r>
    </w:p>
    <w:p w14:paraId="3D45C0EC" w14:textId="77777777" w:rsidR="00F84585" w:rsidRDefault="00000000">
      <w:pPr>
        <w:spacing w:before="200" w:after="160"/>
      </w:pPr>
      <w:r>
        <w:rPr>
          <w:b/>
          <w:bCs/>
          <w:sz w:val="22"/>
          <w:szCs w:val="22"/>
        </w:rPr>
        <w:t>Scoring guidance:</w:t>
      </w:r>
    </w:p>
    <w:p w14:paraId="3806EC1C" w14:textId="77777777" w:rsidR="00F84585" w:rsidRDefault="00000000">
      <w:pPr>
        <w:pStyle w:val="ListParagraph"/>
        <w:numPr>
          <w:ilvl w:val="0"/>
          <w:numId w:val="1"/>
        </w:numPr>
        <w:spacing w:after="120"/>
      </w:pPr>
      <w:r>
        <w:rPr>
          <w:sz w:val="22"/>
          <w:szCs w:val="22"/>
        </w:rPr>
        <w:t>Fully accurate answer → Full marks</w:t>
      </w:r>
    </w:p>
    <w:p w14:paraId="7C9CC7DC" w14:textId="77777777" w:rsidR="00F84585" w:rsidRDefault="00000000">
      <w:pPr>
        <w:pStyle w:val="ListParagraph"/>
        <w:numPr>
          <w:ilvl w:val="0"/>
          <w:numId w:val="1"/>
        </w:numPr>
        <w:spacing w:after="120"/>
      </w:pPr>
      <w:r>
        <w:rPr>
          <w:sz w:val="22"/>
          <w:szCs w:val="22"/>
        </w:rPr>
        <w:lastRenderedPageBreak/>
        <w:t>Minor calculation issue → Partial marks</w:t>
      </w:r>
    </w:p>
    <w:p w14:paraId="25AC2D06" w14:textId="77777777" w:rsidR="00F84585" w:rsidRDefault="00000000">
      <w:pPr>
        <w:pStyle w:val="ListParagraph"/>
        <w:numPr>
          <w:ilvl w:val="0"/>
          <w:numId w:val="1"/>
        </w:numPr>
        <w:spacing w:after="120"/>
      </w:pPr>
      <w:r>
        <w:rPr>
          <w:sz w:val="22"/>
          <w:szCs w:val="22"/>
        </w:rPr>
        <w:t>Incorrect logic or missing answer → Major deduction</w:t>
      </w:r>
    </w:p>
    <w:p w14:paraId="5947FA72" w14:textId="77777777" w:rsidR="00F84585" w:rsidRDefault="00000000">
      <w:pPr>
        <w:spacing w:before="200" w:after="160"/>
      </w:pPr>
      <w:r>
        <w:rPr>
          <w:b/>
          <w:bCs/>
          <w:sz w:val="24"/>
          <w:szCs w:val="24"/>
        </w:rPr>
        <w:t>1.2 Business Question Coverage</w:t>
      </w:r>
    </w:p>
    <w:p w14:paraId="395FDB41" w14:textId="77777777" w:rsidR="00F84585" w:rsidRDefault="00000000">
      <w:pPr>
        <w:spacing w:after="180"/>
      </w:pPr>
      <w:r>
        <w:rPr>
          <w:sz w:val="22"/>
          <w:szCs w:val="22"/>
        </w:rPr>
        <w:t>All four challenge questions must be addressed through appropriate visuals, SQL objects, and DAX measures.</w:t>
      </w:r>
    </w:p>
    <w:p w14:paraId="2D6B1F69" w14:textId="77777777" w:rsidR="00F84585" w:rsidRDefault="00000000">
      <w:pPr>
        <w:spacing w:before="200" w:after="160"/>
      </w:pPr>
      <w:r>
        <w:rPr>
          <w:b/>
          <w:bCs/>
          <w:sz w:val="22"/>
          <w:szCs w:val="22"/>
        </w:rPr>
        <w:t>Judges will verify:</w:t>
      </w:r>
    </w:p>
    <w:p w14:paraId="01A0CDF9" w14:textId="77777777" w:rsidR="00F84585" w:rsidRDefault="00000000">
      <w:pPr>
        <w:pStyle w:val="ListParagraph"/>
        <w:numPr>
          <w:ilvl w:val="0"/>
          <w:numId w:val="1"/>
        </w:numPr>
        <w:spacing w:after="120"/>
      </w:pPr>
      <w:r>
        <w:rPr>
          <w:sz w:val="22"/>
          <w:szCs w:val="22"/>
        </w:rPr>
        <w:t>Question 1: a SQL view exists for the top 100 most delayed journeys, and only those 100 rows are loaded into Power BI as their own table</w:t>
      </w:r>
    </w:p>
    <w:p w14:paraId="110A803C" w14:textId="77777777" w:rsidR="00F84585" w:rsidRDefault="00000000">
      <w:pPr>
        <w:pStyle w:val="ListParagraph"/>
        <w:numPr>
          <w:ilvl w:val="0"/>
          <w:numId w:val="1"/>
        </w:numPr>
        <w:spacing w:after="120"/>
      </w:pPr>
      <w:r>
        <w:rPr>
          <w:sz w:val="22"/>
          <w:szCs w:val="22"/>
        </w:rPr>
        <w:t>Question 2: a drill-through page is built from that view, reachable from the relevant summary visual</w:t>
      </w:r>
    </w:p>
    <w:p w14:paraId="5AE628CE" w14:textId="77777777" w:rsidR="00F84585" w:rsidRDefault="00000000">
      <w:pPr>
        <w:pStyle w:val="ListParagraph"/>
        <w:numPr>
          <w:ilvl w:val="0"/>
          <w:numId w:val="1"/>
        </w:numPr>
        <w:spacing w:after="120"/>
      </w:pPr>
      <w:r>
        <w:rPr>
          <w:sz w:val="22"/>
          <w:szCs w:val="22"/>
        </w:rPr>
        <w:t>Question 3: weekday names on the Punctuality Overview page are sorted in proper calendar order via a Sort by Column, not typed order or alphabetical default</w:t>
      </w:r>
    </w:p>
    <w:p w14:paraId="4AB85637" w14:textId="77777777" w:rsidR="00F84585" w:rsidRDefault="00000000">
      <w:pPr>
        <w:pStyle w:val="ListParagraph"/>
        <w:numPr>
          <w:ilvl w:val="0"/>
          <w:numId w:val="1"/>
        </w:numPr>
        <w:spacing w:after="120"/>
      </w:pPr>
      <w:r>
        <w:rPr>
          <w:sz w:val="22"/>
          <w:szCs w:val="22"/>
        </w:rPr>
        <w:t>Question 4: additional insights are presented with dedicated visuals, not just narrative text boxes</w:t>
      </w:r>
    </w:p>
    <w:p w14:paraId="1CD06961" w14:textId="77777777" w:rsidR="00F84585" w:rsidRDefault="00000000">
      <w:pPr>
        <w:pStyle w:val="ListParagraph"/>
        <w:numPr>
          <w:ilvl w:val="0"/>
          <w:numId w:val="1"/>
        </w:numPr>
        <w:spacing w:after="120"/>
      </w:pPr>
      <w:r>
        <w:rPr>
          <w:sz w:val="22"/>
          <w:szCs w:val="22"/>
        </w:rPr>
        <w:t>No placeholder, incomplete, or irrelevant visuals</w:t>
      </w:r>
    </w:p>
    <w:p w14:paraId="02676936" w14:textId="77777777" w:rsidR="00F84585" w:rsidRDefault="00000000">
      <w:pPr>
        <w:spacing w:before="200" w:after="160"/>
      </w:pPr>
      <w:r>
        <w:rPr>
          <w:b/>
          <w:bCs/>
          <w:sz w:val="24"/>
          <w:szCs w:val="24"/>
        </w:rPr>
        <w:t>1.3 Segmentation &amp; Classification Logic</w:t>
      </w:r>
    </w:p>
    <w:p w14:paraId="543BEE38" w14:textId="77777777" w:rsidR="00F84585" w:rsidRDefault="00000000">
      <w:pPr>
        <w:spacing w:after="180"/>
      </w:pPr>
      <w:r>
        <w:rPr>
          <w:sz w:val="22"/>
          <w:szCs w:val="22"/>
        </w:rPr>
        <w:t>Data must be segmented and classified correctly using DAX logic based on the actual column values in the dataset.</w:t>
      </w:r>
    </w:p>
    <w:p w14:paraId="1A2EBDA1" w14:textId="77777777" w:rsidR="00F84585" w:rsidRDefault="00000000">
      <w:pPr>
        <w:spacing w:before="200" w:after="160"/>
      </w:pPr>
      <w:r>
        <w:rPr>
          <w:b/>
          <w:bCs/>
          <w:sz w:val="22"/>
          <w:szCs w:val="22"/>
        </w:rPr>
        <w:t>Evaluation criteria:</w:t>
      </w:r>
    </w:p>
    <w:p w14:paraId="0E2D8775" w14:textId="77777777" w:rsidR="00F84585" w:rsidRDefault="00000000">
      <w:pPr>
        <w:pStyle w:val="ListParagraph"/>
        <w:numPr>
          <w:ilvl w:val="0"/>
          <w:numId w:val="1"/>
        </w:numPr>
        <w:spacing w:after="120"/>
      </w:pPr>
      <w:r>
        <w:rPr>
          <w:sz w:val="22"/>
          <w:szCs w:val="22"/>
        </w:rPr>
        <w:t xml:space="preserve">Nation, region, and area segmentation is correctly derived from </w:t>
      </w:r>
      <w:proofErr w:type="spellStart"/>
      <w:r>
        <w:rPr>
          <w:sz w:val="22"/>
          <w:szCs w:val="22"/>
        </w:rPr>
        <w:t>dim_areas</w:t>
      </w:r>
      <w:proofErr w:type="spellEnd"/>
      <w:r>
        <w:rPr>
          <w:sz w:val="22"/>
          <w:szCs w:val="22"/>
        </w:rPr>
        <w:t xml:space="preserve"> and consistently applied across all pages</w:t>
      </w:r>
    </w:p>
    <w:p w14:paraId="03B24F4D" w14:textId="0087857C" w:rsidR="00F84585" w:rsidRDefault="00000000">
      <w:pPr>
        <w:pStyle w:val="ListParagraph"/>
        <w:numPr>
          <w:ilvl w:val="0"/>
          <w:numId w:val="1"/>
        </w:numPr>
        <w:spacing w:after="120"/>
      </w:pPr>
      <w:r>
        <w:rPr>
          <w:sz w:val="22"/>
          <w:szCs w:val="22"/>
        </w:rPr>
        <w:t>Weekday ordering is driven by a numeric Day Number column (e.g. via a calculated column or the Calendar table) and applied through Sort by Column</w:t>
      </w:r>
      <w:r w:rsidR="009F700C">
        <w:rPr>
          <w:sz w:val="22"/>
          <w:szCs w:val="22"/>
        </w:rPr>
        <w:t xml:space="preserve"> </w:t>
      </w:r>
      <w:r>
        <w:rPr>
          <w:sz w:val="22"/>
          <w:szCs w:val="22"/>
        </w:rPr>
        <w:t>not a hard-coded list or manual drag-reorder</w:t>
      </w:r>
    </w:p>
    <w:p w14:paraId="6A98EE7F" w14:textId="77777777" w:rsidR="00F84585" w:rsidRDefault="00000000">
      <w:pPr>
        <w:pStyle w:val="ListParagraph"/>
        <w:numPr>
          <w:ilvl w:val="0"/>
          <w:numId w:val="1"/>
        </w:numPr>
        <w:spacing w:after="120"/>
      </w:pPr>
      <w:r>
        <w:rPr>
          <w:sz w:val="22"/>
          <w:szCs w:val="22"/>
        </w:rPr>
        <w:t>Mode and weather segmentation (Bus, Rail, Tube, Tram, Metro / Clear, Rain, Fog, Snow, Windy) is consistently applied and not pre-aggregated outside DAX</w:t>
      </w:r>
    </w:p>
    <w:p w14:paraId="080280D1" w14:textId="77777777" w:rsidR="00F84585" w:rsidRDefault="00000000">
      <w:pPr>
        <w:pStyle w:val="ListParagraph"/>
        <w:numPr>
          <w:ilvl w:val="0"/>
          <w:numId w:val="1"/>
        </w:numPr>
        <w:spacing w:after="120"/>
      </w:pPr>
      <w:r>
        <w:rPr>
          <w:sz w:val="22"/>
          <w:szCs w:val="22"/>
        </w:rPr>
        <w:t>Any additional banding introduced for bonus insights (e.g. punctuality tiers, EV coverage tiers) is computed dynamically in DAX, not manually assigned</w:t>
      </w:r>
    </w:p>
    <w:p w14:paraId="63147D02" w14:textId="77777777" w:rsidR="00F84585" w:rsidRDefault="00000000">
      <w:pPr>
        <w:spacing w:after="180"/>
      </w:pPr>
      <w:r>
        <w:rPr>
          <w:sz w:val="22"/>
          <w:szCs w:val="22"/>
        </w:rPr>
        <w:t>Critical deduction if segmentation logic is incorrect, inconsistent, or bypasses DAX with hard-coded values.</w:t>
      </w:r>
    </w:p>
    <w:p w14:paraId="240CA094" w14:textId="77777777" w:rsidR="00F84585" w:rsidRDefault="00000000">
      <w:pPr>
        <w:spacing w:before="200" w:after="160"/>
      </w:pPr>
      <w:r>
        <w:rPr>
          <w:b/>
          <w:bCs/>
          <w:sz w:val="24"/>
          <w:szCs w:val="24"/>
        </w:rPr>
        <w:t>1.4 Trend &amp; Comparative Analysis</w:t>
      </w:r>
    </w:p>
    <w:p w14:paraId="137901FE" w14:textId="77777777" w:rsidR="00F84585" w:rsidRDefault="00000000">
      <w:pPr>
        <w:spacing w:after="180"/>
      </w:pPr>
      <w:r>
        <w:rPr>
          <w:sz w:val="22"/>
          <w:szCs w:val="22"/>
        </w:rPr>
        <w:t>The dashboard must accurately reflect delay trends and comparisons across the full 90-day observation window.</w:t>
      </w:r>
    </w:p>
    <w:p w14:paraId="244E37E7" w14:textId="77777777" w:rsidR="00F84585" w:rsidRDefault="00000000">
      <w:pPr>
        <w:spacing w:before="200" w:after="160"/>
      </w:pPr>
      <w:r>
        <w:rPr>
          <w:b/>
          <w:bCs/>
          <w:sz w:val="22"/>
          <w:szCs w:val="22"/>
        </w:rPr>
        <w:t>Judges will check:</w:t>
      </w:r>
    </w:p>
    <w:p w14:paraId="67C36F75" w14:textId="77777777" w:rsidR="00F84585" w:rsidRDefault="00000000">
      <w:pPr>
        <w:pStyle w:val="ListParagraph"/>
        <w:numPr>
          <w:ilvl w:val="0"/>
          <w:numId w:val="1"/>
        </w:numPr>
        <w:spacing w:after="120"/>
      </w:pPr>
      <w:r>
        <w:rPr>
          <w:sz w:val="22"/>
          <w:szCs w:val="22"/>
        </w:rPr>
        <w:t>Delay trend over the 90-day window is correctly aggregated by day or week without gaps or duplication</w:t>
      </w:r>
    </w:p>
    <w:p w14:paraId="4F97D3D7" w14:textId="77777777" w:rsidR="00F84585" w:rsidRDefault="00000000">
      <w:pPr>
        <w:pStyle w:val="ListParagraph"/>
        <w:numPr>
          <w:ilvl w:val="0"/>
          <w:numId w:val="1"/>
        </w:numPr>
        <w:spacing w:after="120"/>
      </w:pPr>
      <w:r>
        <w:rPr>
          <w:sz w:val="22"/>
          <w:szCs w:val="22"/>
        </w:rPr>
        <w:t>The weekday comparison chart reads Monday through Sunday in the correct order, confirmed against the Sort by Column setting rather than the visual's default sort</w:t>
      </w:r>
    </w:p>
    <w:p w14:paraId="0EA6AE02" w14:textId="77777777" w:rsidR="00F84585" w:rsidRDefault="00000000">
      <w:pPr>
        <w:pStyle w:val="ListParagraph"/>
        <w:numPr>
          <w:ilvl w:val="0"/>
          <w:numId w:val="1"/>
        </w:numPr>
        <w:spacing w:after="120"/>
      </w:pPr>
      <w:r>
        <w:rPr>
          <w:sz w:val="22"/>
          <w:szCs w:val="22"/>
        </w:rPr>
        <w:lastRenderedPageBreak/>
        <w:t>Rush hour vs off-peak comparison is accurate and clearly communicated through an appropriate chart type</w:t>
      </w:r>
    </w:p>
    <w:p w14:paraId="2B6E4078" w14:textId="77777777" w:rsidR="00F84585" w:rsidRDefault="00000000">
      <w:pPr>
        <w:pStyle w:val="ListParagraph"/>
        <w:numPr>
          <w:ilvl w:val="0"/>
          <w:numId w:val="1"/>
        </w:numPr>
        <w:spacing w:after="120"/>
      </w:pPr>
      <w:r>
        <w:rPr>
          <w:sz w:val="22"/>
          <w:szCs w:val="22"/>
        </w:rPr>
        <w:t>Comparisons work correctly across all applied slicer filters including nation, region, mode, and weather</w:t>
      </w:r>
    </w:p>
    <w:p w14:paraId="3FAC08D8" w14:textId="77777777" w:rsidR="00F84585" w:rsidRDefault="00000000">
      <w:pPr>
        <w:spacing w:before="200" w:after="160"/>
      </w:pPr>
      <w:r>
        <w:rPr>
          <w:b/>
          <w:bCs/>
          <w:sz w:val="24"/>
          <w:szCs w:val="24"/>
        </w:rPr>
        <w:t>1.5 Multi-Dimensional Breakdown</w:t>
      </w:r>
    </w:p>
    <w:p w14:paraId="45DC2AB9" w14:textId="77777777" w:rsidR="00F84585" w:rsidRDefault="00000000">
      <w:pPr>
        <w:spacing w:after="180"/>
      </w:pPr>
      <w:r>
        <w:rPr>
          <w:sz w:val="22"/>
          <w:szCs w:val="22"/>
        </w:rPr>
        <w:t>Participants should demonstrate the ability to analyse data across multiple dimensions simultaneously.</w:t>
      </w:r>
    </w:p>
    <w:p w14:paraId="2A5FD665" w14:textId="77777777" w:rsidR="00F84585" w:rsidRDefault="00000000">
      <w:pPr>
        <w:spacing w:before="200" w:after="160"/>
      </w:pPr>
      <w:r>
        <w:rPr>
          <w:b/>
          <w:bCs/>
          <w:sz w:val="22"/>
          <w:szCs w:val="22"/>
        </w:rPr>
        <w:t>Expected capabilities:</w:t>
      </w:r>
    </w:p>
    <w:p w14:paraId="39B0BCB4" w14:textId="77777777" w:rsidR="00F84585" w:rsidRDefault="00000000">
      <w:pPr>
        <w:pStyle w:val="ListParagraph"/>
        <w:numPr>
          <w:ilvl w:val="0"/>
          <w:numId w:val="1"/>
        </w:numPr>
        <w:spacing w:after="120"/>
      </w:pPr>
      <w:r>
        <w:rPr>
          <w:sz w:val="22"/>
          <w:szCs w:val="22"/>
        </w:rPr>
        <w:t>Analysis sliced by multiple attributes in combination, such as mode combined with region, or weather combined with time of day</w:t>
      </w:r>
    </w:p>
    <w:p w14:paraId="4C442154" w14:textId="77777777" w:rsidR="00F84585" w:rsidRDefault="00000000">
      <w:pPr>
        <w:pStyle w:val="ListParagraph"/>
        <w:numPr>
          <w:ilvl w:val="0"/>
          <w:numId w:val="1"/>
        </w:numPr>
        <w:spacing w:after="120"/>
      </w:pPr>
      <w:r>
        <w:rPr>
          <w:sz w:val="22"/>
          <w:szCs w:val="22"/>
        </w:rPr>
        <w:t>Drill-through context (route, area, mode, date) correctly passes from the summary visual into the Top 100 Delayed Journeys page without the candidate needing to re-select filters</w:t>
      </w:r>
    </w:p>
    <w:p w14:paraId="6CBF687B" w14:textId="49F4FBD0" w:rsidR="00F84585" w:rsidRDefault="00000000">
      <w:pPr>
        <w:pStyle w:val="ListParagraph"/>
        <w:numPr>
          <w:ilvl w:val="0"/>
          <w:numId w:val="1"/>
        </w:numPr>
        <w:spacing w:after="120"/>
      </w:pPr>
      <w:r>
        <w:rPr>
          <w:sz w:val="22"/>
          <w:szCs w:val="22"/>
        </w:rPr>
        <w:t>Rankings and aggregates are correctly computed at each dimension level without double counting</w:t>
      </w:r>
      <w:r w:rsidR="009F700C">
        <w:rPr>
          <w:sz w:val="22"/>
          <w:szCs w:val="22"/>
        </w:rPr>
        <w:t xml:space="preserve"> </w:t>
      </w:r>
      <w:r>
        <w:rPr>
          <w:sz w:val="22"/>
          <w:szCs w:val="22"/>
        </w:rPr>
        <w:t xml:space="preserve">in particular, no inflation from the </w:t>
      </w:r>
      <w:proofErr w:type="spellStart"/>
      <w:r>
        <w:rPr>
          <w:sz w:val="22"/>
          <w:szCs w:val="22"/>
        </w:rPr>
        <w:t>denormalised</w:t>
      </w:r>
      <w:proofErr w:type="spellEnd"/>
      <w:r>
        <w:rPr>
          <w:sz w:val="22"/>
          <w:szCs w:val="22"/>
        </w:rPr>
        <w:t xml:space="preserve"> </w:t>
      </w:r>
      <w:proofErr w:type="spellStart"/>
      <w:r>
        <w:rPr>
          <w:sz w:val="22"/>
          <w:szCs w:val="22"/>
        </w:rPr>
        <w:t>area_id</w:t>
      </w:r>
      <w:proofErr w:type="spellEnd"/>
      <w:r>
        <w:rPr>
          <w:sz w:val="22"/>
          <w:szCs w:val="22"/>
        </w:rPr>
        <w:t xml:space="preserve"> column added to </w:t>
      </w:r>
      <w:proofErr w:type="spellStart"/>
      <w:r>
        <w:rPr>
          <w:sz w:val="22"/>
          <w:szCs w:val="22"/>
        </w:rPr>
        <w:t>fact_journeys</w:t>
      </w:r>
      <w:proofErr w:type="spellEnd"/>
    </w:p>
    <w:p w14:paraId="06183624" w14:textId="77777777" w:rsidR="00F84585" w:rsidRDefault="00000000">
      <w:pPr>
        <w:pStyle w:val="ListParagraph"/>
        <w:numPr>
          <w:ilvl w:val="0"/>
          <w:numId w:val="1"/>
        </w:numPr>
        <w:spacing w:after="120"/>
      </w:pPr>
      <w:r>
        <w:rPr>
          <w:sz w:val="22"/>
          <w:szCs w:val="22"/>
        </w:rPr>
        <w:t xml:space="preserve">Cross-table analysis is handled correctly where </w:t>
      </w:r>
      <w:proofErr w:type="spellStart"/>
      <w:r>
        <w:rPr>
          <w:sz w:val="22"/>
          <w:szCs w:val="22"/>
        </w:rPr>
        <w:t>fact_journeys</w:t>
      </w:r>
      <w:proofErr w:type="spellEnd"/>
      <w:r>
        <w:rPr>
          <w:sz w:val="22"/>
          <w:szCs w:val="22"/>
        </w:rPr>
        <w:t xml:space="preserve"> and </w:t>
      </w:r>
      <w:proofErr w:type="spellStart"/>
      <w:r>
        <w:rPr>
          <w:sz w:val="22"/>
          <w:szCs w:val="22"/>
        </w:rPr>
        <w:t>ev_charge_points</w:t>
      </w:r>
      <w:proofErr w:type="spellEnd"/>
      <w:r>
        <w:rPr>
          <w:sz w:val="22"/>
          <w:szCs w:val="22"/>
        </w:rPr>
        <w:t xml:space="preserve"> are used in combination via the shared </w:t>
      </w:r>
      <w:proofErr w:type="spellStart"/>
      <w:r>
        <w:rPr>
          <w:sz w:val="22"/>
          <w:szCs w:val="22"/>
        </w:rPr>
        <w:t>dim_areas</w:t>
      </w:r>
      <w:proofErr w:type="spellEnd"/>
      <w:r>
        <w:rPr>
          <w:sz w:val="22"/>
          <w:szCs w:val="22"/>
        </w:rPr>
        <w:t xml:space="preserve"> dimension</w:t>
      </w:r>
    </w:p>
    <w:p w14:paraId="69E1B581" w14:textId="77777777" w:rsidR="00F84585" w:rsidRDefault="00000000">
      <w:pPr>
        <w:spacing w:before="200" w:after="160"/>
      </w:pPr>
      <w:r>
        <w:rPr>
          <w:b/>
          <w:bCs/>
          <w:sz w:val="24"/>
          <w:szCs w:val="24"/>
        </w:rPr>
        <w:t>1.6 Data Accuracy &amp; Source Alignment</w:t>
      </w:r>
    </w:p>
    <w:p w14:paraId="12FCF912" w14:textId="77777777" w:rsidR="00F84585" w:rsidRDefault="00000000">
      <w:pPr>
        <w:spacing w:after="180"/>
      </w:pPr>
      <w:r>
        <w:rPr>
          <w:sz w:val="22"/>
          <w:szCs w:val="22"/>
        </w:rPr>
        <w:t>All displayed values must faithfully reflect the underlying dataset.</w:t>
      </w:r>
    </w:p>
    <w:p w14:paraId="0DEBEDE6" w14:textId="77777777" w:rsidR="00F84585" w:rsidRDefault="00000000">
      <w:pPr>
        <w:spacing w:before="200" w:after="160"/>
      </w:pPr>
      <w:r>
        <w:rPr>
          <w:b/>
          <w:bCs/>
          <w:sz w:val="22"/>
          <w:szCs w:val="22"/>
        </w:rPr>
        <w:t>Judges will verify:</w:t>
      </w:r>
    </w:p>
    <w:p w14:paraId="2F125989" w14:textId="37F01489" w:rsidR="00F84585" w:rsidRDefault="00000000">
      <w:pPr>
        <w:pStyle w:val="ListParagraph"/>
        <w:numPr>
          <w:ilvl w:val="0"/>
          <w:numId w:val="1"/>
        </w:numPr>
        <w:spacing w:after="120"/>
      </w:pPr>
      <w:r>
        <w:rPr>
          <w:sz w:val="22"/>
          <w:szCs w:val="22"/>
        </w:rPr>
        <w:t xml:space="preserve">Figures in the Top 100 Delayed Journeys table match </w:t>
      </w:r>
      <w:proofErr w:type="spellStart"/>
      <w:r>
        <w:rPr>
          <w:sz w:val="22"/>
          <w:szCs w:val="22"/>
        </w:rPr>
        <w:t>fact_journeys</w:t>
      </w:r>
      <w:proofErr w:type="spellEnd"/>
      <w:r>
        <w:rPr>
          <w:sz w:val="22"/>
          <w:szCs w:val="22"/>
        </w:rPr>
        <w:t xml:space="preserve"> at the row level</w:t>
      </w:r>
      <w:r w:rsidR="009F700C">
        <w:rPr>
          <w:sz w:val="22"/>
          <w:szCs w:val="22"/>
        </w:rPr>
        <w:t xml:space="preserve"> </w:t>
      </w:r>
      <w:r>
        <w:rPr>
          <w:sz w:val="22"/>
          <w:szCs w:val="22"/>
        </w:rPr>
        <w:t>no rows added, dropped, or mis-joined</w:t>
      </w:r>
    </w:p>
    <w:p w14:paraId="6E01B376" w14:textId="024CD392" w:rsidR="00F84585" w:rsidRDefault="00000000">
      <w:pPr>
        <w:pStyle w:val="ListParagraph"/>
        <w:numPr>
          <w:ilvl w:val="0"/>
          <w:numId w:val="1"/>
        </w:numPr>
        <w:spacing w:after="120"/>
      </w:pPr>
      <w:r>
        <w:rPr>
          <w:sz w:val="22"/>
          <w:szCs w:val="22"/>
        </w:rPr>
        <w:t>Rates and percentages use correct denominators</w:t>
      </w:r>
      <w:r w:rsidR="009F700C">
        <w:rPr>
          <w:sz w:val="22"/>
          <w:szCs w:val="22"/>
        </w:rPr>
        <w:t xml:space="preserve"> </w:t>
      </w:r>
      <w:r>
        <w:rPr>
          <w:sz w:val="22"/>
          <w:szCs w:val="22"/>
        </w:rPr>
        <w:t>for example, % on time uses total journeys as the denominator, not a filtered subset</w:t>
      </w:r>
    </w:p>
    <w:p w14:paraId="524E95C6" w14:textId="77777777" w:rsidR="00F84585" w:rsidRDefault="00000000">
      <w:pPr>
        <w:pStyle w:val="ListParagraph"/>
        <w:numPr>
          <w:ilvl w:val="0"/>
          <w:numId w:val="1"/>
        </w:numPr>
        <w:spacing w:after="120"/>
      </w:pPr>
      <w:r>
        <w:rPr>
          <w:sz w:val="22"/>
          <w:szCs w:val="22"/>
        </w:rPr>
        <w:t>No data distortion from incorrect relationships, joins, or model errors</w:t>
      </w:r>
    </w:p>
    <w:p w14:paraId="2BD4B9F4" w14:textId="77777777" w:rsidR="00F84585" w:rsidRDefault="00000000">
      <w:pPr>
        <w:pStyle w:val="ListParagraph"/>
        <w:numPr>
          <w:ilvl w:val="0"/>
          <w:numId w:val="1"/>
        </w:numPr>
        <w:spacing w:after="120"/>
      </w:pPr>
      <w:r>
        <w:rPr>
          <w:sz w:val="22"/>
          <w:szCs w:val="22"/>
        </w:rPr>
        <w:t>KPI card values match the corresponding totals shown in chart and table visuals on the same page</w:t>
      </w:r>
    </w:p>
    <w:p w14:paraId="1AEE8422" w14:textId="77777777" w:rsidR="00F84585" w:rsidRDefault="00000000">
      <w:pPr>
        <w:spacing w:before="200" w:after="160"/>
      </w:pPr>
      <w:r>
        <w:rPr>
          <w:b/>
          <w:bCs/>
          <w:sz w:val="24"/>
          <w:szCs w:val="24"/>
        </w:rPr>
        <w:t>1.7 Mandatory Disclaimer &amp; Branding</w:t>
      </w:r>
    </w:p>
    <w:p w14:paraId="4B4FD28F" w14:textId="77777777" w:rsidR="00F84585" w:rsidRDefault="00000000">
      <w:pPr>
        <w:spacing w:after="180"/>
      </w:pPr>
      <w:r>
        <w:rPr>
          <w:sz w:val="22"/>
          <w:szCs w:val="22"/>
        </w:rPr>
        <w:t>The following must be clearly visible on the submitted dashboard:</w:t>
      </w:r>
    </w:p>
    <w:p w14:paraId="504D995B" w14:textId="77777777" w:rsidR="00F84585" w:rsidRDefault="00000000">
      <w:pPr>
        <w:spacing w:after="180"/>
      </w:pPr>
      <w:r>
        <w:rPr>
          <w:sz w:val="22"/>
          <w:szCs w:val="22"/>
        </w:rPr>
        <w:t>This dashboard is built on simulated training data for educational purposes only; values do not represent real transport network data.</w:t>
      </w:r>
    </w:p>
    <w:p w14:paraId="4C0116FE" w14:textId="77777777" w:rsidR="00F84585" w:rsidRDefault="00000000">
      <w:pPr>
        <w:spacing w:before="200" w:after="160"/>
      </w:pPr>
      <w:r>
        <w:rPr>
          <w:b/>
          <w:bCs/>
          <w:sz w:val="22"/>
          <w:szCs w:val="22"/>
        </w:rPr>
        <w:t>Checklist:</w:t>
      </w:r>
    </w:p>
    <w:p w14:paraId="60DBED6E" w14:textId="77777777" w:rsidR="00F84585" w:rsidRDefault="00000000">
      <w:pPr>
        <w:pStyle w:val="ListParagraph"/>
        <w:numPr>
          <w:ilvl w:val="0"/>
          <w:numId w:val="1"/>
        </w:numPr>
        <w:spacing w:after="120"/>
      </w:pPr>
      <w:r>
        <w:rPr>
          <w:sz w:val="22"/>
          <w:szCs w:val="22"/>
        </w:rPr>
        <w:t>Disclaimer visible on the main dashboard page</w:t>
      </w:r>
    </w:p>
    <w:p w14:paraId="70308906" w14:textId="77777777" w:rsidR="00F84585" w:rsidRDefault="00000000">
      <w:pPr>
        <w:pStyle w:val="ListParagraph"/>
        <w:numPr>
          <w:ilvl w:val="0"/>
          <w:numId w:val="1"/>
        </w:numPr>
        <w:spacing w:after="120"/>
      </w:pPr>
      <w:r>
        <w:rPr>
          <w:sz w:val="22"/>
          <w:szCs w:val="22"/>
        </w:rPr>
        <w:t>Disclaimer also visible in the LinkedIn result post</w:t>
      </w:r>
    </w:p>
    <w:p w14:paraId="110592E2" w14:textId="0B149064" w:rsidR="00F84585" w:rsidRDefault="00000000">
      <w:pPr>
        <w:pStyle w:val="ListParagraph"/>
        <w:numPr>
          <w:ilvl w:val="0"/>
          <w:numId w:val="1"/>
        </w:numPr>
        <w:spacing w:after="120"/>
      </w:pPr>
      <w:r>
        <w:rPr>
          <w:sz w:val="22"/>
          <w:szCs w:val="22"/>
        </w:rPr>
        <w:t>Proper formatting</w:t>
      </w:r>
      <w:r w:rsidR="009F700C">
        <w:rPr>
          <w:sz w:val="22"/>
          <w:szCs w:val="22"/>
        </w:rPr>
        <w:t xml:space="preserve"> </w:t>
      </w:r>
      <w:r>
        <w:rPr>
          <w:sz w:val="22"/>
          <w:szCs w:val="22"/>
        </w:rPr>
        <w:t>not hidden in a tooltip or off-screen</w:t>
      </w:r>
    </w:p>
    <w:p w14:paraId="1DE0AA91" w14:textId="77777777" w:rsidR="00F84585" w:rsidRDefault="00000000">
      <w:pPr>
        <w:pStyle w:val="ListParagraph"/>
        <w:numPr>
          <w:ilvl w:val="0"/>
          <w:numId w:val="1"/>
        </w:numPr>
        <w:spacing w:after="120"/>
      </w:pPr>
      <w:proofErr w:type="spellStart"/>
      <w:r>
        <w:rPr>
          <w:sz w:val="22"/>
          <w:szCs w:val="22"/>
        </w:rPr>
        <w:t>DataBuzz</w:t>
      </w:r>
      <w:proofErr w:type="spellEnd"/>
      <w:r>
        <w:rPr>
          <w:sz w:val="22"/>
          <w:szCs w:val="22"/>
        </w:rPr>
        <w:t xml:space="preserve"> organiser logo or branding used correctly</w:t>
      </w:r>
    </w:p>
    <w:p w14:paraId="4EFC3492" w14:textId="61DA314F" w:rsidR="00F84585" w:rsidRDefault="00000000">
      <w:pPr>
        <w:spacing w:before="200" w:after="160"/>
      </w:pPr>
      <w:r>
        <w:rPr>
          <w:b/>
          <w:bCs/>
          <w:sz w:val="26"/>
          <w:szCs w:val="26"/>
        </w:rPr>
        <w:t>2. Data Modelling &amp; Performance</w:t>
      </w:r>
      <w:r w:rsidR="009F700C">
        <w:rPr>
          <w:b/>
          <w:bCs/>
          <w:sz w:val="26"/>
          <w:szCs w:val="26"/>
        </w:rPr>
        <w:t xml:space="preserve"> </w:t>
      </w:r>
      <w:r>
        <w:rPr>
          <w:b/>
          <w:bCs/>
          <w:sz w:val="26"/>
          <w:szCs w:val="26"/>
        </w:rPr>
        <w:t>20%</w:t>
      </w:r>
    </w:p>
    <w:p w14:paraId="3C79B236" w14:textId="17A57E13" w:rsidR="00F84585" w:rsidRDefault="00000000">
      <w:pPr>
        <w:spacing w:after="180"/>
      </w:pPr>
      <w:r>
        <w:rPr>
          <w:sz w:val="22"/>
          <w:szCs w:val="22"/>
        </w:rPr>
        <w:lastRenderedPageBreak/>
        <w:t>This evaluates the technical foundation of the Power BI report</w:t>
      </w:r>
      <w:r w:rsidR="009F700C">
        <w:rPr>
          <w:sz w:val="22"/>
          <w:szCs w:val="22"/>
        </w:rPr>
        <w:t xml:space="preserve"> </w:t>
      </w:r>
      <w:r>
        <w:rPr>
          <w:sz w:val="22"/>
          <w:szCs w:val="22"/>
        </w:rPr>
        <w:t>model structure, relationships, DAX quality, and performance.</w:t>
      </w:r>
    </w:p>
    <w:p w14:paraId="23B68E0C" w14:textId="77777777" w:rsidR="00F84585" w:rsidRDefault="00000000">
      <w:pPr>
        <w:spacing w:before="200" w:after="160"/>
      </w:pPr>
      <w:r>
        <w:rPr>
          <w:b/>
          <w:bCs/>
          <w:sz w:val="24"/>
          <w:szCs w:val="24"/>
        </w:rPr>
        <w:t>2.1 Data Model Design</w:t>
      </w:r>
    </w:p>
    <w:p w14:paraId="2D742054" w14:textId="77777777" w:rsidR="00F84585" w:rsidRDefault="00000000">
      <w:pPr>
        <w:spacing w:after="180"/>
      </w:pPr>
      <w:r>
        <w:rPr>
          <w:sz w:val="22"/>
          <w:szCs w:val="22"/>
        </w:rPr>
        <w:t>Strong preference for a clean star schema with clear separation of fact tables (</w:t>
      </w:r>
      <w:proofErr w:type="spellStart"/>
      <w:r>
        <w:rPr>
          <w:sz w:val="22"/>
          <w:szCs w:val="22"/>
        </w:rPr>
        <w:t>fact_journeys</w:t>
      </w:r>
      <w:proofErr w:type="spellEnd"/>
      <w:r>
        <w:rPr>
          <w:sz w:val="22"/>
          <w:szCs w:val="22"/>
        </w:rPr>
        <w:t xml:space="preserve">, </w:t>
      </w:r>
      <w:proofErr w:type="spellStart"/>
      <w:r>
        <w:rPr>
          <w:sz w:val="22"/>
          <w:szCs w:val="22"/>
        </w:rPr>
        <w:t>ev_charge_points</w:t>
      </w:r>
      <w:proofErr w:type="spellEnd"/>
      <w:r>
        <w:rPr>
          <w:sz w:val="22"/>
          <w:szCs w:val="22"/>
        </w:rPr>
        <w:t>) and dimension tables (</w:t>
      </w:r>
      <w:proofErr w:type="spellStart"/>
      <w:r>
        <w:rPr>
          <w:sz w:val="22"/>
          <w:szCs w:val="22"/>
        </w:rPr>
        <w:t>dim_areas</w:t>
      </w:r>
      <w:proofErr w:type="spellEnd"/>
      <w:r>
        <w:rPr>
          <w:sz w:val="22"/>
          <w:szCs w:val="22"/>
        </w:rPr>
        <w:t xml:space="preserve">, </w:t>
      </w:r>
      <w:proofErr w:type="spellStart"/>
      <w:r>
        <w:rPr>
          <w:sz w:val="22"/>
          <w:szCs w:val="22"/>
        </w:rPr>
        <w:t>dim_routes</w:t>
      </w:r>
      <w:proofErr w:type="spellEnd"/>
      <w:r>
        <w:rPr>
          <w:sz w:val="22"/>
          <w:szCs w:val="22"/>
        </w:rPr>
        <w:t>).</w:t>
      </w:r>
    </w:p>
    <w:p w14:paraId="5B08F24F" w14:textId="77777777" w:rsidR="00F84585" w:rsidRDefault="00000000">
      <w:pPr>
        <w:spacing w:before="200" w:after="160"/>
      </w:pPr>
      <w:r>
        <w:rPr>
          <w:b/>
          <w:bCs/>
          <w:sz w:val="22"/>
          <w:szCs w:val="22"/>
        </w:rPr>
        <w:t>Judges will check:</w:t>
      </w:r>
    </w:p>
    <w:p w14:paraId="01449898" w14:textId="77777777" w:rsidR="00F84585" w:rsidRDefault="00000000">
      <w:pPr>
        <w:pStyle w:val="ListParagraph"/>
        <w:numPr>
          <w:ilvl w:val="0"/>
          <w:numId w:val="1"/>
        </w:numPr>
        <w:spacing w:after="120"/>
      </w:pPr>
      <w:r>
        <w:rPr>
          <w:sz w:val="22"/>
          <w:szCs w:val="22"/>
        </w:rPr>
        <w:t>All source tables loaded correctly with headers as column names and table names matching the source files</w:t>
      </w:r>
    </w:p>
    <w:p w14:paraId="3F9EB52B" w14:textId="77777777" w:rsidR="00F84585" w:rsidRDefault="00000000">
      <w:pPr>
        <w:pStyle w:val="ListParagraph"/>
        <w:numPr>
          <w:ilvl w:val="0"/>
          <w:numId w:val="1"/>
        </w:numPr>
        <w:spacing w:after="120"/>
      </w:pPr>
      <w:r>
        <w:rPr>
          <w:sz w:val="22"/>
          <w:szCs w:val="22"/>
        </w:rPr>
        <w:t>Logical grouping of measures by display folder and table</w:t>
      </w:r>
    </w:p>
    <w:p w14:paraId="46990412" w14:textId="7FE9801F" w:rsidR="00F84585" w:rsidRDefault="00000000">
      <w:pPr>
        <w:pStyle w:val="ListParagraph"/>
        <w:numPr>
          <w:ilvl w:val="0"/>
          <w:numId w:val="1"/>
        </w:numPr>
        <w:spacing w:after="120"/>
      </w:pPr>
      <w:r>
        <w:rPr>
          <w:sz w:val="22"/>
          <w:szCs w:val="22"/>
        </w:rPr>
        <w:t>Minimal complexity</w:t>
      </w:r>
      <w:r w:rsidR="009F700C">
        <w:rPr>
          <w:sz w:val="22"/>
          <w:szCs w:val="22"/>
        </w:rPr>
        <w:t xml:space="preserve"> </w:t>
      </w:r>
      <w:r>
        <w:rPr>
          <w:sz w:val="22"/>
          <w:szCs w:val="22"/>
        </w:rPr>
        <w:t>clean, efficient, and easy to navigate model</w:t>
      </w:r>
    </w:p>
    <w:p w14:paraId="773DF67C" w14:textId="77777777" w:rsidR="00F84585" w:rsidRDefault="00000000">
      <w:pPr>
        <w:pStyle w:val="ListParagraph"/>
        <w:numPr>
          <w:ilvl w:val="0"/>
          <w:numId w:val="1"/>
        </w:numPr>
        <w:spacing w:after="120"/>
      </w:pPr>
      <w:r>
        <w:rPr>
          <w:sz w:val="22"/>
          <w:szCs w:val="22"/>
        </w:rPr>
        <w:t>No circular dependencies or broken relationships</w:t>
      </w:r>
    </w:p>
    <w:p w14:paraId="1F25EBFC" w14:textId="77777777" w:rsidR="00F84585" w:rsidRDefault="00000000">
      <w:pPr>
        <w:pStyle w:val="ListParagraph"/>
        <w:numPr>
          <w:ilvl w:val="0"/>
          <w:numId w:val="1"/>
        </w:numPr>
        <w:spacing w:after="120"/>
      </w:pPr>
      <w:r>
        <w:rPr>
          <w:sz w:val="22"/>
          <w:szCs w:val="22"/>
        </w:rPr>
        <w:t>Consistent and meaningful naming conventions for tables, columns, and measures</w:t>
      </w:r>
    </w:p>
    <w:p w14:paraId="0CDADC9F" w14:textId="77777777" w:rsidR="00F84585" w:rsidRDefault="00000000">
      <w:pPr>
        <w:spacing w:before="200" w:after="160"/>
      </w:pPr>
      <w:r>
        <w:rPr>
          <w:b/>
          <w:bCs/>
          <w:sz w:val="24"/>
          <w:szCs w:val="24"/>
        </w:rPr>
        <w:t>2.2 Relationship Quality</w:t>
      </w:r>
    </w:p>
    <w:p w14:paraId="434E6A79" w14:textId="77777777" w:rsidR="00F84585" w:rsidRDefault="00000000">
      <w:pPr>
        <w:spacing w:after="180"/>
      </w:pPr>
      <w:r>
        <w:rPr>
          <w:sz w:val="22"/>
          <w:szCs w:val="22"/>
        </w:rPr>
        <w:t>Relationships between tables must be correctly defined as a pure star schema with no dimension-to-dimension links.</w:t>
      </w:r>
    </w:p>
    <w:p w14:paraId="32576BF7" w14:textId="77777777" w:rsidR="00F84585" w:rsidRDefault="00000000">
      <w:pPr>
        <w:spacing w:before="200" w:after="160"/>
      </w:pPr>
      <w:r>
        <w:rPr>
          <w:b/>
          <w:bCs/>
          <w:sz w:val="22"/>
          <w:szCs w:val="22"/>
        </w:rPr>
        <w:t>Evaluation includes:</w:t>
      </w:r>
    </w:p>
    <w:p w14:paraId="5ED5AB8F" w14:textId="77777777" w:rsidR="00F84585" w:rsidRDefault="00000000">
      <w:pPr>
        <w:pStyle w:val="ListParagraph"/>
        <w:numPr>
          <w:ilvl w:val="0"/>
          <w:numId w:val="1"/>
        </w:numPr>
        <w:spacing w:after="120"/>
      </w:pPr>
      <w:proofErr w:type="spellStart"/>
      <w:r>
        <w:rPr>
          <w:sz w:val="22"/>
          <w:szCs w:val="22"/>
        </w:rPr>
        <w:t>dim_areas</w:t>
      </w:r>
      <w:proofErr w:type="spellEnd"/>
      <w:r>
        <w:rPr>
          <w:sz w:val="22"/>
          <w:szCs w:val="22"/>
        </w:rPr>
        <w:t>[</w:t>
      </w:r>
      <w:proofErr w:type="spellStart"/>
      <w:r>
        <w:rPr>
          <w:sz w:val="22"/>
          <w:szCs w:val="22"/>
        </w:rPr>
        <w:t>area_id</w:t>
      </w:r>
      <w:proofErr w:type="spellEnd"/>
      <w:r>
        <w:rPr>
          <w:sz w:val="22"/>
          <w:szCs w:val="22"/>
        </w:rPr>
        <w:t xml:space="preserve">] relates directly to both </w:t>
      </w:r>
      <w:proofErr w:type="spellStart"/>
      <w:r>
        <w:rPr>
          <w:sz w:val="22"/>
          <w:szCs w:val="22"/>
        </w:rPr>
        <w:t>fact_journeys</w:t>
      </w:r>
      <w:proofErr w:type="spellEnd"/>
      <w:r>
        <w:rPr>
          <w:sz w:val="22"/>
          <w:szCs w:val="22"/>
        </w:rPr>
        <w:t>[</w:t>
      </w:r>
      <w:proofErr w:type="spellStart"/>
      <w:r>
        <w:rPr>
          <w:sz w:val="22"/>
          <w:szCs w:val="22"/>
        </w:rPr>
        <w:t>area_id</w:t>
      </w:r>
      <w:proofErr w:type="spellEnd"/>
      <w:r>
        <w:rPr>
          <w:sz w:val="22"/>
          <w:szCs w:val="22"/>
        </w:rPr>
        <w:t>] (</w:t>
      </w:r>
      <w:proofErr w:type="spellStart"/>
      <w:r>
        <w:rPr>
          <w:sz w:val="22"/>
          <w:szCs w:val="22"/>
        </w:rPr>
        <w:t>denormalised</w:t>
      </w:r>
      <w:proofErr w:type="spellEnd"/>
      <w:r>
        <w:rPr>
          <w:sz w:val="22"/>
          <w:szCs w:val="22"/>
        </w:rPr>
        <w:t xml:space="preserve"> via a calculated column) and </w:t>
      </w:r>
      <w:proofErr w:type="spellStart"/>
      <w:r>
        <w:rPr>
          <w:sz w:val="22"/>
          <w:szCs w:val="22"/>
        </w:rPr>
        <w:t>ev_charge_points</w:t>
      </w:r>
      <w:proofErr w:type="spellEnd"/>
      <w:r>
        <w:rPr>
          <w:sz w:val="22"/>
          <w:szCs w:val="22"/>
        </w:rPr>
        <w:t>[</w:t>
      </w:r>
      <w:proofErr w:type="spellStart"/>
      <w:r>
        <w:rPr>
          <w:sz w:val="22"/>
          <w:szCs w:val="22"/>
        </w:rPr>
        <w:t>area_id</w:t>
      </w:r>
      <w:proofErr w:type="spellEnd"/>
      <w:r>
        <w:rPr>
          <w:sz w:val="22"/>
          <w:szCs w:val="22"/>
        </w:rPr>
        <w:t>]</w:t>
      </w:r>
    </w:p>
    <w:p w14:paraId="46237C11" w14:textId="77777777" w:rsidR="00F84585" w:rsidRDefault="00000000">
      <w:pPr>
        <w:pStyle w:val="ListParagraph"/>
        <w:numPr>
          <w:ilvl w:val="0"/>
          <w:numId w:val="1"/>
        </w:numPr>
        <w:spacing w:after="120"/>
      </w:pPr>
      <w:proofErr w:type="spellStart"/>
      <w:r>
        <w:rPr>
          <w:sz w:val="22"/>
          <w:szCs w:val="22"/>
        </w:rPr>
        <w:t>dim_routes</w:t>
      </w:r>
      <w:proofErr w:type="spellEnd"/>
      <w:r>
        <w:rPr>
          <w:sz w:val="22"/>
          <w:szCs w:val="22"/>
        </w:rPr>
        <w:t>[</w:t>
      </w:r>
      <w:proofErr w:type="spellStart"/>
      <w:r>
        <w:rPr>
          <w:sz w:val="22"/>
          <w:szCs w:val="22"/>
        </w:rPr>
        <w:t>route_id</w:t>
      </w:r>
      <w:proofErr w:type="spellEnd"/>
      <w:r>
        <w:rPr>
          <w:sz w:val="22"/>
          <w:szCs w:val="22"/>
        </w:rPr>
        <w:t xml:space="preserve">] relates directly to </w:t>
      </w:r>
      <w:proofErr w:type="spellStart"/>
      <w:r>
        <w:rPr>
          <w:sz w:val="22"/>
          <w:szCs w:val="22"/>
        </w:rPr>
        <w:t>fact_journeys</w:t>
      </w:r>
      <w:proofErr w:type="spellEnd"/>
      <w:r>
        <w:rPr>
          <w:sz w:val="22"/>
          <w:szCs w:val="22"/>
        </w:rPr>
        <w:t>[</w:t>
      </w:r>
      <w:proofErr w:type="spellStart"/>
      <w:r>
        <w:rPr>
          <w:sz w:val="22"/>
          <w:szCs w:val="22"/>
        </w:rPr>
        <w:t>route_id</w:t>
      </w:r>
      <w:proofErr w:type="spellEnd"/>
      <w:r>
        <w:rPr>
          <w:sz w:val="22"/>
          <w:szCs w:val="22"/>
        </w:rPr>
        <w:t>]</w:t>
      </w:r>
    </w:p>
    <w:p w14:paraId="5A5B8053" w14:textId="77777777" w:rsidR="00F84585" w:rsidRDefault="00000000">
      <w:pPr>
        <w:pStyle w:val="ListParagraph"/>
        <w:numPr>
          <w:ilvl w:val="0"/>
          <w:numId w:val="1"/>
        </w:numPr>
        <w:spacing w:after="120"/>
      </w:pPr>
      <w:r>
        <w:rPr>
          <w:sz w:val="22"/>
          <w:szCs w:val="22"/>
        </w:rPr>
        <w:t>Correct cardinality (one-to-many) and single-direction filter flow on all three relationships</w:t>
      </w:r>
    </w:p>
    <w:p w14:paraId="0356DC6E" w14:textId="77777777" w:rsidR="00F84585" w:rsidRDefault="00000000">
      <w:pPr>
        <w:pStyle w:val="ListParagraph"/>
        <w:numPr>
          <w:ilvl w:val="0"/>
          <w:numId w:val="1"/>
        </w:numPr>
        <w:spacing w:after="120"/>
      </w:pPr>
      <w:r>
        <w:rPr>
          <w:sz w:val="22"/>
          <w:szCs w:val="22"/>
        </w:rPr>
        <w:t xml:space="preserve">No dimension-to-dimension relationship reintroduced (e.g. </w:t>
      </w:r>
      <w:proofErr w:type="spellStart"/>
      <w:r>
        <w:rPr>
          <w:sz w:val="22"/>
          <w:szCs w:val="22"/>
        </w:rPr>
        <w:t>dim_routes</w:t>
      </w:r>
      <w:proofErr w:type="spellEnd"/>
      <w:r>
        <w:rPr>
          <w:sz w:val="22"/>
          <w:szCs w:val="22"/>
        </w:rPr>
        <w:t xml:space="preserve"> back to </w:t>
      </w:r>
      <w:proofErr w:type="spellStart"/>
      <w:r>
        <w:rPr>
          <w:sz w:val="22"/>
          <w:szCs w:val="22"/>
        </w:rPr>
        <w:t>dim_areas</w:t>
      </w:r>
      <w:proofErr w:type="spellEnd"/>
      <w:r>
        <w:rPr>
          <w:sz w:val="22"/>
          <w:szCs w:val="22"/>
        </w:rPr>
        <w:t>), which would recreate a snowflake</w:t>
      </w:r>
    </w:p>
    <w:p w14:paraId="36530722" w14:textId="77777777" w:rsidR="00F84585" w:rsidRDefault="00000000">
      <w:pPr>
        <w:pStyle w:val="ListParagraph"/>
        <w:numPr>
          <w:ilvl w:val="0"/>
          <w:numId w:val="1"/>
        </w:numPr>
        <w:spacing w:after="120"/>
      </w:pPr>
      <w:r>
        <w:rPr>
          <w:sz w:val="22"/>
          <w:szCs w:val="22"/>
        </w:rPr>
        <w:t>No ambiguous or unintended cross-filtering paths</w:t>
      </w:r>
    </w:p>
    <w:p w14:paraId="2A456C69" w14:textId="77777777" w:rsidR="00F84585" w:rsidRDefault="00000000">
      <w:pPr>
        <w:spacing w:before="200" w:after="160"/>
      </w:pPr>
      <w:r>
        <w:rPr>
          <w:b/>
          <w:bCs/>
          <w:sz w:val="24"/>
          <w:szCs w:val="24"/>
        </w:rPr>
        <w:t>2.3 DAX &amp; SQL Best Practices</w:t>
      </w:r>
    </w:p>
    <w:p w14:paraId="445CAF71" w14:textId="77777777" w:rsidR="00F84585" w:rsidRDefault="00000000">
      <w:pPr>
        <w:spacing w:after="180"/>
      </w:pPr>
      <w:r>
        <w:rPr>
          <w:sz w:val="22"/>
          <w:szCs w:val="22"/>
        </w:rPr>
        <w:t>Measures and the underlying SQL view should follow optimisation and maintainability standards throughout the report.</w:t>
      </w:r>
    </w:p>
    <w:p w14:paraId="32C35DD7" w14:textId="77777777" w:rsidR="00F84585" w:rsidRDefault="00000000">
      <w:pPr>
        <w:spacing w:before="200" w:after="160"/>
      </w:pPr>
      <w:r>
        <w:rPr>
          <w:b/>
          <w:bCs/>
          <w:sz w:val="22"/>
          <w:szCs w:val="22"/>
        </w:rPr>
        <w:t>Judges will look for:</w:t>
      </w:r>
    </w:p>
    <w:p w14:paraId="0BF3C824" w14:textId="60EF3725" w:rsidR="00F84585" w:rsidRDefault="00000000">
      <w:pPr>
        <w:pStyle w:val="ListParagraph"/>
        <w:numPr>
          <w:ilvl w:val="0"/>
          <w:numId w:val="1"/>
        </w:numPr>
        <w:spacing w:after="120"/>
      </w:pPr>
      <w:r>
        <w:rPr>
          <w:sz w:val="22"/>
          <w:szCs w:val="22"/>
        </w:rPr>
        <w:t>The top 100 ranking is done with a window function inside a CTE or view, with the rank filtered in an outer query</w:t>
      </w:r>
      <w:r w:rsidR="009F700C">
        <w:rPr>
          <w:sz w:val="22"/>
          <w:szCs w:val="22"/>
        </w:rPr>
        <w:t xml:space="preserve"> </w:t>
      </w:r>
      <w:r>
        <w:rPr>
          <w:sz w:val="22"/>
          <w:szCs w:val="22"/>
        </w:rPr>
        <w:t>not filtered in the same query the window function is computed in</w:t>
      </w:r>
    </w:p>
    <w:p w14:paraId="2251C80D" w14:textId="77777777" w:rsidR="00F84585" w:rsidRDefault="00000000">
      <w:pPr>
        <w:pStyle w:val="ListParagraph"/>
        <w:numPr>
          <w:ilvl w:val="0"/>
          <w:numId w:val="1"/>
        </w:numPr>
        <w:spacing w:after="120"/>
      </w:pPr>
      <w:r>
        <w:rPr>
          <w:sz w:val="22"/>
          <w:szCs w:val="22"/>
        </w:rPr>
        <w:t xml:space="preserve">Measures preferred over calculated columns wherever possible, aside from the </w:t>
      </w:r>
      <w:proofErr w:type="spellStart"/>
      <w:r>
        <w:rPr>
          <w:sz w:val="22"/>
          <w:szCs w:val="22"/>
        </w:rPr>
        <w:t>denormalised</w:t>
      </w:r>
      <w:proofErr w:type="spellEnd"/>
      <w:r>
        <w:rPr>
          <w:sz w:val="22"/>
          <w:szCs w:val="22"/>
        </w:rPr>
        <w:t xml:space="preserve"> </w:t>
      </w:r>
      <w:proofErr w:type="spellStart"/>
      <w:r>
        <w:rPr>
          <w:sz w:val="22"/>
          <w:szCs w:val="22"/>
        </w:rPr>
        <w:t>area_id</w:t>
      </w:r>
      <w:proofErr w:type="spellEnd"/>
      <w:r>
        <w:rPr>
          <w:sz w:val="22"/>
          <w:szCs w:val="22"/>
        </w:rPr>
        <w:t xml:space="preserve"> key needed for the star schema</w:t>
      </w:r>
    </w:p>
    <w:p w14:paraId="36744C53" w14:textId="77777777" w:rsidR="00F84585" w:rsidRDefault="00000000">
      <w:pPr>
        <w:pStyle w:val="ListParagraph"/>
        <w:numPr>
          <w:ilvl w:val="0"/>
          <w:numId w:val="1"/>
        </w:numPr>
        <w:spacing w:after="120"/>
      </w:pPr>
      <w:r>
        <w:rPr>
          <w:sz w:val="22"/>
          <w:szCs w:val="22"/>
        </w:rPr>
        <w:t>Use of variables (VAR / RETURN) for clarity, readability, and performance</w:t>
      </w:r>
    </w:p>
    <w:p w14:paraId="26A0EF6F" w14:textId="77777777" w:rsidR="00F84585" w:rsidRDefault="00000000">
      <w:pPr>
        <w:pStyle w:val="ListParagraph"/>
        <w:numPr>
          <w:ilvl w:val="0"/>
          <w:numId w:val="1"/>
        </w:numPr>
        <w:spacing w:after="120"/>
      </w:pPr>
      <w:r>
        <w:rPr>
          <w:sz w:val="22"/>
          <w:szCs w:val="22"/>
        </w:rPr>
        <w:t>Reusable, well-organised measures with logical display folders</w:t>
      </w:r>
    </w:p>
    <w:p w14:paraId="070E42A7" w14:textId="77777777" w:rsidR="00F84585" w:rsidRDefault="00000000">
      <w:pPr>
        <w:pStyle w:val="ListParagraph"/>
        <w:numPr>
          <w:ilvl w:val="0"/>
          <w:numId w:val="1"/>
        </w:numPr>
        <w:spacing w:after="120"/>
      </w:pPr>
      <w:r>
        <w:rPr>
          <w:sz w:val="22"/>
          <w:szCs w:val="22"/>
        </w:rPr>
        <w:t xml:space="preserve">Correct use of RANKX, ALLSELECTED, SELECTEDVALUE, SWITCH, and time-intelligence functions </w:t>
      </w:r>
      <w:proofErr w:type="gramStart"/>
      <w:r>
        <w:rPr>
          <w:sz w:val="22"/>
          <w:szCs w:val="22"/>
        </w:rPr>
        <w:t>where</w:t>
      </w:r>
      <w:proofErr w:type="gramEnd"/>
      <w:r>
        <w:rPr>
          <w:sz w:val="22"/>
          <w:szCs w:val="22"/>
        </w:rPr>
        <w:t xml:space="preserve"> used for bonus insights</w:t>
      </w:r>
    </w:p>
    <w:p w14:paraId="491FC587" w14:textId="77777777" w:rsidR="00F84585" w:rsidRDefault="00000000">
      <w:pPr>
        <w:spacing w:before="200" w:after="160"/>
      </w:pPr>
      <w:r>
        <w:rPr>
          <w:b/>
          <w:bCs/>
          <w:sz w:val="24"/>
          <w:szCs w:val="24"/>
        </w:rPr>
        <w:lastRenderedPageBreak/>
        <w:t>2.4 Cross-Filtering &amp; Drill-Through Behaviour</w:t>
      </w:r>
    </w:p>
    <w:p w14:paraId="62E9A31C" w14:textId="77777777" w:rsidR="00F84585" w:rsidRDefault="00000000">
      <w:pPr>
        <w:spacing w:after="180"/>
      </w:pPr>
      <w:r>
        <w:rPr>
          <w:sz w:val="22"/>
          <w:szCs w:val="22"/>
        </w:rPr>
        <w:t>All slicers, filters, and the drill-through page must behave consistently and correctly across the entire report.</w:t>
      </w:r>
    </w:p>
    <w:p w14:paraId="3823458F" w14:textId="77777777" w:rsidR="00F84585" w:rsidRDefault="00000000">
      <w:pPr>
        <w:spacing w:before="200" w:after="160"/>
      </w:pPr>
      <w:r>
        <w:rPr>
          <w:b/>
          <w:bCs/>
          <w:sz w:val="22"/>
          <w:szCs w:val="22"/>
        </w:rPr>
        <w:t>Validation includes:</w:t>
      </w:r>
    </w:p>
    <w:p w14:paraId="3C30575D" w14:textId="77777777" w:rsidR="00F84585" w:rsidRDefault="00000000">
      <w:pPr>
        <w:pStyle w:val="ListParagraph"/>
        <w:numPr>
          <w:ilvl w:val="0"/>
          <w:numId w:val="1"/>
        </w:numPr>
        <w:spacing w:after="120"/>
      </w:pPr>
      <w:r>
        <w:rPr>
          <w:sz w:val="22"/>
          <w:szCs w:val="22"/>
        </w:rPr>
        <w:t>No broken or unresponsive visuals after any filter or slicer selection</w:t>
      </w:r>
    </w:p>
    <w:p w14:paraId="25947184" w14:textId="77777777" w:rsidR="00F84585" w:rsidRDefault="00000000">
      <w:pPr>
        <w:pStyle w:val="ListParagraph"/>
        <w:numPr>
          <w:ilvl w:val="0"/>
          <w:numId w:val="1"/>
        </w:numPr>
        <w:spacing w:after="120"/>
      </w:pPr>
      <w:r>
        <w:rPr>
          <w:sz w:val="22"/>
          <w:szCs w:val="22"/>
        </w:rPr>
        <w:t>All KPI cards and charts respond correctly to every slicer on the page</w:t>
      </w:r>
    </w:p>
    <w:p w14:paraId="4AD3898D" w14:textId="77777777" w:rsidR="00F84585" w:rsidRDefault="00000000">
      <w:pPr>
        <w:pStyle w:val="ListParagraph"/>
        <w:numPr>
          <w:ilvl w:val="0"/>
          <w:numId w:val="1"/>
        </w:numPr>
        <w:spacing w:after="120"/>
      </w:pPr>
      <w:r>
        <w:rPr>
          <w:sz w:val="22"/>
          <w:szCs w:val="22"/>
        </w:rPr>
        <w:t>Drill-through from the summary page to the Top 100 Delayed Journeys page correctly carries the selected filter context (route, area, mode, or date) without requiring the reviewer to re-apply filters</w:t>
      </w:r>
    </w:p>
    <w:p w14:paraId="3050D3B2" w14:textId="77777777" w:rsidR="00F84585" w:rsidRDefault="00000000">
      <w:pPr>
        <w:pStyle w:val="ListParagraph"/>
        <w:numPr>
          <w:ilvl w:val="0"/>
          <w:numId w:val="1"/>
        </w:numPr>
        <w:spacing w:after="120"/>
      </w:pPr>
      <w:r>
        <w:rPr>
          <w:sz w:val="22"/>
          <w:szCs w:val="22"/>
        </w:rPr>
        <w:t>A working "back" navigation is present on the drill-through page</w:t>
      </w:r>
    </w:p>
    <w:p w14:paraId="27D6159A" w14:textId="77777777" w:rsidR="00F84585" w:rsidRDefault="00000000">
      <w:pPr>
        <w:spacing w:before="200" w:after="160"/>
      </w:pPr>
      <w:r>
        <w:rPr>
          <w:b/>
          <w:bCs/>
          <w:sz w:val="24"/>
          <w:szCs w:val="24"/>
        </w:rPr>
        <w:t>2.5 Performance &amp; Responsiveness</w:t>
      </w:r>
    </w:p>
    <w:p w14:paraId="5B0788CA" w14:textId="77777777" w:rsidR="00F84585" w:rsidRDefault="00000000">
      <w:pPr>
        <w:spacing w:after="180"/>
      </w:pPr>
      <w:r>
        <w:rPr>
          <w:sz w:val="22"/>
          <w:szCs w:val="22"/>
        </w:rPr>
        <w:t>The report should feel smooth and responsive throughout all dashboard pages.</w:t>
      </w:r>
    </w:p>
    <w:p w14:paraId="4B179109" w14:textId="77777777" w:rsidR="00F84585" w:rsidRDefault="00000000">
      <w:pPr>
        <w:spacing w:before="200" w:after="160"/>
      </w:pPr>
      <w:r>
        <w:rPr>
          <w:b/>
          <w:bCs/>
          <w:sz w:val="22"/>
          <w:szCs w:val="22"/>
        </w:rPr>
        <w:t>Judges will check:</w:t>
      </w:r>
    </w:p>
    <w:p w14:paraId="6223F66F" w14:textId="6FA3F41F" w:rsidR="00F84585" w:rsidRDefault="00000000">
      <w:pPr>
        <w:pStyle w:val="ListParagraph"/>
        <w:numPr>
          <w:ilvl w:val="0"/>
          <w:numId w:val="1"/>
        </w:numPr>
        <w:spacing w:after="120"/>
      </w:pPr>
      <w:r>
        <w:rPr>
          <w:sz w:val="22"/>
          <w:szCs w:val="22"/>
        </w:rPr>
        <w:t>Page load time is acceptable</w:t>
      </w:r>
      <w:r w:rsidR="009F700C">
        <w:rPr>
          <w:sz w:val="22"/>
          <w:szCs w:val="22"/>
        </w:rPr>
        <w:t xml:space="preserve"> </w:t>
      </w:r>
      <w:r>
        <w:rPr>
          <w:sz w:val="22"/>
          <w:szCs w:val="22"/>
        </w:rPr>
        <w:t xml:space="preserve">no excessive delays on filter changes across the ~13,700-row </w:t>
      </w:r>
      <w:proofErr w:type="spellStart"/>
      <w:r>
        <w:rPr>
          <w:sz w:val="22"/>
          <w:szCs w:val="22"/>
        </w:rPr>
        <w:t>fact_journeys</w:t>
      </w:r>
      <w:proofErr w:type="spellEnd"/>
      <w:r>
        <w:rPr>
          <w:sz w:val="22"/>
          <w:szCs w:val="22"/>
        </w:rPr>
        <w:t xml:space="preserve"> table</w:t>
      </w:r>
    </w:p>
    <w:p w14:paraId="18B1FD4F" w14:textId="77777777" w:rsidR="00F84585" w:rsidRDefault="00000000">
      <w:pPr>
        <w:pStyle w:val="ListParagraph"/>
        <w:numPr>
          <w:ilvl w:val="0"/>
          <w:numId w:val="1"/>
        </w:numPr>
        <w:spacing w:after="120"/>
      </w:pPr>
      <w:r>
        <w:rPr>
          <w:sz w:val="22"/>
          <w:szCs w:val="22"/>
        </w:rPr>
        <w:t>The Top 100 view is pre-filtered at the SQL layer for efficiency, not imported in full and filtered inside Power BI</w:t>
      </w:r>
    </w:p>
    <w:p w14:paraId="7F4F7246" w14:textId="77777777" w:rsidR="00F84585" w:rsidRDefault="00000000">
      <w:pPr>
        <w:pStyle w:val="ListParagraph"/>
        <w:numPr>
          <w:ilvl w:val="0"/>
          <w:numId w:val="1"/>
        </w:numPr>
        <w:spacing w:after="120"/>
      </w:pPr>
      <w:r>
        <w:rPr>
          <w:sz w:val="22"/>
          <w:szCs w:val="22"/>
        </w:rPr>
        <w:t>Visual rendering speed does not degrade with multiple slicers active</w:t>
      </w:r>
    </w:p>
    <w:p w14:paraId="25DFD893" w14:textId="4DF28B41" w:rsidR="00F84585" w:rsidRDefault="00000000">
      <w:pPr>
        <w:spacing w:before="200" w:after="160"/>
      </w:pPr>
      <w:r>
        <w:rPr>
          <w:b/>
          <w:bCs/>
          <w:sz w:val="26"/>
          <w:szCs w:val="26"/>
        </w:rPr>
        <w:t>3. Visual Accuracy &amp; Interactivity</w:t>
      </w:r>
      <w:r w:rsidR="009F700C">
        <w:rPr>
          <w:b/>
          <w:bCs/>
          <w:sz w:val="26"/>
          <w:szCs w:val="26"/>
        </w:rPr>
        <w:t xml:space="preserve"> </w:t>
      </w:r>
      <w:r>
        <w:rPr>
          <w:b/>
          <w:bCs/>
          <w:sz w:val="26"/>
          <w:szCs w:val="26"/>
        </w:rPr>
        <w:t>20%</w:t>
      </w:r>
    </w:p>
    <w:p w14:paraId="17843DAC" w14:textId="77777777" w:rsidR="00F84585" w:rsidRDefault="00000000">
      <w:pPr>
        <w:spacing w:after="180"/>
      </w:pPr>
      <w:r>
        <w:rPr>
          <w:sz w:val="22"/>
          <w:szCs w:val="22"/>
        </w:rPr>
        <w:t>Focuses on whether visuals are truthful, correctly aggregated, appropriately interactive, and visually distinguishable.</w:t>
      </w:r>
    </w:p>
    <w:p w14:paraId="473EA0C9" w14:textId="77777777" w:rsidR="00F84585" w:rsidRDefault="00000000">
      <w:pPr>
        <w:spacing w:before="200" w:after="160"/>
      </w:pPr>
      <w:r>
        <w:rPr>
          <w:b/>
          <w:bCs/>
          <w:sz w:val="24"/>
          <w:szCs w:val="24"/>
        </w:rPr>
        <w:t>3.1 Aggregation Correctness</w:t>
      </w:r>
    </w:p>
    <w:p w14:paraId="48AB2CCA" w14:textId="77777777" w:rsidR="00F84585" w:rsidRDefault="00000000">
      <w:pPr>
        <w:spacing w:before="200" w:after="160"/>
      </w:pPr>
      <w:r>
        <w:rPr>
          <w:b/>
          <w:bCs/>
          <w:sz w:val="22"/>
          <w:szCs w:val="22"/>
        </w:rPr>
        <w:t>Checks include:</w:t>
      </w:r>
    </w:p>
    <w:p w14:paraId="69E21F31" w14:textId="77777777" w:rsidR="00F84585" w:rsidRDefault="00000000">
      <w:pPr>
        <w:pStyle w:val="ListParagraph"/>
        <w:numPr>
          <w:ilvl w:val="0"/>
          <w:numId w:val="1"/>
        </w:numPr>
        <w:spacing w:after="120"/>
      </w:pPr>
      <w:r>
        <w:rPr>
          <w:sz w:val="22"/>
          <w:szCs w:val="22"/>
        </w:rPr>
        <w:t xml:space="preserve">No double counting across any dimension or slicer combination, particularly around the </w:t>
      </w:r>
      <w:proofErr w:type="spellStart"/>
      <w:r>
        <w:rPr>
          <w:sz w:val="22"/>
          <w:szCs w:val="22"/>
        </w:rPr>
        <w:t>denormalised</w:t>
      </w:r>
      <w:proofErr w:type="spellEnd"/>
      <w:r>
        <w:rPr>
          <w:sz w:val="22"/>
          <w:szCs w:val="22"/>
        </w:rPr>
        <w:t xml:space="preserve"> </w:t>
      </w:r>
      <w:proofErr w:type="spellStart"/>
      <w:r>
        <w:rPr>
          <w:sz w:val="22"/>
          <w:szCs w:val="22"/>
        </w:rPr>
        <w:t>area_id</w:t>
      </w:r>
      <w:proofErr w:type="spellEnd"/>
      <w:r>
        <w:rPr>
          <w:sz w:val="22"/>
          <w:szCs w:val="22"/>
        </w:rPr>
        <w:t xml:space="preserve"> in </w:t>
      </w:r>
      <w:proofErr w:type="spellStart"/>
      <w:r>
        <w:rPr>
          <w:sz w:val="22"/>
          <w:szCs w:val="22"/>
        </w:rPr>
        <w:t>fact_journeys</w:t>
      </w:r>
      <w:proofErr w:type="spellEnd"/>
    </w:p>
    <w:p w14:paraId="22D38487" w14:textId="77777777" w:rsidR="00F84585" w:rsidRDefault="00000000">
      <w:pPr>
        <w:pStyle w:val="ListParagraph"/>
        <w:numPr>
          <w:ilvl w:val="0"/>
          <w:numId w:val="1"/>
        </w:numPr>
        <w:spacing w:after="120"/>
      </w:pPr>
      <w:r>
        <w:rPr>
          <w:sz w:val="22"/>
          <w:szCs w:val="22"/>
        </w:rPr>
        <w:t>Appropriate use of averages, sums, counts, and ratios depending on the context of each visual</w:t>
      </w:r>
    </w:p>
    <w:p w14:paraId="278FEDD6" w14:textId="77777777" w:rsidR="00F84585" w:rsidRDefault="00000000">
      <w:pPr>
        <w:pStyle w:val="ListParagraph"/>
        <w:numPr>
          <w:ilvl w:val="0"/>
          <w:numId w:val="1"/>
        </w:numPr>
        <w:spacing w:after="120"/>
      </w:pPr>
      <w:r>
        <w:rPr>
          <w:sz w:val="22"/>
          <w:szCs w:val="22"/>
        </w:rPr>
        <w:t>Visual totals match the corresponding KPI card values on the same page</w:t>
      </w:r>
    </w:p>
    <w:p w14:paraId="57A3E675" w14:textId="77777777" w:rsidR="00F84585" w:rsidRDefault="00000000">
      <w:pPr>
        <w:pStyle w:val="ListParagraph"/>
        <w:numPr>
          <w:ilvl w:val="0"/>
          <w:numId w:val="1"/>
        </w:numPr>
        <w:spacing w:after="120"/>
      </w:pPr>
      <w:r>
        <w:rPr>
          <w:sz w:val="22"/>
          <w:szCs w:val="22"/>
        </w:rPr>
        <w:t>Percentage and ratio calculations use correct and consistent denominators</w:t>
      </w:r>
    </w:p>
    <w:p w14:paraId="45CD0DCA" w14:textId="77777777" w:rsidR="00F84585" w:rsidRDefault="00000000">
      <w:pPr>
        <w:spacing w:before="200" w:after="160"/>
      </w:pPr>
      <w:r>
        <w:rPr>
          <w:b/>
          <w:bCs/>
          <w:sz w:val="24"/>
          <w:szCs w:val="24"/>
        </w:rPr>
        <w:t>3.2 Conditional Formatting &amp; Visual Emphasis</w:t>
      </w:r>
    </w:p>
    <w:p w14:paraId="6696DED0" w14:textId="77777777" w:rsidR="00F84585" w:rsidRDefault="00000000">
      <w:pPr>
        <w:spacing w:after="180"/>
      </w:pPr>
      <w:r>
        <w:rPr>
          <w:sz w:val="22"/>
          <w:szCs w:val="22"/>
        </w:rPr>
        <w:t>Delay severity, weekday patterns, and EV charge-point status must be visually distinguishable.</w:t>
      </w:r>
    </w:p>
    <w:p w14:paraId="44EEC900" w14:textId="77777777" w:rsidR="00F84585" w:rsidRDefault="00000000">
      <w:pPr>
        <w:spacing w:before="200" w:after="160"/>
      </w:pPr>
      <w:r>
        <w:rPr>
          <w:b/>
          <w:bCs/>
          <w:sz w:val="22"/>
          <w:szCs w:val="22"/>
        </w:rPr>
        <w:t>Evaluation:</w:t>
      </w:r>
    </w:p>
    <w:p w14:paraId="17A1CD02" w14:textId="486613CF" w:rsidR="00F84585" w:rsidRDefault="00000000">
      <w:pPr>
        <w:pStyle w:val="ListParagraph"/>
        <w:numPr>
          <w:ilvl w:val="0"/>
          <w:numId w:val="1"/>
        </w:numPr>
        <w:spacing w:after="120"/>
      </w:pPr>
      <w:r>
        <w:rPr>
          <w:sz w:val="22"/>
          <w:szCs w:val="22"/>
        </w:rPr>
        <w:t>Logical and intuitive colour mapping aligned to the data story</w:t>
      </w:r>
      <w:r w:rsidR="009F700C">
        <w:rPr>
          <w:sz w:val="22"/>
          <w:szCs w:val="22"/>
        </w:rPr>
        <w:t xml:space="preserve"> </w:t>
      </w:r>
      <w:r>
        <w:rPr>
          <w:sz w:val="22"/>
          <w:szCs w:val="22"/>
        </w:rPr>
        <w:t>for example, delay severity bands or out-of-service EV status flags are visually distinct and immediately interpretable</w:t>
      </w:r>
    </w:p>
    <w:p w14:paraId="35428E8F" w14:textId="77777777" w:rsidR="00F84585" w:rsidRDefault="00000000">
      <w:pPr>
        <w:pStyle w:val="ListParagraph"/>
        <w:numPr>
          <w:ilvl w:val="0"/>
          <w:numId w:val="1"/>
        </w:numPr>
        <w:spacing w:after="120"/>
      </w:pPr>
      <w:r>
        <w:rPr>
          <w:sz w:val="22"/>
          <w:szCs w:val="22"/>
        </w:rPr>
        <w:t>Consistent application of conditional formatting rules across all pages and visuals</w:t>
      </w:r>
    </w:p>
    <w:p w14:paraId="5563CCB4" w14:textId="5EABBAA6" w:rsidR="00F84585" w:rsidRDefault="00000000">
      <w:pPr>
        <w:pStyle w:val="ListParagraph"/>
        <w:numPr>
          <w:ilvl w:val="0"/>
          <w:numId w:val="1"/>
        </w:numPr>
        <w:spacing w:after="120"/>
      </w:pPr>
      <w:r>
        <w:rPr>
          <w:sz w:val="22"/>
          <w:szCs w:val="22"/>
        </w:rPr>
        <w:lastRenderedPageBreak/>
        <w:t>Sufficient contrast for accessibility</w:t>
      </w:r>
      <w:r w:rsidR="009F700C">
        <w:rPr>
          <w:sz w:val="22"/>
          <w:szCs w:val="22"/>
        </w:rPr>
        <w:t xml:space="preserve"> </w:t>
      </w:r>
      <w:r>
        <w:rPr>
          <w:sz w:val="22"/>
          <w:szCs w:val="22"/>
        </w:rPr>
        <w:t>text and labels must be clearly readable</w:t>
      </w:r>
    </w:p>
    <w:p w14:paraId="70B0FD8A" w14:textId="753C3118" w:rsidR="00F84585" w:rsidRDefault="00000000">
      <w:pPr>
        <w:pStyle w:val="ListParagraph"/>
        <w:numPr>
          <w:ilvl w:val="0"/>
          <w:numId w:val="1"/>
        </w:numPr>
        <w:spacing w:after="120"/>
      </w:pPr>
      <w:r>
        <w:rPr>
          <w:sz w:val="22"/>
          <w:szCs w:val="22"/>
        </w:rPr>
        <w:t>Weekday-ordered charts are visibly and correctly sequenced, not merely correct in the underlying sort</w:t>
      </w:r>
      <w:r w:rsidR="009F700C">
        <w:rPr>
          <w:sz w:val="22"/>
          <w:szCs w:val="22"/>
        </w:rPr>
        <w:t xml:space="preserve"> </w:t>
      </w:r>
      <w:r>
        <w:rPr>
          <w:sz w:val="22"/>
          <w:szCs w:val="22"/>
        </w:rPr>
        <w:t>the rendered chart axis must show Monday through Sunday</w:t>
      </w:r>
    </w:p>
    <w:p w14:paraId="50FB8367" w14:textId="77777777" w:rsidR="00F84585" w:rsidRDefault="00000000">
      <w:pPr>
        <w:spacing w:before="200" w:after="160"/>
      </w:pPr>
      <w:r>
        <w:rPr>
          <w:b/>
          <w:bCs/>
          <w:sz w:val="24"/>
          <w:szCs w:val="24"/>
        </w:rPr>
        <w:t>3.3 Chart Integrity</w:t>
      </w:r>
    </w:p>
    <w:p w14:paraId="5BECF263" w14:textId="77777777" w:rsidR="00F84585" w:rsidRDefault="00000000">
      <w:pPr>
        <w:spacing w:before="200" w:after="160"/>
      </w:pPr>
      <w:r>
        <w:rPr>
          <w:b/>
          <w:bCs/>
          <w:sz w:val="22"/>
          <w:szCs w:val="22"/>
        </w:rPr>
        <w:t>Judges will penalise:</w:t>
      </w:r>
    </w:p>
    <w:p w14:paraId="2C1BB65A" w14:textId="77777777" w:rsidR="00F84585" w:rsidRDefault="00000000">
      <w:pPr>
        <w:pStyle w:val="ListParagraph"/>
        <w:numPr>
          <w:ilvl w:val="0"/>
          <w:numId w:val="1"/>
        </w:numPr>
        <w:spacing w:after="120"/>
      </w:pPr>
      <w:r>
        <w:rPr>
          <w:sz w:val="22"/>
          <w:szCs w:val="22"/>
        </w:rPr>
        <w:t>Misleading axes, truncated scales, or distorted proportions</w:t>
      </w:r>
    </w:p>
    <w:p w14:paraId="3E2F743C" w14:textId="6E5A0CF7" w:rsidR="00F84585" w:rsidRDefault="00000000">
      <w:pPr>
        <w:pStyle w:val="ListParagraph"/>
        <w:numPr>
          <w:ilvl w:val="0"/>
          <w:numId w:val="1"/>
        </w:numPr>
        <w:spacing w:after="120"/>
      </w:pPr>
      <w:r>
        <w:rPr>
          <w:sz w:val="22"/>
          <w:szCs w:val="22"/>
        </w:rPr>
        <w:t>Inappropriate chart type for the intended analysis</w:t>
      </w:r>
      <w:r w:rsidR="009F700C">
        <w:rPr>
          <w:sz w:val="22"/>
          <w:szCs w:val="22"/>
        </w:rPr>
        <w:t xml:space="preserve"> </w:t>
      </w:r>
      <w:r>
        <w:rPr>
          <w:sz w:val="22"/>
          <w:szCs w:val="22"/>
        </w:rPr>
        <w:t>for example, a table/matrix (not a card or single bar) is expected for the Top 100 Delayed Journeys drill-through</w:t>
      </w:r>
    </w:p>
    <w:p w14:paraId="3D8AFDF6" w14:textId="77777777" w:rsidR="00F84585" w:rsidRDefault="00000000">
      <w:pPr>
        <w:pStyle w:val="ListParagraph"/>
        <w:numPr>
          <w:ilvl w:val="0"/>
          <w:numId w:val="1"/>
        </w:numPr>
        <w:spacing w:after="120"/>
      </w:pPr>
      <w:r>
        <w:rPr>
          <w:sz w:val="22"/>
          <w:szCs w:val="22"/>
        </w:rPr>
        <w:t>Overcrowded, unlabelled, or visually ambiguous charts</w:t>
      </w:r>
    </w:p>
    <w:p w14:paraId="183D89E1" w14:textId="77777777" w:rsidR="00F84585" w:rsidRDefault="00000000">
      <w:pPr>
        <w:pStyle w:val="ListParagraph"/>
        <w:numPr>
          <w:ilvl w:val="0"/>
          <w:numId w:val="1"/>
        </w:numPr>
        <w:spacing w:after="120"/>
      </w:pPr>
      <w:r>
        <w:rPr>
          <w:sz w:val="22"/>
          <w:szCs w:val="22"/>
        </w:rPr>
        <w:t>Missing axis labels, titles, or data labels where they are essential for readability</w:t>
      </w:r>
    </w:p>
    <w:p w14:paraId="0BDF4978" w14:textId="7D123D7F" w:rsidR="00F84585" w:rsidRDefault="00000000">
      <w:pPr>
        <w:spacing w:before="200" w:after="160"/>
      </w:pPr>
      <w:r>
        <w:rPr>
          <w:b/>
          <w:bCs/>
          <w:sz w:val="26"/>
          <w:szCs w:val="26"/>
        </w:rPr>
        <w:t>4. UX, Design &amp; Readability</w:t>
      </w:r>
      <w:r w:rsidR="009F700C">
        <w:rPr>
          <w:b/>
          <w:bCs/>
          <w:sz w:val="26"/>
          <w:szCs w:val="26"/>
        </w:rPr>
        <w:t xml:space="preserve"> </w:t>
      </w:r>
      <w:r>
        <w:rPr>
          <w:b/>
          <w:bCs/>
          <w:sz w:val="26"/>
          <w:szCs w:val="26"/>
        </w:rPr>
        <w:t>10%</w:t>
      </w:r>
    </w:p>
    <w:p w14:paraId="10123413" w14:textId="77777777" w:rsidR="00F84585" w:rsidRDefault="00000000">
      <w:pPr>
        <w:spacing w:after="180"/>
      </w:pPr>
      <w:r>
        <w:rPr>
          <w:sz w:val="22"/>
          <w:szCs w:val="22"/>
        </w:rPr>
        <w:t>Focus on usability and readability for a broad, non-technical audience including Transport Planners, EV Infrastructure Investors, Operators, and senior management.</w:t>
      </w:r>
    </w:p>
    <w:p w14:paraId="25646836" w14:textId="77777777" w:rsidR="00F84585" w:rsidRDefault="00000000">
      <w:pPr>
        <w:spacing w:before="200" w:after="160"/>
      </w:pPr>
      <w:r>
        <w:rPr>
          <w:b/>
          <w:bCs/>
          <w:sz w:val="24"/>
          <w:szCs w:val="24"/>
        </w:rPr>
        <w:t>4.1 Layout &amp; Visual Hierarchy</w:t>
      </w:r>
    </w:p>
    <w:p w14:paraId="17FEB902" w14:textId="77777777" w:rsidR="00F84585" w:rsidRDefault="00000000">
      <w:pPr>
        <w:spacing w:after="180"/>
      </w:pPr>
      <w:r>
        <w:rPr>
          <w:sz w:val="22"/>
          <w:szCs w:val="22"/>
        </w:rPr>
        <w:t>Expected flow per page: KPIs → Trend Visuals → Comparative Analysis → Detail Table / Drill-Through.</w:t>
      </w:r>
    </w:p>
    <w:p w14:paraId="220C4FF4" w14:textId="77777777" w:rsidR="00F84585" w:rsidRDefault="00000000">
      <w:pPr>
        <w:spacing w:before="200" w:after="160"/>
      </w:pPr>
      <w:r>
        <w:rPr>
          <w:b/>
          <w:bCs/>
          <w:sz w:val="22"/>
          <w:szCs w:val="22"/>
        </w:rPr>
        <w:t>Judges assess:</w:t>
      </w:r>
    </w:p>
    <w:p w14:paraId="4D640F65" w14:textId="61E363F9" w:rsidR="00F84585" w:rsidRDefault="00000000">
      <w:pPr>
        <w:pStyle w:val="ListParagraph"/>
        <w:numPr>
          <w:ilvl w:val="0"/>
          <w:numId w:val="1"/>
        </w:numPr>
        <w:spacing w:after="120"/>
      </w:pPr>
      <w:r>
        <w:rPr>
          <w:sz w:val="22"/>
          <w:szCs w:val="22"/>
        </w:rPr>
        <w:t>Logical and intuitive reading path</w:t>
      </w:r>
      <w:r w:rsidR="009F700C">
        <w:rPr>
          <w:sz w:val="22"/>
          <w:szCs w:val="22"/>
        </w:rPr>
        <w:t xml:space="preserve"> </w:t>
      </w:r>
      <w:r>
        <w:rPr>
          <w:sz w:val="22"/>
          <w:szCs w:val="22"/>
        </w:rPr>
        <w:t>most critical insights visible without scrolling</w:t>
      </w:r>
    </w:p>
    <w:p w14:paraId="12AF61AC" w14:textId="77777777" w:rsidR="00F84585" w:rsidRDefault="00000000">
      <w:pPr>
        <w:pStyle w:val="ListParagraph"/>
        <w:numPr>
          <w:ilvl w:val="0"/>
          <w:numId w:val="1"/>
        </w:numPr>
        <w:spacing w:after="120"/>
      </w:pPr>
      <w:r>
        <w:rPr>
          <w:sz w:val="22"/>
          <w:szCs w:val="22"/>
        </w:rPr>
        <w:t>Balanced white space and well-proportioned visual layout across all pages</w:t>
      </w:r>
    </w:p>
    <w:p w14:paraId="6D42BE00" w14:textId="77777777" w:rsidR="00F84585" w:rsidRDefault="00000000">
      <w:pPr>
        <w:pStyle w:val="ListParagraph"/>
        <w:numPr>
          <w:ilvl w:val="0"/>
          <w:numId w:val="1"/>
        </w:numPr>
        <w:spacing w:after="120"/>
      </w:pPr>
      <w:r>
        <w:rPr>
          <w:sz w:val="22"/>
          <w:szCs w:val="22"/>
        </w:rPr>
        <w:t>KPI cards placed prominently at the top of each page</w:t>
      </w:r>
    </w:p>
    <w:p w14:paraId="348000E2" w14:textId="77777777" w:rsidR="00F84585" w:rsidRDefault="00000000">
      <w:pPr>
        <w:pStyle w:val="ListParagraph"/>
        <w:numPr>
          <w:ilvl w:val="0"/>
          <w:numId w:val="1"/>
        </w:numPr>
        <w:spacing w:after="120"/>
      </w:pPr>
      <w:r>
        <w:rPr>
          <w:sz w:val="22"/>
          <w:szCs w:val="22"/>
        </w:rPr>
        <w:t>Slicers are clearly visible and grouped logically</w:t>
      </w:r>
    </w:p>
    <w:p w14:paraId="2DAEB3BF" w14:textId="77777777" w:rsidR="00F84585" w:rsidRDefault="00000000">
      <w:pPr>
        <w:spacing w:before="200" w:after="160"/>
      </w:pPr>
      <w:r>
        <w:rPr>
          <w:b/>
          <w:bCs/>
          <w:sz w:val="24"/>
          <w:szCs w:val="24"/>
        </w:rPr>
        <w:t>4.2 Colour Strategy</w:t>
      </w:r>
    </w:p>
    <w:p w14:paraId="22327178" w14:textId="77777777" w:rsidR="00F84585" w:rsidRDefault="00000000">
      <w:pPr>
        <w:spacing w:before="200" w:after="160"/>
      </w:pPr>
      <w:r>
        <w:rPr>
          <w:b/>
          <w:bCs/>
          <w:sz w:val="22"/>
          <w:szCs w:val="22"/>
        </w:rPr>
        <w:t>Must be:</w:t>
      </w:r>
    </w:p>
    <w:p w14:paraId="0437BC39" w14:textId="77777777" w:rsidR="00F84585" w:rsidRDefault="00000000">
      <w:pPr>
        <w:pStyle w:val="ListParagraph"/>
        <w:numPr>
          <w:ilvl w:val="0"/>
          <w:numId w:val="1"/>
        </w:numPr>
        <w:spacing w:after="120"/>
      </w:pPr>
      <w:r>
        <w:rPr>
          <w:sz w:val="22"/>
          <w:szCs w:val="22"/>
        </w:rPr>
        <w:t>Professional, consistent, and thematically appropriate for a transport and mobility context</w:t>
      </w:r>
    </w:p>
    <w:p w14:paraId="693C8FF3" w14:textId="088342E5" w:rsidR="00F84585" w:rsidRDefault="00000000">
      <w:pPr>
        <w:pStyle w:val="ListParagraph"/>
        <w:numPr>
          <w:ilvl w:val="0"/>
          <w:numId w:val="1"/>
        </w:numPr>
        <w:spacing w:after="120"/>
      </w:pPr>
      <w:r>
        <w:rPr>
          <w:sz w:val="22"/>
          <w:szCs w:val="22"/>
        </w:rPr>
        <w:t>Accessible with sufficient contrast throughout</w:t>
      </w:r>
      <w:r w:rsidR="009F700C">
        <w:rPr>
          <w:sz w:val="22"/>
          <w:szCs w:val="22"/>
        </w:rPr>
        <w:t xml:space="preserve"> </w:t>
      </w:r>
      <w:r>
        <w:rPr>
          <w:sz w:val="22"/>
          <w:szCs w:val="22"/>
        </w:rPr>
        <w:t>avoid low-contrast text on coloured backgrounds</w:t>
      </w:r>
    </w:p>
    <w:p w14:paraId="536B54C9" w14:textId="77777777" w:rsidR="00F84585" w:rsidRDefault="00000000">
      <w:pPr>
        <w:spacing w:before="200" w:after="160"/>
      </w:pPr>
      <w:r>
        <w:rPr>
          <w:b/>
          <w:bCs/>
          <w:sz w:val="22"/>
          <w:szCs w:val="22"/>
        </w:rPr>
        <w:t>Avoid:</w:t>
      </w:r>
    </w:p>
    <w:p w14:paraId="57A0985B" w14:textId="77777777" w:rsidR="00F84585" w:rsidRDefault="00000000">
      <w:pPr>
        <w:pStyle w:val="ListParagraph"/>
        <w:numPr>
          <w:ilvl w:val="0"/>
          <w:numId w:val="1"/>
        </w:numPr>
        <w:spacing w:after="120"/>
      </w:pPr>
      <w:r>
        <w:rPr>
          <w:sz w:val="22"/>
          <w:szCs w:val="22"/>
        </w:rPr>
        <w:t>Excessive use of colours or distracting palettes</w:t>
      </w:r>
    </w:p>
    <w:p w14:paraId="4701C622" w14:textId="4BCC6A16" w:rsidR="00F84585" w:rsidRDefault="00000000">
      <w:pPr>
        <w:pStyle w:val="ListParagraph"/>
        <w:numPr>
          <w:ilvl w:val="0"/>
          <w:numId w:val="1"/>
        </w:numPr>
        <w:spacing w:after="120"/>
      </w:pPr>
      <w:r>
        <w:rPr>
          <w:sz w:val="22"/>
          <w:szCs w:val="22"/>
        </w:rPr>
        <w:t>Using colour as the only means to distinguish critical information</w:t>
      </w:r>
      <w:r w:rsidR="009F700C">
        <w:rPr>
          <w:sz w:val="22"/>
          <w:szCs w:val="22"/>
        </w:rPr>
        <w:t xml:space="preserve"> </w:t>
      </w:r>
      <w:r>
        <w:rPr>
          <w:sz w:val="22"/>
          <w:szCs w:val="22"/>
        </w:rPr>
        <w:t>always pair with labels or icons</w:t>
      </w:r>
    </w:p>
    <w:p w14:paraId="2A1ACF7C" w14:textId="77777777" w:rsidR="00F84585" w:rsidRDefault="00000000">
      <w:pPr>
        <w:spacing w:before="200" w:after="160"/>
      </w:pPr>
      <w:r>
        <w:rPr>
          <w:b/>
          <w:bCs/>
          <w:sz w:val="24"/>
          <w:szCs w:val="24"/>
        </w:rPr>
        <w:t>4.3 Typography &amp; Consistency</w:t>
      </w:r>
    </w:p>
    <w:p w14:paraId="61968650" w14:textId="77777777" w:rsidR="00F84585" w:rsidRDefault="00000000">
      <w:pPr>
        <w:spacing w:before="200" w:after="160"/>
      </w:pPr>
      <w:r>
        <w:rPr>
          <w:b/>
          <w:bCs/>
          <w:sz w:val="22"/>
          <w:szCs w:val="22"/>
        </w:rPr>
        <w:t>Evaluation:</w:t>
      </w:r>
    </w:p>
    <w:p w14:paraId="66AB82BA" w14:textId="77777777" w:rsidR="00F84585" w:rsidRDefault="00000000">
      <w:pPr>
        <w:pStyle w:val="ListParagraph"/>
        <w:numPr>
          <w:ilvl w:val="0"/>
          <w:numId w:val="1"/>
        </w:numPr>
        <w:spacing w:after="120"/>
      </w:pPr>
      <w:r>
        <w:rPr>
          <w:sz w:val="22"/>
          <w:szCs w:val="22"/>
        </w:rPr>
        <w:t>Consistent font family used throughout all pages</w:t>
      </w:r>
    </w:p>
    <w:p w14:paraId="5CC30757" w14:textId="77777777" w:rsidR="00F84585" w:rsidRDefault="00000000">
      <w:pPr>
        <w:pStyle w:val="ListParagraph"/>
        <w:numPr>
          <w:ilvl w:val="0"/>
          <w:numId w:val="1"/>
        </w:numPr>
        <w:spacing w:after="120"/>
      </w:pPr>
      <w:r>
        <w:rPr>
          <w:sz w:val="22"/>
          <w:szCs w:val="22"/>
        </w:rPr>
        <w:t>Clear size hierarchy from page titles to chart labels</w:t>
      </w:r>
    </w:p>
    <w:p w14:paraId="40FD726A" w14:textId="77777777" w:rsidR="00F84585" w:rsidRDefault="00000000">
      <w:pPr>
        <w:pStyle w:val="ListParagraph"/>
        <w:numPr>
          <w:ilvl w:val="0"/>
          <w:numId w:val="1"/>
        </w:numPr>
        <w:spacing w:after="120"/>
      </w:pPr>
      <w:r>
        <w:rPr>
          <w:sz w:val="22"/>
          <w:szCs w:val="22"/>
        </w:rPr>
        <w:t>Consistent alignment, spacing, and padding across all visuals</w:t>
      </w:r>
    </w:p>
    <w:p w14:paraId="561B363B" w14:textId="56FF026F" w:rsidR="00F84585" w:rsidRDefault="00000000">
      <w:pPr>
        <w:pStyle w:val="ListParagraph"/>
        <w:numPr>
          <w:ilvl w:val="0"/>
          <w:numId w:val="1"/>
        </w:numPr>
        <w:spacing w:after="120"/>
      </w:pPr>
      <w:r>
        <w:rPr>
          <w:sz w:val="22"/>
          <w:szCs w:val="22"/>
        </w:rPr>
        <w:lastRenderedPageBreak/>
        <w:t>All visuals have clear, descriptive titles</w:t>
      </w:r>
      <w:r w:rsidR="009F700C">
        <w:rPr>
          <w:sz w:val="22"/>
          <w:szCs w:val="22"/>
        </w:rPr>
        <w:t xml:space="preserve"> </w:t>
      </w:r>
      <w:r>
        <w:rPr>
          <w:sz w:val="22"/>
          <w:szCs w:val="22"/>
        </w:rPr>
        <w:t>no unnamed or generic chart headers</w:t>
      </w:r>
    </w:p>
    <w:p w14:paraId="6CFC5A96" w14:textId="77777777" w:rsidR="00F84585" w:rsidRDefault="00000000">
      <w:pPr>
        <w:spacing w:before="200" w:after="160"/>
      </w:pPr>
      <w:r>
        <w:rPr>
          <w:b/>
          <w:bCs/>
          <w:sz w:val="24"/>
          <w:szCs w:val="24"/>
        </w:rPr>
        <w:t>4.4 Usability for Non-Technical Reviewers</w:t>
      </w:r>
    </w:p>
    <w:p w14:paraId="282C0E93" w14:textId="77777777" w:rsidR="00F84585" w:rsidRDefault="00000000">
      <w:pPr>
        <w:spacing w:before="200" w:after="160"/>
      </w:pPr>
      <w:r>
        <w:rPr>
          <w:b/>
          <w:bCs/>
          <w:sz w:val="22"/>
          <w:szCs w:val="22"/>
        </w:rPr>
        <w:t>Judges check:</w:t>
      </w:r>
    </w:p>
    <w:p w14:paraId="3D37EE66" w14:textId="77777777" w:rsidR="00F84585" w:rsidRDefault="00000000">
      <w:pPr>
        <w:pStyle w:val="ListParagraph"/>
        <w:numPr>
          <w:ilvl w:val="0"/>
          <w:numId w:val="1"/>
        </w:numPr>
        <w:spacing w:after="120"/>
      </w:pPr>
      <w:r>
        <w:rPr>
          <w:sz w:val="22"/>
          <w:szCs w:val="22"/>
        </w:rPr>
        <w:t>Clear and self-explanatory labels, legends, and tooltips throughout</w:t>
      </w:r>
    </w:p>
    <w:p w14:paraId="25C1A675" w14:textId="6559C123" w:rsidR="00F84585" w:rsidRDefault="00000000">
      <w:pPr>
        <w:pStyle w:val="ListParagraph"/>
        <w:numPr>
          <w:ilvl w:val="0"/>
          <w:numId w:val="1"/>
        </w:numPr>
        <w:spacing w:after="120"/>
      </w:pPr>
      <w:r>
        <w:rPr>
          <w:sz w:val="22"/>
          <w:szCs w:val="22"/>
        </w:rPr>
        <w:t>Minimal cognitive load per page</w:t>
      </w:r>
      <w:r w:rsidR="009F700C">
        <w:rPr>
          <w:sz w:val="22"/>
          <w:szCs w:val="22"/>
        </w:rPr>
        <w:t xml:space="preserve"> </w:t>
      </w:r>
      <w:proofErr w:type="gramStart"/>
      <w:r>
        <w:rPr>
          <w:sz w:val="22"/>
          <w:szCs w:val="22"/>
        </w:rPr>
        <w:t>avoid</w:t>
      </w:r>
      <w:proofErr w:type="gramEnd"/>
      <w:r>
        <w:rPr>
          <w:sz w:val="22"/>
          <w:szCs w:val="22"/>
        </w:rPr>
        <w:t xml:space="preserve"> overloading a single page with too many visuals</w:t>
      </w:r>
    </w:p>
    <w:p w14:paraId="111BA375" w14:textId="77777777" w:rsidR="00F84585" w:rsidRDefault="00000000">
      <w:pPr>
        <w:pStyle w:val="ListParagraph"/>
        <w:numPr>
          <w:ilvl w:val="0"/>
          <w:numId w:val="1"/>
        </w:numPr>
        <w:spacing w:after="120"/>
      </w:pPr>
      <w:r>
        <w:rPr>
          <w:sz w:val="22"/>
          <w:szCs w:val="22"/>
        </w:rPr>
        <w:t>Intuitive page navigation with clearly labelled page tabs</w:t>
      </w:r>
    </w:p>
    <w:p w14:paraId="6C5A87E2" w14:textId="770F10AF" w:rsidR="00F84585" w:rsidRDefault="00000000">
      <w:pPr>
        <w:pStyle w:val="ListParagraph"/>
        <w:numPr>
          <w:ilvl w:val="0"/>
          <w:numId w:val="1"/>
        </w:numPr>
        <w:spacing w:after="120"/>
      </w:pPr>
      <w:r>
        <w:rPr>
          <w:sz w:val="22"/>
          <w:szCs w:val="22"/>
        </w:rPr>
        <w:t>Business terminology used in labels</w:t>
      </w:r>
      <w:r w:rsidR="009F700C">
        <w:rPr>
          <w:sz w:val="22"/>
          <w:szCs w:val="22"/>
        </w:rPr>
        <w:t xml:space="preserve"> </w:t>
      </w:r>
      <w:r>
        <w:rPr>
          <w:sz w:val="22"/>
          <w:szCs w:val="22"/>
        </w:rPr>
        <w:t>not column names or DAX measure names</w:t>
      </w:r>
    </w:p>
    <w:p w14:paraId="681BD4C5" w14:textId="54BD6674" w:rsidR="00F84585" w:rsidRDefault="00000000">
      <w:pPr>
        <w:spacing w:before="200" w:after="160"/>
      </w:pPr>
      <w:r>
        <w:rPr>
          <w:b/>
          <w:bCs/>
          <w:sz w:val="26"/>
          <w:szCs w:val="26"/>
        </w:rPr>
        <w:t>5. Add-on Analysis &amp; Advanced Insights</w:t>
      </w:r>
      <w:r w:rsidR="009F700C">
        <w:rPr>
          <w:b/>
          <w:bCs/>
          <w:sz w:val="26"/>
          <w:szCs w:val="26"/>
        </w:rPr>
        <w:t xml:space="preserve"> </w:t>
      </w:r>
      <w:r>
        <w:rPr>
          <w:b/>
          <w:bCs/>
          <w:sz w:val="26"/>
          <w:szCs w:val="26"/>
        </w:rPr>
        <w:t>10% (Bonus)</w:t>
      </w:r>
    </w:p>
    <w:p w14:paraId="0EBE8A85" w14:textId="77777777" w:rsidR="00F84585" w:rsidRDefault="00000000">
      <w:pPr>
        <w:spacing w:after="180"/>
      </w:pPr>
      <w:r>
        <w:rPr>
          <w:sz w:val="22"/>
          <w:szCs w:val="22"/>
        </w:rPr>
        <w:t>Used to differentiate top performers on Question 4. Bonus marks are awarded for insights and analytics that go beyond the four required questions.</w:t>
      </w:r>
    </w:p>
    <w:p w14:paraId="3ED4DAF2" w14:textId="77777777" w:rsidR="00F84585" w:rsidRDefault="00000000">
      <w:pPr>
        <w:spacing w:before="200" w:after="160"/>
      </w:pPr>
      <w:r>
        <w:rPr>
          <w:b/>
          <w:bCs/>
          <w:sz w:val="24"/>
          <w:szCs w:val="24"/>
        </w:rPr>
        <w:t>5.1 Insight Quality</w:t>
      </w:r>
    </w:p>
    <w:p w14:paraId="06E04C76" w14:textId="77777777" w:rsidR="00F84585" w:rsidRDefault="00000000">
      <w:pPr>
        <w:spacing w:before="200" w:after="160"/>
      </w:pPr>
      <w:r>
        <w:rPr>
          <w:b/>
          <w:bCs/>
          <w:sz w:val="22"/>
          <w:szCs w:val="22"/>
        </w:rPr>
        <w:t>High scores for:</w:t>
      </w:r>
    </w:p>
    <w:p w14:paraId="65E1F679" w14:textId="6912926E" w:rsidR="00F84585" w:rsidRDefault="00000000">
      <w:pPr>
        <w:pStyle w:val="ListParagraph"/>
        <w:numPr>
          <w:ilvl w:val="0"/>
          <w:numId w:val="1"/>
        </w:numPr>
        <w:spacing w:after="120"/>
      </w:pPr>
      <w:r>
        <w:rPr>
          <w:sz w:val="22"/>
          <w:szCs w:val="22"/>
        </w:rPr>
        <w:t>Actionable insights that go beyond surface-level observations</w:t>
      </w:r>
      <w:r w:rsidR="009F700C">
        <w:rPr>
          <w:sz w:val="22"/>
          <w:szCs w:val="22"/>
        </w:rPr>
        <w:t xml:space="preserve"> </w:t>
      </w:r>
      <w:r>
        <w:rPr>
          <w:sz w:val="22"/>
          <w:szCs w:val="22"/>
        </w:rPr>
        <w:t>for example, identifying which nation or region has the worst punctuality relative to its ridership volume, or which operator achieves top-quartile reliability in a region with adverse weather exposure</w:t>
      </w:r>
    </w:p>
    <w:p w14:paraId="28B97539" w14:textId="77777777" w:rsidR="00F84585" w:rsidRDefault="00000000">
      <w:pPr>
        <w:pStyle w:val="ListParagraph"/>
        <w:numPr>
          <w:ilvl w:val="0"/>
          <w:numId w:val="1"/>
        </w:numPr>
        <w:spacing w:after="120"/>
      </w:pPr>
      <w:r>
        <w:rPr>
          <w:sz w:val="22"/>
          <w:szCs w:val="22"/>
        </w:rPr>
        <w:t>Data-backed findings and recommendations relevant to planners, operators, and EV investors</w:t>
      </w:r>
    </w:p>
    <w:p w14:paraId="6DD2C972" w14:textId="77777777" w:rsidR="00F84585" w:rsidRDefault="00000000">
      <w:pPr>
        <w:pStyle w:val="ListParagraph"/>
        <w:numPr>
          <w:ilvl w:val="0"/>
          <w:numId w:val="1"/>
        </w:numPr>
        <w:spacing w:after="120"/>
      </w:pPr>
      <w:r>
        <w:rPr>
          <w:sz w:val="22"/>
          <w:szCs w:val="22"/>
        </w:rPr>
        <w:t>Patterns and anomalies identified across multiple dimensions simultaneously</w:t>
      </w:r>
    </w:p>
    <w:p w14:paraId="4A870E07" w14:textId="77777777" w:rsidR="00F84585" w:rsidRDefault="00000000">
      <w:pPr>
        <w:pStyle w:val="ListParagraph"/>
        <w:numPr>
          <w:ilvl w:val="0"/>
          <w:numId w:val="1"/>
        </w:numPr>
        <w:spacing w:after="120"/>
      </w:pPr>
      <w:r>
        <w:rPr>
          <w:sz w:val="22"/>
          <w:szCs w:val="22"/>
        </w:rPr>
        <w:t>Mode or weather segment analysis that reveals meaningful network behaviour beyond the required questions</w:t>
      </w:r>
    </w:p>
    <w:p w14:paraId="3A3206DF" w14:textId="77777777" w:rsidR="00F84585" w:rsidRDefault="00000000">
      <w:pPr>
        <w:spacing w:before="200" w:after="160"/>
      </w:pPr>
      <w:r>
        <w:rPr>
          <w:b/>
          <w:bCs/>
          <w:sz w:val="24"/>
          <w:szCs w:val="24"/>
        </w:rPr>
        <w:t>5.2 Advanced Analytics</w:t>
      </w:r>
    </w:p>
    <w:p w14:paraId="2C3E7B2B" w14:textId="77777777" w:rsidR="00F84585" w:rsidRDefault="00000000">
      <w:pPr>
        <w:spacing w:before="200" w:after="160"/>
      </w:pPr>
      <w:r>
        <w:rPr>
          <w:b/>
          <w:bCs/>
          <w:sz w:val="22"/>
          <w:szCs w:val="22"/>
        </w:rPr>
        <w:t>Bonus for:</w:t>
      </w:r>
    </w:p>
    <w:p w14:paraId="7407F882" w14:textId="77777777" w:rsidR="00F84585" w:rsidRDefault="00000000">
      <w:pPr>
        <w:pStyle w:val="ListParagraph"/>
        <w:numPr>
          <w:ilvl w:val="0"/>
          <w:numId w:val="1"/>
        </w:numPr>
        <w:spacing w:after="120"/>
      </w:pPr>
      <w:r>
        <w:rPr>
          <w:sz w:val="22"/>
          <w:szCs w:val="22"/>
        </w:rPr>
        <w:t>Correct implementation of RANKX with ALLSELECTED to rank operators or routes by punctuality, dynamically updating as region, mode, or nation slicers are applied</w:t>
      </w:r>
    </w:p>
    <w:p w14:paraId="70D595E6" w14:textId="77777777" w:rsidR="00F84585" w:rsidRDefault="00000000">
      <w:pPr>
        <w:pStyle w:val="ListParagraph"/>
        <w:numPr>
          <w:ilvl w:val="0"/>
          <w:numId w:val="1"/>
        </w:numPr>
        <w:spacing w:after="120"/>
      </w:pPr>
      <w:r>
        <w:rPr>
          <w:sz w:val="22"/>
          <w:szCs w:val="22"/>
        </w:rPr>
        <w:t xml:space="preserve">A disconnected </w:t>
      </w:r>
      <w:proofErr w:type="spellStart"/>
      <w:r>
        <w:rPr>
          <w:sz w:val="22"/>
          <w:szCs w:val="22"/>
        </w:rPr>
        <w:t>DIM_MetricSelector</w:t>
      </w:r>
      <w:proofErr w:type="spellEnd"/>
      <w:r>
        <w:rPr>
          <w:sz w:val="22"/>
          <w:szCs w:val="22"/>
        </w:rPr>
        <w:t xml:space="preserve"> and/or </w:t>
      </w:r>
      <w:proofErr w:type="spellStart"/>
      <w:r>
        <w:rPr>
          <w:sz w:val="22"/>
          <w:szCs w:val="22"/>
        </w:rPr>
        <w:t>DIM_WeatherScenario</w:t>
      </w:r>
      <w:proofErr w:type="spellEnd"/>
      <w:r>
        <w:rPr>
          <w:sz w:val="22"/>
          <w:szCs w:val="22"/>
        </w:rPr>
        <w:t xml:space="preserve"> slicer used to dynamically switch KPI metrics or recalculate expected delay under different weather conditions</w:t>
      </w:r>
    </w:p>
    <w:p w14:paraId="4CE4905D" w14:textId="77777777" w:rsidR="00F84585" w:rsidRDefault="00000000">
      <w:pPr>
        <w:pStyle w:val="ListParagraph"/>
        <w:numPr>
          <w:ilvl w:val="0"/>
          <w:numId w:val="1"/>
        </w:numPr>
        <w:spacing w:after="120"/>
      </w:pPr>
      <w:r>
        <w:rPr>
          <w:sz w:val="22"/>
          <w:szCs w:val="22"/>
        </w:rPr>
        <w:t>Delay anomaly detection correctly implemented using STDEVX.P and ALLEXCEPT at regional level, with scatter chart visualisation and conditional flag colouring</w:t>
      </w:r>
    </w:p>
    <w:p w14:paraId="77832AB4" w14:textId="77777777" w:rsidR="00F84585" w:rsidRDefault="00000000">
      <w:pPr>
        <w:pStyle w:val="ListParagraph"/>
        <w:numPr>
          <w:ilvl w:val="0"/>
          <w:numId w:val="1"/>
        </w:numPr>
        <w:spacing w:after="120"/>
      </w:pPr>
      <w:r>
        <w:rPr>
          <w:sz w:val="22"/>
          <w:szCs w:val="22"/>
        </w:rPr>
        <w:t xml:space="preserve">An EV charging equity score (charge points per 100,000 population) correctly normalised and banded, with a map visual using the latitude/longitude fields in </w:t>
      </w:r>
      <w:proofErr w:type="spellStart"/>
      <w:r>
        <w:rPr>
          <w:sz w:val="22"/>
          <w:szCs w:val="22"/>
        </w:rPr>
        <w:t>ev_charge_points</w:t>
      </w:r>
      <w:proofErr w:type="spellEnd"/>
    </w:p>
    <w:p w14:paraId="7E0A434F" w14:textId="77777777" w:rsidR="00F84585" w:rsidRDefault="00000000">
      <w:pPr>
        <w:pStyle w:val="ListParagraph"/>
        <w:numPr>
          <w:ilvl w:val="0"/>
          <w:numId w:val="1"/>
        </w:numPr>
        <w:spacing w:after="120"/>
      </w:pPr>
      <w:r>
        <w:rPr>
          <w:sz w:val="22"/>
          <w:szCs w:val="22"/>
        </w:rPr>
        <w:t>A composite Network Health Score correctly normalising multiple signals (punctuality, EV coverage, ridership balance) between 0 and 1 before applying weights, with RAG output driving conditional formatting on a region map or matrix visual</w:t>
      </w:r>
    </w:p>
    <w:p w14:paraId="6AC51AB8" w14:textId="77777777" w:rsidR="00F84585" w:rsidRDefault="00000000">
      <w:pPr>
        <w:spacing w:before="200" w:after="160"/>
      </w:pPr>
      <w:r>
        <w:rPr>
          <w:b/>
          <w:bCs/>
          <w:sz w:val="24"/>
          <w:szCs w:val="24"/>
        </w:rPr>
        <w:t>5.3 Interaction with Team</w:t>
      </w:r>
    </w:p>
    <w:p w14:paraId="269EE9C6" w14:textId="77777777" w:rsidR="00F84585" w:rsidRDefault="00000000">
      <w:pPr>
        <w:spacing w:after="180"/>
      </w:pPr>
      <w:r>
        <w:rPr>
          <w:sz w:val="22"/>
          <w:szCs w:val="22"/>
        </w:rPr>
        <w:t xml:space="preserve">Additional advantages will be extended to participants who demonstrate active involvement on LinkedIn by regularly posting their work, engaging with fellow participants' content through likes, comments, and </w:t>
      </w:r>
      <w:r>
        <w:rPr>
          <w:sz w:val="22"/>
          <w:szCs w:val="22"/>
        </w:rPr>
        <w:lastRenderedPageBreak/>
        <w:t>shares, and staying closely connected with our team. This level of participation encourages knowledge sharing, networking, and a collaborative learning environment.</w:t>
      </w:r>
    </w:p>
    <w:p w14:paraId="397B1E2E" w14:textId="77777777" w:rsidR="00F84585" w:rsidRDefault="00000000">
      <w:pPr>
        <w:spacing w:before="200" w:after="160"/>
      </w:pPr>
      <w:r>
        <w:rPr>
          <w:b/>
          <w:bCs/>
          <w:sz w:val="26"/>
          <w:szCs w:val="26"/>
        </w:rPr>
        <w:t>Final Suggested Weightage</w:t>
      </w:r>
    </w:p>
    <w:p w14:paraId="4341AEF7" w14:textId="77777777" w:rsidR="00F84585" w:rsidRDefault="00000000">
      <w:pPr>
        <w:pStyle w:val="ListParagraph"/>
        <w:numPr>
          <w:ilvl w:val="0"/>
          <w:numId w:val="1"/>
        </w:numPr>
        <w:spacing w:after="120"/>
      </w:pPr>
      <w:r>
        <w:rPr>
          <w:sz w:val="22"/>
          <w:szCs w:val="22"/>
        </w:rPr>
        <w:t>Core Business Requirements → 40%</w:t>
      </w:r>
    </w:p>
    <w:p w14:paraId="49E214EB" w14:textId="77777777" w:rsidR="00F84585" w:rsidRDefault="00000000">
      <w:pPr>
        <w:pStyle w:val="ListParagraph"/>
        <w:numPr>
          <w:ilvl w:val="0"/>
          <w:numId w:val="1"/>
        </w:numPr>
        <w:spacing w:after="120"/>
      </w:pPr>
      <w:r>
        <w:rPr>
          <w:sz w:val="22"/>
          <w:szCs w:val="22"/>
        </w:rPr>
        <w:t>Data Modelling &amp; Performance → 20%</w:t>
      </w:r>
    </w:p>
    <w:p w14:paraId="01495763" w14:textId="77777777" w:rsidR="00F84585" w:rsidRDefault="00000000">
      <w:pPr>
        <w:pStyle w:val="ListParagraph"/>
        <w:numPr>
          <w:ilvl w:val="0"/>
          <w:numId w:val="1"/>
        </w:numPr>
        <w:spacing w:after="120"/>
      </w:pPr>
      <w:r>
        <w:rPr>
          <w:sz w:val="22"/>
          <w:szCs w:val="22"/>
        </w:rPr>
        <w:t>Visual Accuracy &amp; Interactivity → 20%</w:t>
      </w:r>
    </w:p>
    <w:p w14:paraId="75AA2689" w14:textId="77777777" w:rsidR="00F84585" w:rsidRDefault="00000000">
      <w:pPr>
        <w:pStyle w:val="ListParagraph"/>
        <w:numPr>
          <w:ilvl w:val="0"/>
          <w:numId w:val="1"/>
        </w:numPr>
        <w:spacing w:after="120"/>
      </w:pPr>
      <w:r>
        <w:rPr>
          <w:sz w:val="22"/>
          <w:szCs w:val="22"/>
        </w:rPr>
        <w:t>UX, Design &amp; Readability → 10%</w:t>
      </w:r>
    </w:p>
    <w:p w14:paraId="1B95511B" w14:textId="77777777" w:rsidR="00F84585" w:rsidRDefault="00000000">
      <w:pPr>
        <w:pStyle w:val="ListParagraph"/>
        <w:numPr>
          <w:ilvl w:val="0"/>
          <w:numId w:val="1"/>
        </w:numPr>
        <w:spacing w:after="120"/>
      </w:pPr>
      <w:r>
        <w:rPr>
          <w:sz w:val="22"/>
          <w:szCs w:val="22"/>
        </w:rPr>
        <w:t>Add-on Insights &amp; Innovation → 10%</w:t>
      </w:r>
    </w:p>
    <w:sectPr w:rsidR="00F845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F1E44"/>
    <w:multiLevelType w:val="hybridMultilevel"/>
    <w:tmpl w:val="DE70E7AA"/>
    <w:lvl w:ilvl="0" w:tplc="FD5C5BCC">
      <w:start w:val="1"/>
      <w:numFmt w:val="bullet"/>
      <w:lvlText w:val="●"/>
      <w:lvlJc w:val="left"/>
      <w:pPr>
        <w:ind w:left="720" w:hanging="360"/>
      </w:pPr>
    </w:lvl>
    <w:lvl w:ilvl="1" w:tplc="310CF838">
      <w:start w:val="1"/>
      <w:numFmt w:val="bullet"/>
      <w:lvlText w:val="○"/>
      <w:lvlJc w:val="left"/>
      <w:pPr>
        <w:ind w:left="1440" w:hanging="360"/>
      </w:pPr>
    </w:lvl>
    <w:lvl w:ilvl="2" w:tplc="FD4CF892">
      <w:start w:val="1"/>
      <w:numFmt w:val="bullet"/>
      <w:lvlText w:val="■"/>
      <w:lvlJc w:val="left"/>
      <w:pPr>
        <w:ind w:left="2160" w:hanging="360"/>
      </w:pPr>
    </w:lvl>
    <w:lvl w:ilvl="3" w:tplc="9E6C3DFA">
      <w:start w:val="1"/>
      <w:numFmt w:val="bullet"/>
      <w:lvlText w:val="●"/>
      <w:lvlJc w:val="left"/>
      <w:pPr>
        <w:ind w:left="2880" w:hanging="360"/>
      </w:pPr>
    </w:lvl>
    <w:lvl w:ilvl="4" w:tplc="328229F2">
      <w:start w:val="1"/>
      <w:numFmt w:val="bullet"/>
      <w:lvlText w:val="○"/>
      <w:lvlJc w:val="left"/>
      <w:pPr>
        <w:ind w:left="3600" w:hanging="360"/>
      </w:pPr>
    </w:lvl>
    <w:lvl w:ilvl="5" w:tplc="81725A2E">
      <w:start w:val="1"/>
      <w:numFmt w:val="bullet"/>
      <w:lvlText w:val="■"/>
      <w:lvlJc w:val="left"/>
      <w:pPr>
        <w:ind w:left="4320" w:hanging="360"/>
      </w:pPr>
    </w:lvl>
    <w:lvl w:ilvl="6" w:tplc="25BE5698">
      <w:start w:val="1"/>
      <w:numFmt w:val="bullet"/>
      <w:lvlText w:val="●"/>
      <w:lvlJc w:val="left"/>
      <w:pPr>
        <w:ind w:left="5040" w:hanging="360"/>
      </w:pPr>
    </w:lvl>
    <w:lvl w:ilvl="7" w:tplc="9BD0EE40">
      <w:start w:val="1"/>
      <w:numFmt w:val="bullet"/>
      <w:lvlText w:val="●"/>
      <w:lvlJc w:val="left"/>
      <w:pPr>
        <w:ind w:left="5760" w:hanging="360"/>
      </w:pPr>
    </w:lvl>
    <w:lvl w:ilvl="8" w:tplc="9686399C">
      <w:start w:val="1"/>
      <w:numFmt w:val="bullet"/>
      <w:lvlText w:val="●"/>
      <w:lvlJc w:val="left"/>
      <w:pPr>
        <w:ind w:left="6480" w:hanging="360"/>
      </w:pPr>
    </w:lvl>
  </w:abstractNum>
  <w:num w:numId="1" w16cid:durableId="1806777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585"/>
    <w:rsid w:val="002C6445"/>
    <w:rsid w:val="006E6107"/>
    <w:rsid w:val="009C1576"/>
    <w:rsid w:val="009F700C"/>
    <w:rsid w:val="00EE39B4"/>
    <w:rsid w:val="00F84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3E3A"/>
  <w15:docId w15:val="{5788F80C-AAD3-440C-B413-A981E130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2269</Words>
  <Characters>12937</Characters>
  <Application>Microsoft Office Word</Application>
  <DocSecurity>0</DocSecurity>
  <Lines>107</Lines>
  <Paragraphs>30</Paragraphs>
  <ScaleCrop>false</ScaleCrop>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nagaraju danthe</cp:lastModifiedBy>
  <cp:revision>3</cp:revision>
  <dcterms:created xsi:type="dcterms:W3CDTF">2026-07-22T12:26:00Z</dcterms:created>
  <dcterms:modified xsi:type="dcterms:W3CDTF">2026-08-02T06:30:00Z</dcterms:modified>
</cp:coreProperties>
</file>