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Ishaan Kapoor</w:t>
      </w:r>
    </w:p>
    <w:p>
      <w:pPr>
        <w:jc w:val="center"/>
      </w:pPr>
      <w:r>
        <w:rPr>
          <w:i/>
        </w:rPr>
        <w:t>CAND-009 | Data Engineer</w:t>
      </w:r>
    </w:p>
    <w:p>
      <w:pPr>
        <w:pStyle w:val="Heading2"/>
      </w:pPr>
      <w:r>
        <w:t>Profile</w:t>
      </w:r>
    </w:p>
    <w:p>
      <w:r>
        <w:t>Data engineer experienced in document pipelines and data quality controls.</w:t>
      </w:r>
    </w:p>
    <w:p>
      <w:pPr>
        <w:pStyle w:val="Heading2"/>
      </w:pPr>
      <w:r>
        <w:t>Technical Skills</w:t>
      </w:r>
    </w:p>
    <w:p>
      <w:r>
        <w:t>Python, SQL, Airflow, PostgreSQL, pandas, pytest, object storage</w:t>
      </w:r>
    </w:p>
    <w:p>
      <w:pPr>
        <w:pStyle w:val="Heading2"/>
      </w:pPr>
      <w:r>
        <w:t>Experience</w:t>
      </w:r>
    </w:p>
    <w:p>
      <w:r>
        <w:t>Built ingestion pipelines with schema validation, deduplication, retries, and audit logging. Added data-quality checks and operational dashboards.</w:t>
      </w:r>
    </w:p>
    <w:p>
      <w:pPr>
        <w:pStyle w:val="Heading2"/>
      </w:pPr>
      <w:r>
        <w:t>Projects</w:t>
      </w:r>
    </w:p>
    <w:p>
      <w:r>
        <w:t>Prototyped document extraction and stored text with source metadata. No clear evidence of embeddings, vector retrieval, LLM answer generation, or RAG evaluation.</w:t>
      </w:r>
    </w:p>
    <w:p>
      <w:pPr>
        <w:pStyle w:val="Heading2"/>
      </w:pPr>
      <w:r>
        <w:t>Education</w:t>
      </w:r>
    </w:p>
    <w:p>
      <w:r>
        <w:t>B.Tech in Information Systems.</w:t>
      </w:r>
    </w:p>
    <w:p>
      <w:pPr>
        <w:pStyle w:val="Heading2"/>
      </w:pPr>
      <w:r>
        <w:t>Additional Notes</w:t>
      </w:r>
    </w:p>
    <w:p>
      <w:r>
        <w:t>Strong ingestion and data quality. Direct RAG skills are not evidenced.</w:t>
      </w:r>
    </w:p>
    <w:p>
      <w:r>
        <w:rPr>
          <w:i/>
          <w:color w:val="646464"/>
          <w:sz w:val="16"/>
        </w:rPr>
        <w:t>Fictional synthetic profile for Tekstac coding challenge; not a real person.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