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Quotation</w:t>
      </w: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NBF/1223/05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   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17</w:t>
      </w:r>
      <w:bookmarkStart w:id="0" w:name="_GoBack"/>
      <w:bookmarkEnd w:id="0"/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/12/2023</w:t>
      </w:r>
    </w:p>
    <w:p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To :-        --------------------                                                            </w:t>
      </w:r>
    </w:p>
    <w:p>
      <w:pPr>
        <w:pStyle w:val="5"/>
        <w:jc w:val="center"/>
        <w:rPr>
          <w:rFonts w:asciiTheme="majorHAnsi" w:hAnsiTheme="majorHAnsi"/>
          <w:bCs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5"/>
        <w:rPr>
          <w:rFonts w:asciiTheme="majorHAnsi" w:hAnsiTheme="majorHAnsi"/>
          <w:bCs w:val="0"/>
          <w:sz w:val="20"/>
        </w:rPr>
      </w:pPr>
    </w:p>
    <w:p>
      <w:pPr>
        <w:pStyle w:val="5"/>
        <w:rPr>
          <w:rFonts w:ascii="Times New Roman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</w:p>
    <w:p>
      <w:pPr>
        <w:pStyle w:val="5"/>
        <w:jc w:val="center"/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SUB:</w:t>
      </w:r>
      <w:r>
        <w:rPr>
          <w:color w:val="1F497D" w:themeColor="text2"/>
          <w:spacing w:val="-1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QUOTATION</w:t>
      </w:r>
      <w:r>
        <w:rPr>
          <w:color w:val="1F497D" w:themeColor="text2"/>
          <w:spacing w:val="-5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FOR</w:t>
      </w:r>
      <w:r>
        <w:rPr>
          <w:color w:val="1F497D" w:themeColor="text2"/>
          <w:spacing w:val="-2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FIRE</w:t>
      </w:r>
      <w:r>
        <w:rPr>
          <w:color w:val="1F497D" w:themeColor="text2"/>
          <w:spacing w:val="-4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SAFETY</w:t>
      </w:r>
      <w:r>
        <w:rPr>
          <w:color w:val="1F497D" w:themeColor="text2"/>
          <w:spacing w:val="-3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FITTINGS</w:t>
      </w:r>
    </w:p>
    <w:p>
      <w:pPr>
        <w:pStyle w:val="5"/>
        <w:jc w:val="center"/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tbl>
      <w:tblPr>
        <w:tblStyle w:val="4"/>
        <w:tblW w:w="10628" w:type="dxa"/>
        <w:tblInd w:w="5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7650"/>
        <w:gridCol w:w="1342"/>
        <w:gridCol w:w="8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ascii="Calibri" w:hAnsi="Calibri" w:eastAsia="Times New Roman" w:cs="Calibri"/>
                <w:b/>
                <w:bCs/>
                <w:color w:val="17375E" w:themeColor="text2" w:themeShade="BF"/>
              </w:rPr>
            </w:pPr>
            <w:r>
              <w:rPr>
                <w:rFonts w:ascii="Calibri" w:hAnsi="Calibri" w:cs="Calibri"/>
                <w:b/>
                <w:bCs/>
                <w:color w:val="17375E" w:themeColor="text2" w:themeShade="BF"/>
              </w:rPr>
              <w:t>Sr. No</w:t>
            </w:r>
          </w:p>
        </w:tc>
        <w:tc>
          <w:tcPr>
            <w:tcW w:w="765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color w:val="17375E" w:themeColor="text2" w:themeShade="BF"/>
              </w:rPr>
            </w:pPr>
            <w:r>
              <w:rPr>
                <w:rFonts w:ascii="Calibri" w:hAnsi="Calibri" w:cs="Calibri"/>
                <w:b/>
                <w:bCs/>
                <w:color w:val="17375E" w:themeColor="text2" w:themeShade="BF"/>
              </w:rPr>
              <w:t>Work Description</w:t>
            </w:r>
          </w:p>
        </w:tc>
        <w:tc>
          <w:tcPr>
            <w:tcW w:w="134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color w:val="17375E" w:themeColor="text2" w:themeShade="BF"/>
              </w:rPr>
            </w:pPr>
            <w:r>
              <w:rPr>
                <w:rFonts w:ascii="Calibri" w:hAnsi="Calibri" w:cs="Calibri"/>
                <w:b/>
                <w:bCs/>
                <w:color w:val="17375E" w:themeColor="text2" w:themeShade="BF"/>
              </w:rPr>
              <w:t>Unit</w:t>
            </w:r>
          </w:p>
        </w:tc>
        <w:tc>
          <w:tcPr>
            <w:tcW w:w="826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>
            <w:pPr>
              <w:jc w:val="center"/>
              <w:rPr>
                <w:rFonts w:ascii="Calibri" w:hAnsi="Calibri" w:cs="Calibri"/>
                <w:b/>
                <w:bCs/>
                <w:color w:val="17375E" w:themeColor="text2" w:themeShade="BF"/>
              </w:rPr>
            </w:pPr>
            <w:r>
              <w:rPr>
                <w:rFonts w:ascii="Calibri" w:hAnsi="Calibri" w:cs="Calibri"/>
                <w:b/>
                <w:bCs/>
                <w:color w:val="17375E" w:themeColor="text2" w:themeShade="BF"/>
              </w:rPr>
              <w:t>Rate</w:t>
            </w:r>
            <w:r>
              <w:rPr>
                <w:rFonts w:ascii="Calibri" w:hAnsi="Calibri" w:cs="Calibri"/>
                <w:b/>
                <w:bCs/>
                <w:color w:val="FF0000"/>
              </w:rPr>
              <w:t>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1" w:hRule="atLeast"/>
        </w:trPr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</w:p>
        </w:tc>
        <w:tc>
          <w:tcPr>
            <w:tcW w:w="765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Erection, testing and commissioning of M.S/G.I Welded Joint Heavy grade Pipes with including of suitable types of M. S. supports, Anchor fastener, bullet fastener, thread rod, G. i. U &amp;Hi-tech Clamp, Heavy grade Seamless fittings such as type of Reducers, Tees, elbows, flanges, &amp; Forged type coupling, Socket elbow, With Two Coat Zinc Oxide &amp; Two Coat of Red Paint, Including of Cutting, Drilling, Welding, Hanging, Loading, Unloading &amp; Shifting etc.</w:t>
            </w:r>
          </w:p>
        </w:tc>
        <w:tc>
          <w:tcPr>
            <w:tcW w:w="134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25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 mm dia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  <w:t>b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32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 mm dia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eastAsia="Arial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40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 mm dia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eastAsia="Arial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5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 mm dia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eastAsia="Arial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65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 mm dia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eastAsia="Arial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80 mm dia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  <w:t>g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100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  <w:t>h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150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default" w:ascii="Calibri Light" w:hAnsi="Calibri Light" w:cs="Calibri Light"/>
                <w:i w:val="0"/>
                <w:iCs w:val="0"/>
                <w:color w:val="17365D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2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butterfly valves/ Sluice Valve/NRV/Foot Valve / Strainer etc.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4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0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per 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  <w:t>b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50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per 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230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  <w:t>c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65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per 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287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eastAsia="Arial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80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per 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eastAsia="Arial" w:cs="Calibri Light"/>
                <w:color w:val="17375E" w:themeColor="text2" w:themeShade="BF"/>
                <w:sz w:val="22"/>
                <w:szCs w:val="22"/>
                <w:lang w:val="en-US" w:eastAsia="en-US" w:bidi="ar-SA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3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  <w:t>e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100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per 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4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i/>
                <w:iCs/>
                <w:color w:val="17375E" w:themeColor="text2" w:themeShade="BF"/>
                <w:lang w:val="en-US"/>
              </w:rPr>
              <w:t>f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150 mm dia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per 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6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3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Erection and fixing of MS Structure support with painting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4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Gun mettle</w:t>
            </w:r>
          </w:p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 Air release Valve with isolation valve with complete set.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6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5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Sprinkler with Rosser Plate complete Set.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Pendent /Side wall/ Upright / Concealed / Drencher Nozzle / MVWS Nozzle / HVWS Nozzle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10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6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Flexodroup with Rosser plate complete Set 500 mm/1000 mm/1500 mm /2000 mm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30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7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Hydrant Valve with Complete Set.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Singal Head Hydrant Valve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3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b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Double Head Hydrant Valve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4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8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Hose Box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Double door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2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5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09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Installing, testing and commissioning of Hose Pipe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8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0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Installing, testing and commissioning of short branch pipe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8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1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Installing, testing and commissioning of Hose reel drum of swining type with hose reel  with Ball valve and shut off nozzle complete set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500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2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Four way fire brigade Inlet and Outlet Breeching Complete Set.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400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3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Deluge valves / Alarm  Gong valve with complete Set.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3</w:t>
            </w:r>
            <w:r>
              <w:rPr>
                <w:rFonts w:ascii="Calibri Light" w:hAnsi="Calibri Light" w:cs="Calibri Light"/>
                <w:color w:val="17375E" w:themeColor="text2" w:themeShade="BF"/>
              </w:rPr>
              <w:t>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4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Barden Type Wrapping and Coating  With Black Japan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80 mm/ 100mm / 150mm 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5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IWL Wrapping and Coating with Hot process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80 mm/ 100mm / 150mm / 200 mm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 xml:space="preserve">per 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inch-mtr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</w:t>
            </w: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6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Fixing of fire Extinguishers with mount brackets.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i/>
                <w:iCs/>
                <w:color w:val="17375E" w:themeColor="text2" w:themeShade="BF"/>
              </w:rPr>
              <w:t>a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4 Kg, 9 Kg , 6 Kg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17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Fixing of fire buckets stand with stand filling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18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Calibri Light" w:hAnsi="Calibri Light" w:cs="Calibri Light"/>
                <w:color w:val="17375E" w:themeColor="text2" w:themeShade="BF"/>
              </w:rPr>
            </w:pPr>
            <w:r>
              <w:rPr>
                <w:rFonts w:ascii="Calibri Light" w:hAnsi="Calibri Light" w:cs="Calibri Light"/>
                <w:color w:val="17375E" w:themeColor="text2" w:themeShade="BF"/>
              </w:rPr>
              <w:t>Installing, testing and commissioning of Pump room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19</w:t>
            </w:r>
          </w:p>
        </w:tc>
        <w:tc>
          <w:tcPr>
            <w:tcW w:w="7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Test and drain valve assembly complete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lang w:val="en-US"/>
              </w:rPr>
              <w:t>Per Nos</w:t>
            </w:r>
          </w:p>
        </w:tc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 Light" w:hAnsi="Calibri Light" w:cs="Calibri Light"/>
                <w:color w:val="17375E" w:themeColor="text2" w:themeShade="BF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hint="default" w:ascii="Calibri Light" w:hAnsi="Calibri Light" w:cs="Calibri Light"/>
                <w:color w:val="17375E" w:themeColor="text2" w:themeShade="BF"/>
                <w:sz w:val="20"/>
                <w:szCs w:val="20"/>
                <w:shd w:val="clear" w:color="auto" w:fill="auto"/>
                <w:lang w:val="en-US"/>
              </w:rPr>
              <w:t>2500</w:t>
            </w:r>
          </w:p>
        </w:tc>
      </w:tr>
    </w:tbl>
    <w:p>
      <w:pPr>
        <w:pStyle w:val="5"/>
        <w:rPr>
          <w:rFonts w:ascii="Times New Roman"/>
          <w:b w:val="0"/>
          <w:color w:val="17375E" w:themeColor="text2" w:themeShade="BF"/>
          <w:sz w:val="20"/>
        </w:rPr>
      </w:pPr>
    </w:p>
    <w:p>
      <w:pPr>
        <w:spacing w:before="242"/>
        <w:ind w:left="820"/>
        <w:rPr>
          <w:b/>
          <w:color w:val="17375E" w:themeColor="text2" w:themeShade="BF"/>
          <w:sz w:val="28"/>
        </w:rPr>
      </w:pPr>
      <w:r>
        <w:rPr>
          <w:b/>
          <w:color w:val="17375E" w:themeColor="text2" w:themeShade="BF"/>
          <w:sz w:val="28"/>
        </w:rPr>
        <w:t>Terms</w:t>
      </w:r>
      <w:r>
        <w:rPr>
          <w:b/>
          <w:color w:val="17375E" w:themeColor="text2" w:themeShade="BF"/>
          <w:spacing w:val="-3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&amp;</w:t>
      </w:r>
      <w:r>
        <w:rPr>
          <w:b/>
          <w:color w:val="17375E" w:themeColor="text2" w:themeShade="BF"/>
          <w:spacing w:val="-2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Conditions.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 order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to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</w:t>
      </w:r>
      <w:r>
        <w:rPr>
          <w:rFonts w:ascii="Times New Roman" w:hAnsi="Times New Roman" w:cs="Times New Roman"/>
          <w:bCs/>
          <w:color w:val="17375E" w:themeColor="text2" w:themeShade="BF"/>
          <w:spacing w:val="-2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30%*</w:t>
      </w:r>
      <w:r>
        <w:rPr>
          <w:rFonts w:ascii="Times New Roman" w:hAnsi="Times New Roman" w:cs="Times New Roman"/>
          <w:bCs/>
          <w:color w:val="17375E" w:themeColor="text2" w:themeShade="BF"/>
          <w:spacing w:val="-7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Advance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before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starting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hint="default" w:ascii="Times New Roman" w:hAnsi="Times New Roman" w:cs="Times New Roman"/>
          <w:bCs/>
          <w:color w:val="17375E" w:themeColor="text2" w:themeShade="BF"/>
          <w:sz w:val="28"/>
          <w:lang w:val="en-US"/>
        </w:rPr>
        <w:t>55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%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7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during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in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progress.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1</w:t>
      </w:r>
      <w:r>
        <w:rPr>
          <w:rFonts w:hint="default" w:ascii="Times New Roman" w:hAnsi="Times New Roman" w:cs="Times New Roman"/>
          <w:bCs/>
          <w:color w:val="17375E" w:themeColor="text2" w:themeShade="BF"/>
          <w:sz w:val="28"/>
          <w:lang w:val="en-US"/>
        </w:rPr>
        <w:t>5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%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after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testing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&amp;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finishing 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</w:p>
    <w:p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All the additional Work will get chargeable.</w:t>
      </w:r>
    </w:p>
    <w:p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Note: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In-case of any  Concern feel free to reach on given contact details</w:t>
      </w:r>
    </w:p>
    <w:p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>All the (</w:t>
      </w:r>
      <w:r>
        <w:rPr>
          <w:rFonts w:ascii="Times New Roman" w:hAnsi="Times New Roman" w:cs="Times New Roman"/>
          <w:bCs/>
          <w:i/>
          <w:iCs/>
          <w:color w:val="FF0000"/>
          <w:sz w:val="28"/>
        </w:rPr>
        <w:t>*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, TBD) can discuss on call and make a final price.</w:t>
      </w:r>
    </w:p>
    <w:p>
      <w:pPr>
        <w:wordWrap w:val="0"/>
        <w:spacing w:before="238"/>
        <w:ind w:right="1615"/>
        <w:jc w:val="right"/>
        <w:rPr>
          <w:b/>
          <w:color w:val="17375E" w:themeColor="text2" w:themeShade="BF"/>
          <w:sz w:val="28"/>
        </w:rPr>
      </w:pPr>
      <w:r>
        <w:rPr>
          <w:b/>
          <w:color w:val="17375E" w:themeColor="text2" w:themeShade="BF"/>
          <w:sz w:val="28"/>
        </w:rPr>
        <w:t>Proprietor</w:t>
      </w:r>
      <w:r>
        <w:rPr>
          <w:b/>
          <w:color w:val="17375E" w:themeColor="text2" w:themeShade="BF"/>
          <w:spacing w:val="-6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 xml:space="preserve">. </w:t>
      </w:r>
    </w:p>
    <w:p>
      <w:pPr>
        <w:wordWrap w:val="0"/>
        <w:spacing w:before="238"/>
        <w:ind w:right="1615"/>
        <w:jc w:val="right"/>
        <w:rPr>
          <w:b/>
          <w:color w:val="17375E" w:themeColor="text2" w:themeShade="BF"/>
          <w:sz w:val="17"/>
        </w:rPr>
      </w:pPr>
      <w:r>
        <w:rPr>
          <w:b/>
          <w:color w:val="17375E" w:themeColor="text2" w:themeShade="BF"/>
          <w:sz w:val="28"/>
        </w:rPr>
        <w:t>Shailesh Rai</w:t>
      </w:r>
    </w:p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spacing w:before="360"/>
        <w:ind w:right="1728"/>
        <w:jc w:val="right"/>
        <w:rPr>
          <w:rFonts w:asciiTheme="majorHAnsi" w:hAnsiTheme="majorHAnsi"/>
          <w:sz w:val="18"/>
        </w:rPr>
      </w:pPr>
      <w:r>
        <w:rPr>
          <w:sz w:val="18"/>
        </w:rPr>
        <w:t xml:space="preserve">                    </w:t>
      </w:r>
      <w:r>
        <w:rPr>
          <w:rFonts w:asciiTheme="majorHAnsi" w:hAnsiTheme="majorHAnsi"/>
          <w:sz w:val="32"/>
          <w:szCs w:val="144"/>
        </w:rPr>
        <w:t xml:space="preserve"> </w:t>
      </w: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</w:p>
    <w:p>
      <w:pPr>
        <w:pStyle w:val="5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>
        <w:pPr>
          <w:pStyle w:val="11"/>
        </w:pPr>
        <w:r>
          <w:pict>
            <v:shape id="WordPictureWatermark685313611" o:spid="_x0000_s1031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10" o:spid="_x0000_s1030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09" o:spid="_x0000_s102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1650" w:hanging="550"/>
        <w:jc w:val="left"/>
      </w:pPr>
      <w:rPr>
        <w:rFonts w:hint="default" w:ascii="Arial" w:hAnsi="Arial" w:eastAsia="Arial" w:cs="Arial"/>
        <w:b/>
        <w:bCs/>
        <w:spacing w:val="-1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32"/>
    <w:rsid w:val="00025C7F"/>
    <w:rsid w:val="000C1425"/>
    <w:rsid w:val="000E0FB5"/>
    <w:rsid w:val="001E6DEE"/>
    <w:rsid w:val="00432FF0"/>
    <w:rsid w:val="004B65F8"/>
    <w:rsid w:val="0058238B"/>
    <w:rsid w:val="005A7C9B"/>
    <w:rsid w:val="005C5724"/>
    <w:rsid w:val="0071506C"/>
    <w:rsid w:val="00754A8A"/>
    <w:rsid w:val="007E4463"/>
    <w:rsid w:val="008A2397"/>
    <w:rsid w:val="008B60E1"/>
    <w:rsid w:val="008C7566"/>
    <w:rsid w:val="009858BE"/>
    <w:rsid w:val="009904A7"/>
    <w:rsid w:val="00A630D2"/>
    <w:rsid w:val="00A94633"/>
    <w:rsid w:val="00B52A78"/>
    <w:rsid w:val="00BC6F49"/>
    <w:rsid w:val="00C070FA"/>
    <w:rsid w:val="00C544C4"/>
    <w:rsid w:val="00CE5632"/>
    <w:rsid w:val="00CE7896"/>
    <w:rsid w:val="00D43ABB"/>
    <w:rsid w:val="00E20C42"/>
    <w:rsid w:val="00EB2F73"/>
    <w:rsid w:val="00F7770D"/>
    <w:rsid w:val="00FA2378"/>
    <w:rsid w:val="00FE138E"/>
    <w:rsid w:val="0136718A"/>
    <w:rsid w:val="043445F5"/>
    <w:rsid w:val="0942688A"/>
    <w:rsid w:val="13EF07C3"/>
    <w:rsid w:val="24AB7D76"/>
    <w:rsid w:val="27EF0BCA"/>
    <w:rsid w:val="39A86127"/>
    <w:rsid w:val="3F247ED1"/>
    <w:rsid w:val="4BDF0FA1"/>
    <w:rsid w:val="56E51B11"/>
    <w:rsid w:val="617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531</Words>
  <Characters>2570</Characters>
  <Lines>26</Lines>
  <Paragraphs>7</Paragraphs>
  <TotalTime>17</TotalTime>
  <ScaleCrop>false</ScaleCrop>
  <LinksUpToDate>false</LinksUpToDate>
  <CharactersWithSpaces>3241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user</cp:lastModifiedBy>
  <cp:lastPrinted>2023-12-05T03:53:00Z</cp:lastPrinted>
  <dcterms:modified xsi:type="dcterms:W3CDTF">2023-12-17T02:47:00Z</dcterms:modified>
  <dc:title>..lh...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39A2B296EF354F6EB2933A3306FE9333_12</vt:lpwstr>
  </property>
</Properties>
</file>