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b/>
          <w:bCs/>
          <w:color w:val="C9A84C"/>
          <w:sz w:val="18"/>
          <w:szCs w:val="18"/>
          <w:rFonts w:ascii="Raleway" w:cs="Raleway" w:eastAsia="Raleway" w:hAnsi="Raleway"/>
          <w:spacing w:val="100"/>
        </w:rPr>
        <w:t xml:space="preserve">MERIDIAN ADVISORY GROUP</w:t>
      </w:r>
    </w:p>
    <w:p>
      <w:pPr>
        <w:spacing w:before="0" w:after="480"/>
      </w:pPr>
      <w:r>
        <w:rPr>
          <w:color w:val="94A3B8"/>
          <w:sz w:val="14"/>
          <w:szCs w:val="14"/>
          <w:rFonts w:ascii="Raleway" w:cs="Raleway" w:eastAsia="Raleway" w:hAnsi="Raleway"/>
          <w:spacing w:val="60"/>
        </w:rPr>
        <w:t xml:space="preserve">DIGITAL &amp; TECHNOLOGY TRANSFORMATION</w:t>
      </w:r>
    </w:p>
    <w:p>
      <w:pPr>
        <w:spacing w:before="0" w:after="80"/>
      </w:pPr>
      <w:r>
        <w:rPr>
          <w:b/>
          <w:bCs/>
          <w:color w:val="C9A84C"/>
          <w:sz w:val="16"/>
          <w:szCs w:val="16"/>
          <w:rFonts w:ascii="Raleway" w:cs="Raleway" w:eastAsia="Raleway" w:hAnsi="Raleway"/>
          <w:spacing w:val="120"/>
        </w:rPr>
        <w:t xml:space="preserve">JOB CARD DOCUMENT</w:t>
      </w:r>
    </w:p>
    <w:p>
      <w:pPr>
        <w:spacing w:before="0" w:after="80"/>
      </w:pPr>
      <w:r>
        <w:rPr>
          <w:b/>
          <w:bCs/>
          <w:color w:val="1B2A4A"/>
          <w:sz w:val="44"/>
          <w:szCs w:val="44"/>
          <w:rFonts w:ascii="Raleway" w:cs="Raleway" w:eastAsia="Raleway" w:hAnsi="Raleway"/>
        </w:rPr>
        <w:t xml:space="preserve">Phoenix — Enterprise CRM Modernisation Programme</w:t>
      </w:r>
    </w:p>
    <w:p>
      <w:pPr>
        <w:spacing w:before="0" w:after="480"/>
      </w:pPr>
      <w:r>
        <w:rPr>
          <w:color w:val="2D6A9F"/>
          <w:sz w:val="22"/>
          <w:szCs w:val="22"/>
          <w:rFonts w:ascii="Raleway" w:cs="Raleway" w:eastAsia="Raleway" w:hAnsi="Raleway"/>
        </w:rPr>
        <w:t xml:space="preserve">TechNova Corporation · Digital Transformation</w:t>
      </w:r>
    </w:p>
    <w:p>
      <w:pPr>
        <w:spacing w:before="0" w:after="120"/>
      </w:pPr>
      <w:r>
        <w:rPr>
          <w:color w:val="64748B"/>
          <w:sz w:val="18"/>
          <w:szCs w:val="18"/>
          <w:rFonts w:ascii="Raleway" w:cs="Raleway" w:eastAsia="Raleway" w:hAnsi="Raleway"/>
        </w:rPr>
        <w:t xml:space="preserve">MAG-JC-2026-0047</w:t>
      </w:r>
      <w:r>
        <w:rPr>
          <w:color w:val="64748B"/>
          <w:sz w:val="18"/>
          <w:szCs w:val="18"/>
          <w:rFonts w:ascii="Raleway" w:cs="Raleway" w:eastAsia="Raleway" w:hAnsi="Raleway"/>
        </w:rPr>
        <w:t xml:space="preserve">  ·  v3.1</w:t>
      </w:r>
      <w:r>
        <w:rPr>
          <w:b/>
          <w:bCs/>
          <w:color w:val="1B2A4A"/>
          <w:sz w:val="18"/>
          <w:szCs w:val="18"/>
          <w:rFonts w:ascii="Raleway" w:cs="Raleway" w:eastAsia="Raleway" w:hAnsi="Raleway"/>
        </w:rPr>
        <w:t xml:space="preserve">  ·  APPROVED</w:t>
      </w:r>
      <w:r>
        <w:rPr>
          <w:b/>
          <w:bCs/>
          <w:color w:val="DC2626"/>
          <w:sz w:val="18"/>
          <w:szCs w:val="18"/>
          <w:rFonts w:ascii="Raleway" w:cs="Raleway" w:eastAsia="Raleway" w:hAnsi="Raleway"/>
        </w:rPr>
        <w:t xml:space="preserve">  ·  CONFIDENTIAL</w:t>
      </w:r>
    </w:p>
    <w:p>
      <w:pPr>
        <w:spacing w:before="0" w:after="6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Programme Manager: Nathaniel Ashford</w:t>
      </w:r>
    </w:p>
    <w:p>
      <w:pPr>
        <w:spacing w:before="0" w:after="6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Executive Sponsor: Dr. Priya Ramasamy (TechNova VP Operations)</w:t>
      </w:r>
    </w:p>
    <w:p>
      <w:pPr>
        <w:spacing w:before="0" w:after="14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Issued: 22 April 2026</w:t>
      </w:r>
    </w:p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01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Document Control &amp; Version History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Ownership, distribution, and change history</w:t>
      </w:r>
    </w:p>
    <w:p>
      <w:pPr>
        <w:spacing w:before="80" w:after="80"/>
        <w:jc w:val="left"/>
      </w:pPr>
      <w:r>
        <w:rPr>
          <w:b/>
          <w:bCs/>
          <w:i w:val="false"/>
          <w:iCs w:val="false"/>
          <w:color w:val="1E293B"/>
          <w:sz w:val="20"/>
          <w:szCs w:val="20"/>
          <w:rFonts w:ascii="Source Sans 3" w:cs="Source Sans 3" w:eastAsia="Source Sans 3" w:hAnsi="Source Sans 3"/>
        </w:rPr>
        <w:t xml:space="preserve">Document Owner: 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  <w:rFonts w:ascii="Source Sans 3" w:cs="Source Sans 3" w:eastAsia="Source Sans 3" w:hAnsi="Source Sans 3"/>
        </w:rPr>
        <w:t xml:space="preserve">Nathaniel Ashford</w:t>
      </w:r>
      <w:r>
        <w:rPr>
          <w:b/>
          <w:bCs/>
          <w:i w:val="false"/>
          <w:iCs w:val="false"/>
          <w:color w:val="1E293B"/>
          <w:sz w:val="20"/>
          <w:szCs w:val="20"/>
          <w:rFonts w:ascii="Source Sans 3" w:cs="Source Sans 3" w:eastAsia="Source Sans 3" w:hAnsi="Source Sans 3"/>
        </w:rPr>
        <w:t xml:space="preserve">   |   Approver: 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  <w:rFonts w:ascii="Source Sans 3" w:cs="Source Sans 3" w:eastAsia="Source Sans 3" w:hAnsi="Source Sans 3"/>
        </w:rPr>
        <w:t xml:space="preserve">Dr. Priya Ramasamy</w:t>
      </w:r>
      <w:r>
        <w:rPr>
          <w:b/>
          <w:bCs/>
          <w:i w:val="false"/>
          <w:iCs w:val="false"/>
          <w:color w:val="1E293B"/>
          <w:sz w:val="20"/>
          <w:szCs w:val="20"/>
          <w:rFonts w:ascii="Source Sans 3" w:cs="Source Sans 3" w:eastAsia="Source Sans 3" w:hAnsi="Source Sans 3"/>
        </w:rPr>
        <w:t xml:space="preserve">   |   Classification: </w:t>
      </w:r>
      <w:r>
        <w:rPr>
          <w:b/>
          <w:bCs/>
          <w:i w:val="false"/>
          <w:iCs w:val="false"/>
          <w:color w:val="DC2626"/>
          <w:sz w:val="20"/>
          <w:szCs w:val="20"/>
          <w:rFonts w:ascii="Source Sans 3" w:cs="Source Sans 3" w:eastAsia="Source Sans 3" w:hAnsi="Source Sans 3"/>
        </w:rPr>
        <w:t xml:space="preserve">CONFIDENTIAL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Version History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Version</w:t>
            </w:r>
          </w:p>
        </w:tc>
        <w:tc>
          <w:tcPr>
            <w:tcW w:type="pct" w:w="20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Date</w:t>
            </w:r>
          </w:p>
        </w:tc>
        <w:tc>
          <w:tcPr>
            <w:tcW w:type="pct" w:w="20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Author</w:t>
            </w:r>
          </w:p>
        </w:tc>
        <w:tc>
          <w:tcPr>
            <w:tcW w:type="pct" w:w="50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Changes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v1.0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15 January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Nathaniel Ashford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Initial draft — Initiation phase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v2.0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28 February 2026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Saoirse Gallagher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Design phase complete; scope, RACI, and SDD references added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v3.0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31 March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Nathaniel Ashford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Sprint 1–3 complete; risk register updated; issues I-001, I-003 resolved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v3.1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22 April 2026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Linh Tran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Sprint 4 in-progress; Issue I-002 raised; defect summary updated; QC items updated</w:t>
            </w:r>
          </w:p>
        </w:tc>
      </w:tr>
    </w:tbl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Distribution List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Name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Role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Organisation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Copy Type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Dr. Priya Ramasamy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Executive Sponsor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Corporation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Controlled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Nathaniel Ashford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Programme Manager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Meridian Advisory Group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Controlled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Dr. Priya Ramasamy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Executive Sponsor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Corporation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Information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Brendan Mwangi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Technology Owner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Corporation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Information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Candice Ofoegbu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Business Process Owner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Corporation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Information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James Kowalski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Compliance Authority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Corporation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Information</w:t>
            </w:r>
          </w:p>
        </w:tc>
      </w:tr>
    </w:tbl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02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Executive Summary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Programme overview, current health, and recommendation</w:t>
      </w:r>
    </w:p>
    <w:p>
      <w:pPr>
        <w:shd w:fill="DCFCE7" w:color="DCFCE7" w:val="solid"/>
        <w:spacing w:before="80" w:after="80"/>
      </w:pPr>
      <w:r>
        <w:rPr>
          <w:b/>
          <w:bCs/>
          <w:color w:val="166534"/>
          <w:sz w:val="20"/>
          <w:szCs w:val="20"/>
          <w:rFonts w:ascii="Raleway" w:cs="Raleway" w:eastAsia="Raleway" w:hAnsi="Raleway"/>
        </w:rPr>
        <w:t xml:space="preserve">🟢  PROGRAMME STATUS: GREEN — On Track</w:t>
      </w:r>
    </w:p>
    <w:p>
      <w:pPr>
        <w:pBdr>
          <w:left w:val="thick" w:color="1B2A4A" w:sz="10"/>
        </w:pBdr>
        <w:shd w:fill="EBF3FB" w:color="EBF3FB" w:val="solid"/>
        <w:spacing w:before="120" w:after="120"/>
      </w:pPr>
      <w:r>
        <w:rPr>
          <w:i/>
          <w:iCs/>
          <w:color w:val="0F172A"/>
          <w:sz w:val="18"/>
          <w:szCs w:val="18"/>
          <w:rFonts w:ascii="Source Sans 3" w:cs="Source Sans 3" w:eastAsia="Source Sans 3" w:hAnsi="Source Sans 3"/>
        </w:rPr>
        <w:t xml:space="preserve">TechNova Corporation is executing a USD 4.8M, 9-month programme to replace its legacy Siebel CRM with Salesforce Sales Cloud, Service Cloud, and a bespoke Analytics Hub, decommissioning 14 satellite systems and consolidating 3.2M customer records.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Metric</w:t>
            </w:r>
          </w:p>
        </w:tc>
        <w:tc>
          <w:tcPr>
            <w:tcW w:type="pct" w:w="60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Total Budget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$4,800,000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Consumed to Date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$2,116,000 (44.1%)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Remaining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$2,684,000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Billing Type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Time &amp; Materials (T&amp;M) with Fixed-Fee Milestones</w:t>
            </w:r>
          </w:p>
        </w:tc>
      </w:tr>
    </w:tbl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Strategic Alignment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FY26 Digital Transformation Strategy — Pillar 2: Customer 360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Board mandate to reduce operational cost by 18% over 3 years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Regulatory compliance — CCPA, GDPR data residency requirements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Net Promoter Score (NPS) improvement target from 42 to 68 by Q4 FY27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Key Risks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⚠ Data quality issues in legacy Siebel — 340K orphaned records identified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⚠ Third-party middleware vendor (IntelliConnect) resource constraint in Sprint 5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Recommendation</w:t>
      </w:r>
    </w:p>
    <w:p>
      <w:pPr>
        <w:pBdr>
          <w:left w:val="thick" w:color="2D6A9F" w:sz="10"/>
        </w:pBdr>
        <w:shd w:fill="EBF3FB" w:color="EBF3FB" w:val="solid"/>
        <w:spacing w:before="80" w:after="80"/>
      </w:pPr>
      <w:r>
        <w:rPr>
          <w:b/>
          <w:bCs/>
          <w:sz w:val="18"/>
          <w:szCs w:val="18"/>
          <w:rFonts w:ascii="Source Sans 3" w:cs="Source Sans 3" w:eastAsia="Source Sans 3" w:hAnsi="Source Sans 3"/>
        </w:rPr>
        <w:t xml:space="preserve">Proceed to Sprint 5 (Integration &amp; Data Migration). Initiate Parallel Run protocol by 2026-07-01. Board sign-off on Acceptance Criteria v2.3 required by 2026-05-15.</w:t>
      </w:r>
    </w:p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03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Job Overview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Engagement details, budget, and team composition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Engagement Details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Field</w:t>
            </w:r>
          </w:p>
        </w:tc>
        <w:tc>
          <w:tcPr>
            <w:tcW w:type="pct" w:w="30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Value</w:t>
            </w:r>
          </w:p>
        </w:tc>
        <w:tc>
          <w:tcPr>
            <w:tcW w:type="pct" w:w="20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Field</w:t>
            </w:r>
          </w:p>
        </w:tc>
        <w:tc>
          <w:tcPr>
            <w:tcW w:type="pct" w:w="30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Project Name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Phoenix — Enterprise CRM Modernisation Programme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Project Code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PHX-2026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Client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Corporation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Engagement Ref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MAG-ENG-2026-0047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Project Type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Digital Transformation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Methodology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Hybrid Agile-Waterfall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Start Date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06 January 2026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End Date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30 September 2026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Billing Type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Time &amp; Materials (T&amp;M) with Fixed-Fee Milestones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Currency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USD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Programme Manager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Nathaniel Ashford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Delivery Lead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Saoirse Gallagher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Solution Architect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Yusuf Okonkwo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QA Lead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Linh Tran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Change Manager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Marcus Delacroix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Sponsor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Dr. Priya Ramasamy (TechNova VP Operations)</w:t>
            </w:r>
          </w:p>
        </w:tc>
      </w:tr>
    </w:tbl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04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Scope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In-scope, out-of-scope, assumptions, constraints, and exclusions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In-Scope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Migration of 3.2M customer records from Siebel CRM 8.1 to Salesforce Sales Cloud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Salesforce Service Cloud implementation — Case Management, Knowledge Base, Live Chat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Custom Analytics Hub (React + Power BI Embedded) replacing 4 legacy BI tools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API gateway layer (MuleSoft Anypoint) integrating 6 downstream systems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Single Sign-On (SSO) via Azure AD B2C for 1,200 internal users and 480 partners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Data Quality Remediation — deduplication and enrichment of customer master data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User training for 1,200 internal users across 8 business units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Hypercare support — 90-day post-go-live monitoring and L1/L2 ticket handling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Decommission of 14 legacy satellite CRM systems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UAT coordination with 3 external partner organisations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Out-of-Scope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🚫 ERP integration (SAP S/4HANA) — covered under separate programme PHX-ERP-2026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🚫 Legacy billing system replacement — deferred to FY27 roadmap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🚫 Mobile application development — separate workstream governed by IT PMO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🚫 Third-party vendor contract renegotiation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🚫 Hardware procurement or data centre reconfiguration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Assumptions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#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Assumption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A01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Client IT team will provide dedicated DBA resource (2 FTE) for data migration windows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A02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Salesforce licences (1,200 Sales Cloud, 800 Service Cloud) procured by 2026-03-01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A03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Azure AD B2C tenant provisioned and configured by client IT by 2026-04-15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A04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All source system API documentation current and accessible by 2026-02-01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A05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Business SMEs available minimum 40% of sprint capacity for UAT and sign-off</w:t>
            </w:r>
          </w:p>
        </w:tc>
      </w:tr>
    </w:tbl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Constraints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#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Constraint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C01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Go-live window restricted to 2026-09-27–2026-09-28 (regulatory freeze avoidance)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C02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MuleSoft environment must remain on-premises due to data sovereignty requirements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C03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No production environment access for consultants — all deployments via client DevOps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C04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SOX compliance — all financial data fields require dual approval workflow</w:t>
            </w:r>
          </w:p>
        </w:tc>
      </w:tr>
    </w:tbl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Exclusions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Meridian Advisory Group will not provide permanent technical operations staff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Consultant firm does not assume liability for pre-existing data quality defects</w:t>
      </w:r>
    </w:p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05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Stakeholder Matrix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Full stakeholder register with influence, interest, and engagement strategy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Name</w:t>
            </w:r>
          </w:p>
        </w:tc>
        <w:tc>
          <w:tcPr>
            <w:tcW w:type="pct" w:w="14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Title</w:t>
            </w:r>
          </w:p>
        </w:tc>
        <w:tc>
          <w:tcPr>
            <w:tcW w:type="pct" w:w="14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Organisation</w:t>
            </w:r>
          </w:p>
        </w:tc>
        <w:tc>
          <w:tcPr>
            <w:tcW w:type="pct" w:w="14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Role</w:t>
            </w:r>
          </w:p>
        </w:tc>
        <w:tc>
          <w:tcPr>
            <w:tcW w:type="pct" w:w="8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Influence</w:t>
            </w:r>
          </w:p>
        </w:tc>
        <w:tc>
          <w:tcPr>
            <w:tcW w:type="pct" w:w="8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Interest</w:t>
            </w:r>
          </w:p>
        </w:tc>
        <w:tc>
          <w:tcPr>
            <w:tcW w:type="pct" w:w="12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Engagement</w:t>
            </w:r>
          </w:p>
        </w:tc>
        <w:tc>
          <w:tcPr>
            <w:tcW w:type="pct" w:w="16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Comms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Dr. Priya Ramasamy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VP Operations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Corporation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Executive Sponsor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High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High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Champion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Bi-weekly Steering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Brendan Mwangi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Chief Information Officer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Corporation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Technology Owner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High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Medium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Supportive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Monthly + Ad Hoc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Candice Ofoegbu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Head of Sales Operations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Corporation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Business Process Owner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High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High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Champion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Weekly Sprint Reviews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James Kowalski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Group Compliance Officer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Corporation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Compliance Authority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High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Medium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Neutral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Monthly Compliance Gate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Nathaniel Ashford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Senior Manager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Meridian Advisory Group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Programme Manager (Consultant)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Medium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High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Lead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Daily Stand-up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IntelliConnect PM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Project Manager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IntelliConnect Ltd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Third-Party Middleware Vendor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Medium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Low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Monitor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Weekly Technical Call</w:t>
            </w:r>
          </w:p>
        </w:tc>
      </w:tr>
    </w:tbl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06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RACI Matrix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R=Responsible · A=Accountable · C=Consulted · I=Informed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Activity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Exec Sponsor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PMO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Dev Lead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Arch Lead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QA Lead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Change Mgr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Client IT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Compliance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Programme Governance &amp; Steering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Sprint Planning &amp; Backlog Refinement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Salesforce Configuration &amp; Build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MuleSoft API Development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Data Migration Execution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UAT Coordination &amp; Sign-off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Security &amp; Compliance Review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Go-Live Authorisation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Hypercare Monitoring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Decommission of Legacy Systems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</w:t>
            </w:r>
          </w:p>
        </w:tc>
      </w:tr>
    </w:tbl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07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Workflow &amp; Process Flow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End-to-end programme workflow with phase gates and decision points</w:t>
      </w:r>
    </w:p>
    <w:p>
      <w:pPr>
        <w:spacing w:before="80" w:after="80"/>
        <w:jc w:val="left"/>
      </w:pPr>
      <w:r>
        <w:rPr>
          <w:b w:val="false"/>
          <w:bCs w:val="false"/>
          <w:i/>
          <w:iCs/>
          <w:color w:val="64748B"/>
          <w:sz w:val="18"/>
          <w:szCs w:val="18"/>
          <w:rFonts w:ascii="Source Sans 3" w:cs="Source Sans 3" w:eastAsia="Source Sans 3" w:hAnsi="Source Sans 3"/>
        </w:rPr>
        <w:t xml:space="preserve">Process flow diagram is embedded in the HTML and PDF versions. ASCII representation:</w:t>
      </w:r>
    </w:p>
    <w:p>
      <w:pPr>
        <w:shd w:fill="F1F5F9" w:color="F1F5F9" w:val="solid"/>
        <w:spacing w:before="80" w:after="80"/>
      </w:pPr>
      <w:r>
        <w:rPr>
          <w:color w:val="1B2A4A"/>
          <w:sz w:val="16"/>
          <w:szCs w:val="16"/>
          <w:rFonts w:ascii="Courier New" w:cs="Courier New" w:eastAsia="Courier New" w:hAnsi="Courier New"/>
        </w:rPr>
        <w:t xml:space="preserve">INITIATION → DISCOVERY → DESIGN → BUILD (6 Sprints) → TEST → DEPLOY → HYPERCARE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Workflow Steps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#</w:t>
            </w:r>
          </w:p>
        </w:tc>
        <w:tc>
          <w:tcPr>
            <w:tcW w:type="pct" w:w="12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Phase</w:t>
            </w:r>
          </w:p>
        </w:tc>
        <w:tc>
          <w:tcPr>
            <w:tcW w:type="pct" w:w="28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Activity</w:t>
            </w:r>
          </w:p>
        </w:tc>
        <w:tc>
          <w:tcPr>
            <w:tcW w:type="pct" w:w="18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Owner</w:t>
            </w:r>
          </w:p>
        </w:tc>
        <w:tc>
          <w:tcPr>
            <w:tcW w:type="pct" w:w="10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Duration</w:t>
            </w:r>
          </w:p>
        </w:tc>
        <w:tc>
          <w:tcPr>
            <w:tcW w:type="pct" w:w="27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Gate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Initiation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Engagement Kick-off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Programme Manager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 week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Steering Committee Approval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2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Discovery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Current-State Assessment &amp; Gap Analysis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Solution Architect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3 weeks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Business Sign-off on Gap Analysis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Design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Solution Architecture &amp; Design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Solution Architect + Dev Lead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4 weeks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Architecture Review Board Approval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4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Build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Iterative Development (6 × 2-week Sprints)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Delivery Lead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12 weeks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Sprint Review Acceptance per Iteration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Test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System Integration Testing &amp; UAT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QA Lead + Business SMEs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5 weeks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UAT Sign-off with &lt;5 Critical Defects Outstanding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6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Deploy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Go-Live &amp; Cutover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Programme Manager + Client IT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3 days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Exec Sponsor Go-Live Authorisation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Hypercare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Post-Go-Live Support (90 days)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Delivery Lead + QA Lead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90 days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Formal Acceptance Criteria Met — Client Sign-off</w:t>
            </w:r>
          </w:p>
        </w:tc>
      </w:tr>
    </w:tbl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Inputs &amp; Outputs per Step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Step</w:t>
            </w:r>
          </w:p>
        </w:tc>
        <w:tc>
          <w:tcPr>
            <w:tcW w:type="pct" w:w="28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Inputs</w:t>
            </w:r>
          </w:p>
        </w:tc>
        <w:tc>
          <w:tcPr>
            <w:tcW w:type="pct" w:w="32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Outputs</w:t>
            </w:r>
          </w:p>
        </w:tc>
        <w:tc>
          <w:tcPr>
            <w:tcW w:type="pct" w:w="25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Tools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1. Initiation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Signed SOW, Project Charter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Kick-off Deck, RAID Log v1, Comms Plan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Confluence, JIRA, Miro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2. Discovery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Legacy System Documentation, SME Interviews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As-Is Process Maps, Gap Analysis Report, Data Profile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Miro, Lucidchart, Excel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3. Design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Gap Analysis, Salesforce Best Practices, MuleSoft Patterns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Solution Design Document, API Specification, Data Dictionary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Salesforce DevOps Center, MuleSoft Design Center, Draw.io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4. Build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Approved Design Documents, Sprint Backlog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Configured Salesforce Orgs, API Endpoints, Analytics Dashboard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JIRA, GitHub, Salesforce Sandbox, MuleSoft CloudHub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5. Test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Test Strategy, Test Cases, Configured System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Test Completion Report, Defect Log, UAT Sign-off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Jira Zephyr, Postman, Selenium, Excel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6. Deploy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Go-Live Readiness Report, Cutover Runbook, Rollback Plan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Live Production System, Cutover Report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Salesforce Production Org, MuleSoft Production, Runbook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7. Hypercare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Incident Reports, User Feedback, Monitoring Dashboards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Weekly Health Reports, Defect Fixes, Knowledge Transfer Docs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Salesforce Service Cloud, PagerDuty, Confluence</w:t>
            </w:r>
          </w:p>
        </w:tc>
      </w:tr>
    </w:tbl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08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Screenshots &amp; Artefacts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Application screens captured via wkhtmltoimage</w:t>
      </w:r>
    </w:p>
    <w:p>
      <w:pPr>
        <w:spacing w:before="80" w:after="80"/>
        <w:jc w:val="left"/>
      </w:pPr>
      <w:r>
        <w:rPr>
          <w:b w:val="false"/>
          <w:bCs w:val="false"/>
          <w:i/>
          <w:iCs/>
          <w:color w:val="64748B"/>
          <w:sz w:val="18"/>
          <w:szCs w:val="18"/>
          <w:rFonts w:ascii="Source Sans 3" w:cs="Source Sans 3" w:eastAsia="Source Sans 3" w:hAnsi="Source Sans 3"/>
        </w:rPr>
        <w:t xml:space="preserve">Screenshots are generated and saved to the /screenshots/ directory. See the HTML/PDF output for embedded visual artefacts.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Fig.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Caption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Filename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Fig 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Salesforce Sales Cloud — Accounts View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screenshots/01-salesforce-accounts.png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Fig 2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Analytics Hub — Executive KPI Dashboard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screenshots/02-analytics-hub.png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Fig 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MuleSoft Anypoint — API Management Console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screenshots/03-mulesoft-console.png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Fig 4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JIRA Board — Sprint 4 Kanban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screenshots/04-jira-board.png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Fig 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Salesforce Service Cloud — Case Management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screenshots/05-service-cloud.png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Fig 6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Data Migration — Reconciliation Dashboard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screenshots/06-migration-dashboard.png</w:t>
            </w:r>
          </w:p>
        </w:tc>
      </w:tr>
    </w:tbl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09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Standard Operating Procedures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Documented step-by-step operational protocols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SOP-001 — Weekly Sprint Ceremony Protocol</w:t>
      </w:r>
    </w:p>
    <w:p>
      <w:pPr>
        <w:spacing w:before="80" w:after="80"/>
        <w:jc w:val="left"/>
      </w:pPr>
      <w:r>
        <w:rPr>
          <w:b/>
          <w:bCs/>
          <w:i w:val="false"/>
          <w:iCs w:val="false"/>
          <w:color w:val="1E293B"/>
          <w:sz w:val="20"/>
          <w:szCs w:val="20"/>
          <w:rFonts w:ascii="Source Sans 3" w:cs="Source Sans 3" w:eastAsia="Source Sans 3" w:hAnsi="Source Sans 3"/>
        </w:rPr>
        <w:t xml:space="preserve">Purpose: 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  <w:rFonts w:ascii="Source Sans 3" w:cs="Source Sans 3" w:eastAsia="Source Sans 3" w:hAnsi="Source Sans 3"/>
        </w:rPr>
        <w:t xml:space="preserve">Ensure consistent sprint cadence and stakeholder visibility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1. Monday 09:00: Sprint Planning — Dev Lead runs backlog refinement, selects committed stories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2. Daily 09:15: Stand-up — Each team member reports: Done / Doing / Blocked (15 min max)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3. Wednesday 14:00: Mid-sprint check — PM reviews burn-down, escalates blockers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4. Friday 15:00: Sprint Review — Demo to business stakeholders; collect acceptance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5. Friday 16:00: Retrospective — Team reviews process; action items logged in Confluence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6. PM updates RAID Log, Risk Register, and Status Report before Monday 08:00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SOP-002 — Change Request Management</w:t>
      </w:r>
    </w:p>
    <w:p>
      <w:pPr>
        <w:spacing w:before="80" w:after="80"/>
        <w:jc w:val="left"/>
      </w:pPr>
      <w:r>
        <w:rPr>
          <w:b/>
          <w:bCs/>
          <w:i w:val="false"/>
          <w:iCs w:val="false"/>
          <w:color w:val="1E293B"/>
          <w:sz w:val="20"/>
          <w:szCs w:val="20"/>
          <w:rFonts w:ascii="Source Sans 3" w:cs="Source Sans 3" w:eastAsia="Source Sans 3" w:hAnsi="Source Sans 3"/>
        </w:rPr>
        <w:t xml:space="preserve">Purpose: 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  <w:rFonts w:ascii="Source Sans 3" w:cs="Source Sans 3" w:eastAsia="Source Sans 3" w:hAnsi="Source Sans 3"/>
        </w:rPr>
        <w:t xml:space="preserve">Control scope changes through a governed approval process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1. Requester submits Change Request (CR) via Jira using CR template (min 72 hrs before sprint start)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2. PM assesses impact on scope, timeline, and budget within 48 hours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3. CR categorised: Minor (&lt;1 day effort) — PM approval only; Major (&gt;1 day) — Change Board required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4. Change Board meets bi-weekly; quorum: Exec Sponsor + CIO + PM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5. Approved CRs added to next sprint backlog; rejected CRs logged with rationale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6. PM updates Project Charter and SOW amendment if budget impact &gt;$25,000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SOP-003 — Defect Management &amp; Escalation</w:t>
      </w:r>
    </w:p>
    <w:p>
      <w:pPr>
        <w:spacing w:before="80" w:after="80"/>
        <w:jc w:val="left"/>
      </w:pPr>
      <w:r>
        <w:rPr>
          <w:b/>
          <w:bCs/>
          <w:i w:val="false"/>
          <w:iCs w:val="false"/>
          <w:color w:val="1E293B"/>
          <w:sz w:val="20"/>
          <w:szCs w:val="20"/>
          <w:rFonts w:ascii="Source Sans 3" w:cs="Source Sans 3" w:eastAsia="Source Sans 3" w:hAnsi="Source Sans 3"/>
        </w:rPr>
        <w:t xml:space="preserve">Purpose: </w:t>
      </w:r>
      <w:r>
        <w:rPr>
          <w:b w:val="false"/>
          <w:bCs w:val="false"/>
          <w:i w:val="false"/>
          <w:iCs w:val="false"/>
          <w:color w:val="1E293B"/>
          <w:sz w:val="20"/>
          <w:szCs w:val="20"/>
          <w:rFonts w:ascii="Source Sans 3" w:cs="Source Sans 3" w:eastAsia="Source Sans 3" w:hAnsi="Source Sans 3"/>
        </w:rPr>
        <w:t xml:space="preserve">Ensure defects are triaged, tracked, and resolved within agreed SLAs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1. Tester logs defect in Jira with severity (P1/P2/P3/P4), description, steps to reproduce, and evidence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2. QA Lead triages within 4 hours; assigns to owner and sets target fix date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3. P1 (Critical): Fix within 24 hours; automatic escalation to PM and Exec Sponsor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4. P2 (Major): Fix within 3 business days; weekly review in Sprint standup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5. P3/P4: Scheduled into subsequent sprint; closure requires QA Lead re-test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6. Defect closure logged in Test Completion Report; pattern analysis done at Sprint Retro</w:t>
      </w:r>
    </w:p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10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Inputs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Data, system, and human inputs required for programme execution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ID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Type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Source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Description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Format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Frequency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IN-001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System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Siebel CRM 8.1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Full customer master data export (CSV/XML)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CSV + XML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One-time migration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IN-002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System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SAP ERP (read-only)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Customer purchase history and contract data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REST API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Real-time sync post go-live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IN-003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Document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Legal / Compliance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Data retention policies and consent flags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Excel + PDF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One-time input + quarterly updates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IN-004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Human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Business SMEs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Process validation, UAT test execution, sign-off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Confluence, Jira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Per sprint (2-week cycles)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IN-005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System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Azure AD B2C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User identity and role provisioning for SSO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SAML 2.0 / OAuth 2.0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Real-time on login</w:t>
            </w:r>
          </w:p>
        </w:tc>
      </w:tr>
    </w:tbl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11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Outputs &amp; Deliverables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Programme deliverables, system outputs, and SLAs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ID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Type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Destination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Description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Format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SLA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OUT-001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System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Salesforce Sales Cloud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Migrated and enriched customer master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Salesforce Records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99.5% record accuracy post-migration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OUT-002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Document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Client IT + PMO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Weekly Status Report (RAG)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PDF + Confluence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Every Friday by 17:00 EST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OUT-003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System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Analytics Hub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Real-time KPI dashboards via Power BI Embedded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REST API JSON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&lt; 3 seconds dashboard load time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OUT-004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Document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Steering Committee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Monthly Executive Summary (Steering Pack)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PowerPoint + PDF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5 business days before Steering meeting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OUT-005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Document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Compliance / Audit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Data Migration Audit Trail and Reconciliation Report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PDF + Excel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Within 10 business days post-migration</w:t>
            </w:r>
          </w:p>
        </w:tc>
      </w:tr>
    </w:tbl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12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Tools &amp; Technology Stack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Full technology inventory, versions, and licence ownership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Category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Tool / Platform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Version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Purpose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Licences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Owner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CRM Platform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Salesforce Sales Cloud + Service Cloud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Winter '26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Core CRM replacement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1,200 Sales + 800 Service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IT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Integration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MuleSoft Anypoint Platform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4.6.x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API gateway and middleware orchestration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Platinum On-Premises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IT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Project Management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Jira Software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9.4 Cloud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Sprint management, defect tracking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Enterprise (unlimited)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Meridian AG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Documentation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Confluence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7.19 Cloud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Knowledge base, runbooks, SOP library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Enterprise (unlimited)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Meridian AG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Analytics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Power BI Embedded (A4 SKU)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2026-03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Embedded analytics in custom React portal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A4 Capacity (per-node)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IT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DevOps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GitHub + GitHub Actions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Enterprise Cloud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Source control, CI/CD pipelines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Enterprise (300 seats)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IT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Testing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Jira Zephyr Scale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9.x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Test case management, execution tracking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Commercial (150 seats)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Meridian AG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Identity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Azure Active Directory B2C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P2 tier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SSO and MFA for all users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P2 per-user (1,680)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IT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Monitoring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Datadog APM + Log Management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Enterprise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Post-go-live performance and error monitoring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Annual enterprise contract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IT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Collaboration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Microsoft Teams + Miro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M365 E5 + Miro Business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Remote collaboration, workshop facilitation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M365 E5 (bundled)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Shared</w:t>
            </w:r>
          </w:p>
        </w:tc>
      </w:tr>
    </w:tbl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13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Responsibilities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Role-based responsibility breakdown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Programme Manager (Meridian) — Nathaniel Ashford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Overall programme delivery, governance, and stakeholder management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Weekly status reporting and Steering Committee facilitation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RAID Log ownership and risk escalation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Budget tracking and forecasting (monthly ±5% variance reporting)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Change Request assessment and Change Board coordination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Final quality gate approval before each phase transition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Solution Architect (Meridian) — Yusuf Okonkwo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End-to-end technical design authority — Salesforce, MuleSoft, Analytics Hub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Architecture Review Board preparation and presentation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Vendor technical liaison (Salesforce AE, MuleSoft CSM, IntelliConnect PM)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Data model governance and API contract management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Security architecture and SOX compliance technical review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Delivery Lead (Meridian) — Saoirse Gallagher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Sprint planning, backlog management, and velocity tracking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Day-to-day team coordination across 6 development squads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Jira configuration, board health, and burn-down reporting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Escalation point for development and integration blockers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Hypercare lead during 90-day post-go-live period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QA Lead (Meridian) — Linh Tran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Test strategy, test plan, and test case design across all workstreams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UAT coordination with business SMEs and partner organisations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Defect triage, SLA management, and trend analysis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Test completion report authorship and sign-off facilitation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Regression suite maintenance and automation framework ownership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Change Manager (Meridian) — Marcus Delacroix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Organisational change management strategy and impact assessment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Training needs analysis and delivery plan for 1,200 users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Stakeholder engagement plan execution and sentiment tracking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Communication plan management and content review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Benefits realisation framework and post-go-live adoption monitoring</w:t>
      </w:r>
    </w:p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14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Timeline &amp; Milestones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Programme phases with status and milestone register</w:t>
      </w:r>
    </w:p>
    <w:p>
      <w:pPr>
        <w:spacing w:before="80" w:after="80"/>
        <w:jc w:val="left"/>
      </w:pPr>
      <w:r>
        <w:rPr>
          <w:b w:val="false"/>
          <w:bCs w:val="false"/>
          <w:i/>
          <w:iCs/>
          <w:color w:val="64748B"/>
          <w:sz w:val="18"/>
          <w:szCs w:val="18"/>
          <w:rFonts w:ascii="Source Sans 3" w:cs="Source Sans 3" w:eastAsia="Source Sans 3" w:hAnsi="Source Sans 3"/>
        </w:rPr>
        <w:t xml:space="preserve">See the HTML/PDF version for the full Gantt chart visualization.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Phase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Start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End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Milestone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Discovery &amp; Analysis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06 January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30 January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Gap Analysis Approved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Complete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Solution Design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27 January 2026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27 February 2026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Architecture Sign-off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Complete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Sprint 1 — Core CRM Config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02 March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13 March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Sales Cloud MVP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Complete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Sprint 2 — Service Cloud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16 March 2026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27 March 2026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Service Cloud MVP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Complete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Sprint 3 — API Layer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30 March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10 April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API Gateway Live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Complete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Sprint 4 — Data Migration Dry Run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13 April 2026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24 April 2026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DM Reconciliation Report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 Progress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Sprint 5 — Analytics Hub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27 April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08 May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Analytics Dashboard Demo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Planned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Sprint 6 — UAT &amp; Hardening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11 May 2026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05 June 2026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UAT Sign-off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Planned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Go-Live Preparation &amp; Cutover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14 September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28 September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Production Go-Live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Planned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Hypercare (90 days)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29 September 2026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28 December 2026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Formal Acceptance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Planned</w:t>
            </w:r>
          </w:p>
        </w:tc>
      </w:tr>
    </w:tbl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15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Risk Register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Programme risks with probability, impact, mitigation, and ownership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ID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Category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Description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Prob.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Impact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Rating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Owner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R-001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340K orphaned customer records in Siebel with no owner mapping — risk of data loss or duplication post-migration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High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High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Critical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Yusuf Okonkwo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Open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R-002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Resource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IntelliConnect vendor has indicated potential 3-week resource constraint starting Sprint 5; API completion may slip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Medium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High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High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Nathaniel Ashford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Escalated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R-003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Technical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MuleSoft on-premises version 4.6.x known bug (MULE-19482) affecting large payload routing — patch not yet 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Medium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Medium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Medium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Yusuf Okonkwo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Mitigated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R-004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Scope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Sales Operations requesting addition of CPQ module — not in original SOW; potential scope creep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High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Medium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High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Nathaniel Ashford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Open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R-005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Compliance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GDPR right-to-erasure requests during migration window could corrupt migration state if not handled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Low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High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Medium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Marcus Delacroix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Mitigated</w:t>
            </w:r>
          </w:p>
        </w:tc>
      </w:tr>
    </w:tbl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16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Issue Log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Active and resolved issues with impact and resolution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ID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Description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Impact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Raised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Owner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Status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Resolution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I-001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Azure AD B2C tenant provisioning delayed 2 weeks due to TechNova IT internal change freeze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Sprint 3 SSO integration pushed by 8 days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10 March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Brendan Mwangi (TechNova CIO)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Resolved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Emergency CAB approval secured; tenant provisioned ahead of revised schedule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I-002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Salesforce API Governor Limits hit during bulk migration dry run — 5,000 records/batch exceeded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Dry run aborted; migration script requires re-architecture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15 April 2026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Yusuf Okonkwo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 Progress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Bulk API v2 chunking strategy being implemented; ETA 2026-04-25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I-003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Business SME availability below 40% commitment in Sprint 3; 6 user stories returned without acceptance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6 stories deferred to Sprint 4 backlog; velocity reduced 22%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27 March 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Candice Ofoegbu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Resolved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Formal escalation to Dr. Ramasamy; dedicated SME calendar blocks enforced from Sprint 4</w:t>
            </w:r>
          </w:p>
        </w:tc>
      </w:tr>
    </w:tbl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17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Quality Checklist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QA gate items, compliance checks, and training readiness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Category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Quality Item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Required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Documentation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Project Charter approved by Exec Sponsor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Done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Documentation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Solution Design Document signed off by Architecture Review Board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YES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Done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Documentation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Data Dictionary v2.0 reviewed and approved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Done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Documentation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Test Strategy reviewed by QA Lead and Client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YES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Done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Documentation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Go-Live Runbook and Rollback Plan approved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Pending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Technical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All Salesforce configuration peer-reviewed before deployment to UAT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YES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Done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Technical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API contracts validated against OpenAPI 3.0 specification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Done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Technical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Security penetration test completed and findings remediated (P1/P2)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YES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 Progress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Technical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Performance test: 1,000 concurrent users at &lt;2s response time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Pending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Technical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Data migration reconciliation: &gt;99.5% record count and field accuracy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YES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Pending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Compliance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GDPR Data Protection Impact Assessment (DPIA) completed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Done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Compliance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SOX dual-approval workflow verified for all financial data flows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YES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 Progress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Compliance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Accessibility audit (WCAG 2.1 AA) on Analytics Hub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Optional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Pending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Training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Training materials reviewed and approved by business leads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YES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 Progress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Training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Train-the-trainer sessions completed for 8 super-user champions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Pending</w:t>
            </w:r>
          </w:p>
        </w:tc>
      </w:tr>
    </w:tbl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18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Testing Summary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Test strategy, types, coverage, and defect summary</w:t>
      </w:r>
    </w:p>
    <w:p>
      <w:pPr>
        <w:pBdr>
          <w:left w:val="thick" w:color="1B2A4A" w:sz="10"/>
        </w:pBdr>
        <w:shd w:fill="EBF3FB" w:color="EBF3FB" w:val="solid"/>
        <w:spacing w:before="80" w:after="80"/>
      </w:pPr>
      <w:r>
        <w:rPr>
          <w:i/>
          <w:iCs/>
          <w:sz w:val="18"/>
          <w:szCs w:val="18"/>
          <w:rFonts w:ascii="Source Sans 3" w:cs="Source Sans 3" w:eastAsia="Source Sans 3" w:hAnsi="Source Sans 3"/>
        </w:rPr>
        <w:t xml:space="preserve">Risk-based testing approach aligned to ISO 29119. Coverage tiers: Unit (dev-owned), Integration, System, Regression, UAT, Performance, Security, and Accessibility.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Defect Summary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Priority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Count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P1 Critical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⚠ Attention Required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P2 Major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14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⚠ Monitor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P3 Minor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42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Scheduled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P4 Trivial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30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Backlog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Total: 89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71 Closed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18 Open</w:t>
            </w:r>
          </w:p>
        </w:tc>
      </w:tr>
    </w:tbl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Test Types &amp; Coverage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Test Type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Owner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Tool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Coverage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Unit Testing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Development Team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Jest / Apex Tests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85% code coverage minimum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 Progress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System Integration Testing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QA Lead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Postman + Jira Zephyr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All 47 API endpoints; 218 test cases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 Progress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User Acceptance Testing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Business SMEs + QA Lead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Jira Zephyr + Excel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127 business scenarios; 3 business units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Planned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Regression Testing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QA Lead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Selenium WebDriver + GitHub Actions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Full smoke pack after every deployment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Planned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Performance Testing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QA Lead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Apache JMeter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1,000 concurrent users, 4-hour soak test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Planned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Security Penetration Testing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InfoSec (external vendor)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Burp Suite Pro, OWASP ZAP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OWASP Top 10, SANS 25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 Progress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Data Migration Testing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QA Lead + Client DBA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Custom Python reconciliation scripts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100% record count; 99.5% field accuracy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Planned</w:t>
            </w:r>
          </w:p>
        </w:tc>
      </w:tr>
    </w:tbl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19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Acceptance Criteria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Formal acceptance criteria — must be met for programme sign-off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ID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Deliverable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Acceptance Criterion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Verified By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AC-001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Salesforce CRM Configuration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All 127 UAT scenarios pass with zero P1 defects outstanding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QA Lead + Business SMEs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Pending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AC-002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Data Migration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≥99.5% record count accuracy; ≥99.0% field-level accuracy; zero critical data losses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Client DBA + QA Lead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Pending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AC-003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MuleSoft API Layer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All 47 API endpoints return correct responses per OpenAPI spec; &lt;200ms p95 latency under 500 RPS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Solution Architect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 Progress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AC-004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Analytics Hub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All 12 dashboards load in &lt;3 seconds; data refreshes within 5-minute SLA; WCAG 2.1 AA compliant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QA Lead + TechNova Analytics Team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Pending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AC-005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SSO &amp; Access Management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All 1,680 users able to authenticate within 3 seconds; MFA enforced for all admin roles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IT Security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 Progress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AC-006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Training &amp; Readiness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≥80% of users score ≥75% on post-training assessment; all super-user champions certified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Change Manager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Pending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AC-007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Legacy Decommission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14 legacy systems formally decommissioned; no active data writes to legacy after Go-Live+7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Pending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AC-008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Overall Programme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Budget variance ≤10%; schedule variance ≤15 days; formal acceptance signed by Exec Sponsor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Executive Sponsor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Pending</w:t>
            </w:r>
          </w:p>
        </w:tc>
      </w:tr>
    </w:tbl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20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Communication Plan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Stakeholder communication frequency, format, and channel matrix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Audience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Format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Frequency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Owner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Channel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Distribution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Executive Steering Committee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Steering Pack (PPT + PDF)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Bi-monthly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In-person / Video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Dr. Ramasamy, Brendan Mwangi, TechNova Board Rep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Programme Core Team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Weekly Status Report (PDF)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Weekly (Friday)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PM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Email + Confluence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Full core team + PMO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Sprint Team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Daily Stand-up (15 min)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Daily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Delivery Lead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MS Teams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All squad leads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Business Stakeholders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Sprint Review Demo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Bi-weekly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Delivery Lead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Video + Jira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Business SMEs, Sales Ops, Service Ops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End Users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Change Newsletter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Monthly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Change Manager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Email + Intranet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All 1,200 TechNova staff affected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External Vendors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Technical Workgroup Call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Weekly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Solution Architect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MS Teams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IntelliConnect PM, Salesforce CSM, MuleSoft CSM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Compliance / Audit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Compliance Gate Report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Monthly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PM + Change Mgr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Formal email + SharePoint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James Kowalski (Compliance), External Auditor</w:t>
            </w:r>
          </w:p>
        </w:tc>
      </w:tr>
    </w:tbl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21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Handover Notes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Knowledge transfer, operational readiness, and open items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Knowledge Transfer Activities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12 Confluence spaces established with full runbooks, SOPs, and operational guides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4-week embedded handover period with TechNova IT team starting 2026-09-29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Shadow sessions completed: Salesforce Admin (x3), MuleSoft Ops (x2), Analytics (x2)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All custom code repositories transferred to TechNova GitHub Enterprise organisation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Salesforce admin credentials transferred via approved secrets management process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Operational Readiness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TechNova Salesforce Admin team (3 FTE) trained and certified (ADM 201)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MuleSoft operations runbook approved by TechNova IT Lead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Datadog monitoring dashboards and PagerDuty alerting configured for TechNova on-call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L1/L2 support desk scripts and escalation paths documented in Service Cloud Knowledge Base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Monthly performance review cadence established (first: 2026-10-28)</w:t>
      </w:r>
    </w:p>
    <w:p>
      <w:pPr>
        <w:pStyle w:val="Heading2"/>
        <w:pBdr>
          <w:bottom w:val="single" w:color="C9A84C" w:sz="6"/>
        </w:pBdr>
        <w:spacing w:before="180" w:after="80"/>
      </w:pPr>
      <w:r>
        <w:rPr>
          <w:b/>
          <w:bCs/>
          <w:color w:val="1B2A4A"/>
          <w:sz w:val="22"/>
          <w:szCs w:val="22"/>
          <w:rFonts w:ascii="Raleway" w:cs="Raleway" w:eastAsia="Raleway" w:hAnsi="Raleway"/>
        </w:rPr>
        <w:t xml:space="preserve">Open Items at Handover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⚠ CPQ module scope decision pending Change Board (CR-2026-014) — 2026-04-29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⚠ Power BI Embedded licence renewal due 2026-09-30 — TechNova procurement to action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⚠ WCAG 2.1 AA remediation on Analytics Hub charts — estimated 3 dev-days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1E293B"/>
          <w:sz w:val="18"/>
          <w:szCs w:val="18"/>
          <w:rFonts w:ascii="Source Sans 3" w:cs="Source Sans 3" w:eastAsia="Source Sans 3" w:hAnsi="Source Sans 3"/>
        </w:rPr>
        <w:t xml:space="preserve">⚠ Salesforce Summer '26 upgrade compatibility review required by 2026-07-15</w:t>
      </w:r>
    </w:p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22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Approval Sign-off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All signatures required before Go-Live authorisation</w:t>
      </w:r>
    </w:p>
    <w:p>
      <w:pPr>
        <w:spacing w:before="80" w:after="80"/>
        <w:jc w:val="left"/>
      </w:pPr>
      <w:r>
        <w:rPr>
          <w:b w:val="false"/>
          <w:bCs w:val="false"/>
          <w:i/>
          <w:iCs/>
          <w:color w:val="1E293B"/>
          <w:sz w:val="20"/>
          <w:szCs w:val="20"/>
          <w:rFonts w:ascii="Source Sans 3" w:cs="Source Sans 3" w:eastAsia="Source Sans 3" w:hAnsi="Source Sans 3"/>
        </w:rPr>
        <w:t xml:space="preserve">All approvers below must sign this document before the programme can proceed to Go-Live. Target date: 15 May 2026.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Role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Name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Organisation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Signature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Date</w:t>
            </w:r>
          </w:p>
        </w:tc>
        <w:tc>
          <w:tcPr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Executive Sponsor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Dr. Priya Ramasamy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Corporation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64748B"/>
                <w:sz w:val="16"/>
                <w:szCs w:val="16"/>
                <w:rFonts w:ascii="Source Sans 3" w:cs="Source Sans 3" w:eastAsia="Source Sans 3" w:hAnsi="Source Sans 3"/>
              </w:rPr>
              <w:t xml:space="preserve">_________________________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64748B"/>
                <w:sz w:val="16"/>
                <w:szCs w:val="16"/>
                <w:rFonts w:ascii="Source Sans 3" w:cs="Source Sans 3" w:eastAsia="Source Sans 3" w:hAnsi="Source Sans 3"/>
              </w:rPr>
              <w:t xml:space="preserve">___________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D97706"/>
                <w:sz w:val="16"/>
                <w:szCs w:val="16"/>
                <w:rFonts w:ascii="Source Sans 3" w:cs="Source Sans 3" w:eastAsia="Source Sans 3" w:hAnsi="Source Sans 3"/>
              </w:rPr>
              <w:t xml:space="preserve">Pending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Chief Information Officer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Brendan Mwangi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Corporation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64748B"/>
                <w:sz w:val="16"/>
                <w:szCs w:val="16"/>
                <w:rFonts w:ascii="Source Sans 3" w:cs="Source Sans 3" w:eastAsia="Source Sans 3" w:hAnsi="Source Sans 3"/>
              </w:rPr>
              <w:t xml:space="preserve">_________________________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64748B"/>
                <w:sz w:val="16"/>
                <w:szCs w:val="16"/>
                <w:rFonts w:ascii="Source Sans 3" w:cs="Source Sans 3" w:eastAsia="Source Sans 3" w:hAnsi="Source Sans 3"/>
              </w:rPr>
              <w:t xml:space="preserve">___________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D97706"/>
                <w:sz w:val="16"/>
                <w:szCs w:val="16"/>
                <w:rFonts w:ascii="Source Sans 3" w:cs="Source Sans 3" w:eastAsia="Source Sans 3" w:hAnsi="Source Sans 3"/>
              </w:rPr>
              <w:t xml:space="preserve">Pending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Programme Manager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Nathaniel Ashford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Meridian Advisory Group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64748B"/>
                <w:sz w:val="16"/>
                <w:szCs w:val="16"/>
                <w:rFonts w:ascii="Source Sans 3" w:cs="Source Sans 3" w:eastAsia="Source Sans 3" w:hAnsi="Source Sans 3"/>
              </w:rPr>
              <w:t xml:space="preserve">_________________________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64748B"/>
                <w:sz w:val="16"/>
                <w:szCs w:val="16"/>
                <w:rFonts w:ascii="Source Sans 3" w:cs="Source Sans 3" w:eastAsia="Source Sans 3" w:hAnsi="Source Sans 3"/>
              </w:rPr>
              <w:t xml:space="preserve">___________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D97706"/>
                <w:sz w:val="16"/>
                <w:szCs w:val="16"/>
                <w:rFonts w:ascii="Source Sans 3" w:cs="Source Sans 3" w:eastAsia="Source Sans 3" w:hAnsi="Source Sans 3"/>
              </w:rPr>
              <w:t xml:space="preserve">Pending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Engagement Partner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Victoria Osei-Mensah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Meridian Advisory Group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64748B"/>
                <w:sz w:val="16"/>
                <w:szCs w:val="16"/>
                <w:rFonts w:ascii="Source Sans 3" w:cs="Source Sans 3" w:eastAsia="Source Sans 3" w:hAnsi="Source Sans 3"/>
              </w:rPr>
              <w:t xml:space="preserve">_________________________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64748B"/>
                <w:sz w:val="16"/>
                <w:szCs w:val="16"/>
                <w:rFonts w:ascii="Source Sans 3" w:cs="Source Sans 3" w:eastAsia="Source Sans 3" w:hAnsi="Source Sans 3"/>
              </w:rPr>
              <w:t xml:space="preserve">___________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D97706"/>
                <w:sz w:val="16"/>
                <w:szCs w:val="16"/>
                <w:rFonts w:ascii="Source Sans 3" w:cs="Source Sans 3" w:eastAsia="Source Sans 3" w:hAnsi="Source Sans 3"/>
              </w:rPr>
              <w:t xml:space="preserve">Pending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Compliance Officer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James Kowalski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TechNova Corporation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64748B"/>
                <w:sz w:val="16"/>
                <w:szCs w:val="16"/>
                <w:rFonts w:ascii="Source Sans 3" w:cs="Source Sans 3" w:eastAsia="Source Sans 3" w:hAnsi="Source Sans 3"/>
              </w:rPr>
              <w:t xml:space="preserve">_________________________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64748B"/>
                <w:sz w:val="16"/>
                <w:szCs w:val="16"/>
                <w:rFonts w:ascii="Source Sans 3" w:cs="Source Sans 3" w:eastAsia="Source Sans 3" w:hAnsi="Source Sans 3"/>
              </w:rPr>
              <w:t xml:space="preserve">___________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D97706"/>
                <w:sz w:val="16"/>
                <w:szCs w:val="16"/>
                <w:rFonts w:ascii="Source Sans 3" w:cs="Source Sans 3" w:eastAsia="Source Sans 3" w:hAnsi="Source Sans 3"/>
              </w:rPr>
              <w:t xml:space="preserve">Pending</w:t>
            </w:r>
          </w:p>
        </w:tc>
      </w:tr>
    </w:tbl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A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Appendix A — Glossary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Definitions of key terms and acronyms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Term</w:t>
            </w:r>
          </w:p>
        </w:tc>
        <w:tc>
          <w:tcPr>
            <w:tcW w:type="pct" w:w="80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Definition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API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Application Programming Interface — a set of protocols enabling software communication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CRM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Customer Relationship Management — software managing company interactions with customers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DPIA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Data Protection Impact Assessment — GDPR-mandated analysis of privacy risks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RAID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Risks, Assumptions, Issues, Dependencies — standard programme management log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RACI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Responsible, Accountable, Consulted, Informed — responsibility assignment matrix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SOX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Sarbanes-Oxley Act — US federal law governing financial data controls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SOP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Standard Operating Procedure — documented step-by-step process instruction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SSO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Single Sign-On — authentication allowing one login to access multiple systems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T&amp;M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Time &amp; Materials — billing model where client pays for actual hours and costs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UAT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User Acceptance Testing — end-user validation of system against business requirements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WCAG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Web Content Accessibility Guidelines — international accessibility standard</w:t>
            </w:r>
          </w:p>
        </w:tc>
      </w:tr>
    </w:tbl>
    <w:p>
      <w:r>
        <w:br w:type="page"/>
      </w:r>
    </w:p>
    <w:p>
      <w:pPr>
        <w:shd w:fill="1B2A4A" w:color="1B2A4A" w:val="solid"/>
        <w:spacing w:before="240" w:after="160"/>
      </w:pPr>
      <w:r>
        <w:rPr>
          <w:b/>
          <w:bCs/>
          <w:color w:val="C9A84C"/>
          <w:sz w:val="20"/>
          <w:szCs w:val="20"/>
          <w:rFonts w:ascii="Raleway" w:cs="Raleway" w:eastAsia="Raleway" w:hAnsi="Raleway"/>
        </w:rPr>
        <w:t xml:space="preserve">B  </w:t>
      </w:r>
      <w:r>
        <w:rPr>
          <w:b/>
          <w:bCs/>
          <w:color w:val="FFFFFF"/>
          <w:sz w:val="20"/>
          <w:szCs w:val="20"/>
          <w:rFonts w:ascii="Raleway" w:cs="Raleway" w:eastAsia="Raleway" w:hAnsi="Raleway"/>
        </w:rPr>
        <w:t xml:space="preserve">Appendix B — References</w:t>
      </w:r>
      <w:r>
        <w:rPr>
          <w:color w:val="CBD5E1"/>
          <w:sz w:val="16"/>
          <w:szCs w:val="16"/>
          <w:rFonts w:ascii="Source Sans 3" w:cs="Source Sans 3" w:eastAsia="Source Sans 3" w:hAnsi="Source Sans 3"/>
        </w:rPr>
        <w:br/>
        <w:t xml:space="preserve">
Source documents cited in this job card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Reference</w:t>
            </w:r>
          </w:p>
        </w:tc>
        <w:tc>
          <w:tcPr>
            <w:tcW w:type="pct" w:w="60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Description</w:t>
            </w:r>
          </w:p>
        </w:tc>
        <w:tc>
          <w:tcPr>
            <w:tcW w:type="pct" w:w="20%"/>
            <w:shd w:fill="1B2A4A" w:color="1B2A4A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4"/>
                <w:szCs w:val="14"/>
                <w:rFonts w:ascii="Raleway" w:cs="Raleway" w:eastAsia="Raleway" w:hAnsi="Raleway"/>
              </w:rPr>
              <w:t xml:space="preserve">Date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SOW-2026-0047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Statement of Work — Phoenix CRM Modernisation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05 January 2026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PHX-SDD-v2.1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Solution Design Document v2.1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27 February 2026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PHX-TS-v1.3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Test Strategy Document v1.3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15 March 2026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PHX-DM-PLAN-v1.0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Data Migration Plan v1.0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28 March 2026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PHX-DPIA-2026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GDPR Data Protection Impact Assessment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10 February 2026</w:t>
            </w:r>
          </w:p>
        </w:tc>
      </w:tr>
      <w:tr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/>
                <w:bCs/>
                <w:color w:val="1B2A4A"/>
                <w:sz w:val="16"/>
                <w:szCs w:val="16"/>
                <w:rFonts w:ascii="Source Sans 3" w:cs="Source Sans 3" w:eastAsia="Source Sans 3" w:hAnsi="Source Sans 3"/>
              </w:rPr>
              <w:t xml:space="preserve">PHX-SEC-RPT-001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Penetration Test Interim Report</w:t>
            </w:r>
          </w:p>
        </w:tc>
        <w:tc>
          <w:tcPr>
            <w:shd w:fill="EBF3FB" w:color="EBF3F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1E293B"/>
                <w:sz w:val="16"/>
                <w:szCs w:val="16"/>
                <w:rFonts w:ascii="Source Sans 3" w:cs="Source Sans 3" w:eastAsia="Source Sans 3" w:hAnsi="Source Sans 3"/>
              </w:rPr>
              <w:t xml:space="preserve">10 April 2026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20" w:right="907" w:bottom="124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4"/>
        <w:szCs w:val="14"/>
        <w:rFonts w:ascii="Calibri" w:cs="Calibri" w:eastAsia="Calibri" w:hAnsi="Calibri"/>
      </w:rPr>
      <w:t xml:space="preserve">Phoenix — Enterprise CRM Modernisation Programme  ·  TechNova Corporation</w:t>
    </w:r>
    <w:r>
      <w:rPr>
        <w:color w:val="64748B"/>
        <w:sz w:val="14"/>
        <w:szCs w:val="14"/>
        <w:rFonts w:ascii="Calibri" w:cs="Calibri" w:eastAsia="Calibri" w:hAnsi="Calibri"/>
      </w:rPr>
      <w:t xml:space="preserve">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one"/>
            <w:left w:val="none"/>
            <w:bottom w:val="single" w:color="C9A84C" w:sz="4"/>
            <w:right w:val="none"/>
          </w:tcBorders>
          <w:tcMar>
            <w:bottom w:type="dxa" w:w="40"/>
          </w:tcMar>
        </w:tcPr>
        <w:p>
          <w:r>
            <w:rPr>
              <w:color w:val="64748B"/>
              <w:sz w:val="14"/>
              <w:szCs w:val="14"/>
              <w:rFonts w:ascii="Raleway" w:cs="Raleway" w:eastAsia="Raleway" w:hAnsi="Raleway"/>
            </w:rPr>
            <w:t xml:space="preserve">Meridian Advisory Group  ·  MAG-JC-2026-0047  ·  v3.1</w:t>
          </w:r>
        </w:p>
      </w:tc>
      <w:tc>
        <w:tcPr>
          <w:tcBorders>
            <w:top w:val="none"/>
            <w:left w:val="none"/>
            <w:bottom w:val="single" w:color="C9A84C" w:sz="4"/>
            <w:right w:val="none"/>
          </w:tcBorders>
          <w:tcMar>
            <w:bottom w:type="dxa" w:w="40"/>
          </w:tcMar>
        </w:tcPr>
        <w:p>
          <w:pPr>
            <w:jc w:val="right"/>
          </w:pPr>
          <w:r>
            <w:rPr>
              <w:b/>
              <w:bCs/>
              <w:color w:val="DC2626"/>
              <w:sz w:val="14"/>
              <w:szCs w:val="14"/>
              <w:rFonts w:ascii="Raleway" w:cs="Raleway" w:eastAsia="Raleway" w:hAnsi="Raleway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E293B"/>
        <w:sz w:val="20"/>
        <w:szCs w:val="20"/>
        <w:rFonts w:ascii="Source Sans 3" w:cs="Source Sans 3" w:eastAsia="Source Sans 3" w:hAnsi="Source Sans 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Phoenix — Enterprise CRM Modernisation Programme</dc:title>
  <dc:creator>Meridian Advisory Group</dc:creator>
  <cp:keywords>Job Card, TechNova Corporation, Meridian Advisory Group, CRM, Transformation</cp:keywords>
  <dc:description>Job Card Document — MAG-JC-2026-0047 v3.1</dc:description>
  <cp:lastModifiedBy>Un-named</cp:lastModifiedBy>
  <cp:revision>1</cp:revision>
  <dcterms:created xsi:type="dcterms:W3CDTF">2026-04-27T04:31:58.131Z</dcterms:created>
  <dcterms:modified xsi:type="dcterms:W3CDTF">2026-04-27T04:31:58.131Z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