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ARIA Final Demo and Viva Preparation Script</w:t>
      </w:r>
    </w:p>
    <w:p>
      <w:pPr>
        <w:jc w:val="center"/>
      </w:pPr>
      <w:r>
        <w:rPr>
          <w:rFonts w:ascii="Arial" w:hAnsi="Arial"/>
          <w:i/>
          <w:sz w:val="21"/>
        </w:rPr>
        <w:t>Adaptive Response Intelligence Assistant for Customer Support Optimization</w:t>
      </w:r>
    </w:p>
    <w:p/>
    <w:p>
      <w:r>
        <w:rPr>
          <w:b/>
        </w:rPr>
        <w:t xml:space="preserve">Purpose: </w:t>
      </w:r>
      <w:r>
        <w:t>This document is a rehearsal guide for explaining and demonstrating the ARIA major project. Use it to practice the presentation, demo sequence, and viva answers in your own words.</w:t>
      </w:r>
    </w:p>
    <w:p>
      <w:pPr>
        <w:pStyle w:val="Heading1"/>
      </w:pPr>
      <w:r>
        <w:t>1. One-Minute Project Introduction</w:t>
      </w:r>
    </w:p>
    <w:p>
      <w:r>
        <w:t>Good morning respected evaluators. My project is ARIA, which stands for Adaptive Response Intelligence Assistant. It is an AI-assisted customer support application developed to improve the speed, consistency, and quality of support responses.</w:t>
      </w:r>
    </w:p>
    <w:p>
      <w:r>
        <w:t>In many support systems, agents repeatedly answer similar questions related to refunds, delivery, billing, accounts, and product issues. This can increase response time and may lead to inconsistent answers. ARIA solves this by combining a customer chat interface, agent workspace, knowledge base, SQLite database persistence, semantic retrieval, Mastra AI, Gemini response generation, feedback learning, and analytics.</w:t>
      </w:r>
    </w:p>
    <w:p>
      <w:r>
        <w:t>The main idea is that the system does not simply generate a random AI reply. It first retrieves relevant verified knowledge, uses that context to generate a response, shows confidence and source details, and allows feedback or agent review. This makes the application practical for customer support workflows.</w:t>
      </w:r>
    </w:p>
    <w:p>
      <w:pPr>
        <w:pStyle w:val="Heading1"/>
      </w:pPr>
      <w:r>
        <w:t>2. Short AI Justification</w:t>
      </w:r>
    </w:p>
    <w:p>
      <w:r>
        <w:t>If asked whether this is really an AI project, explain it like this:</w:t>
      </w:r>
    </w:p>
    <w:p>
      <w:pPr>
        <w:pStyle w:val="ListBullet"/>
        <w:spacing w:after="60"/>
      </w:pPr>
      <w:r>
        <w:t>ARIA uses semantic retrieval to match customer questions with relevant knowledge records based on meaning, not only exact keywords.</w:t>
      </w:r>
    </w:p>
    <w:p>
      <w:pPr>
        <w:pStyle w:val="ListBullet"/>
        <w:spacing w:after="60"/>
      </w:pPr>
      <w:r>
        <w:t>It uses embeddings through Hugging Face Transformers.js to compare customer queries and knowledge records.</w:t>
      </w:r>
    </w:p>
    <w:p>
      <w:pPr>
        <w:pStyle w:val="ListBullet"/>
        <w:spacing w:after="60"/>
      </w:pPr>
      <w:r>
        <w:t>It follows a retrieval-grounded response approach where relevant knowledge is retrieved before AI response generation.</w:t>
      </w:r>
    </w:p>
    <w:p>
      <w:pPr>
        <w:pStyle w:val="ListBullet"/>
        <w:spacing w:after="60"/>
      </w:pPr>
      <w:r>
        <w:t>Mastra AI is used to define and deploy the ARIA support agent workflow.</w:t>
      </w:r>
    </w:p>
    <w:p>
      <w:pPr>
        <w:pStyle w:val="ListBullet"/>
        <w:spacing w:after="60"/>
      </w:pPr>
      <w:r>
        <w:t>Gemini is used as the LLM provider for generating AI-assisted support responses.</w:t>
      </w:r>
    </w:p>
    <w:p>
      <w:pPr>
        <w:pStyle w:val="ListBullet"/>
        <w:spacing w:after="60"/>
      </w:pPr>
      <w:r>
        <w:t>Customer feedback and agent actions are stored as learning signals and reflected in analytics.</w:t>
      </w:r>
    </w:p>
    <w:p>
      <w:r>
        <w:t>Important point: Python is not mandatory for an AI project. Python is common for model training, but ARIA is an applied AI integration project built using TypeScript, JavaScript, cloud AI services, and browser/server AI libraries.</w:t>
      </w:r>
    </w:p>
    <w:p>
      <w:pPr>
        <w:pStyle w:val="Heading1"/>
      </w:pPr>
      <w:r>
        <w:t>3. Demo Flow Script</w:t>
      </w:r>
    </w:p>
    <w:p>
      <w:pPr>
        <w:pStyle w:val="ListNumber"/>
        <w:spacing w:after="60"/>
      </w:pPr>
      <w:r>
        <w:t>Start by showing the running frontend application and mention that the backend API and SQLite database are active.</w:t>
      </w:r>
    </w:p>
    <w:p>
      <w:pPr>
        <w:pStyle w:val="ListNumber"/>
        <w:spacing w:after="60"/>
      </w:pPr>
      <w:r>
        <w:t>Open the Agent Workspace and explain that this is where a support agent can review customer conversations and AI suggestions.</w:t>
      </w:r>
    </w:p>
    <w:p>
      <w:pPr>
        <w:pStyle w:val="ListNumber"/>
        <w:spacing w:after="60"/>
      </w:pPr>
      <w:r>
        <w:t>Open the Customer Chat page and ask a support question, for example: 'How long does a refund take after approval?'</w:t>
      </w:r>
    </w:p>
    <w:p>
      <w:pPr>
        <w:pStyle w:val="ListNumber"/>
        <w:spacing w:after="60"/>
      </w:pPr>
      <w:r>
        <w:t>Show the AI-assisted response. Point out the confidence score, semantic retrieval badge, Mastra + Gemini badge, and source reference.</w:t>
      </w:r>
    </w:p>
    <w:p>
      <w:pPr>
        <w:pStyle w:val="ListNumber"/>
        <w:spacing w:after="60"/>
      </w:pPr>
      <w:r>
        <w:t>Open the Knowledge Base and explain that verified support policies and FAQ records are stored and indexed for retrieval.</w:t>
      </w:r>
    </w:p>
    <w:p>
      <w:pPr>
        <w:pStyle w:val="ListNumber"/>
        <w:spacing w:after="60"/>
      </w:pPr>
      <w:r>
        <w:t>Open the Analytics Dashboard and explain response quality, source quality, feedback records, acceptance rate, and support topic trends.</w:t>
      </w:r>
    </w:p>
    <w:p>
      <w:pPr>
        <w:pStyle w:val="ListNumber"/>
        <w:spacing w:after="60"/>
      </w:pPr>
      <w:r>
        <w:t>Open System Settings and show backend, SQLite database, retrieval, Mastra Cloud, and learning summary status.</w:t>
      </w:r>
    </w:p>
    <w:p>
      <w:pPr>
        <w:pStyle w:val="ListNumber"/>
        <w:spacing w:after="60"/>
      </w:pPr>
      <w:r>
        <w:t>Optionally show the Mastra Platform metrics screen to prove that the deployed Mastra agent endpoint is receiving runs and producing observability data.</w:t>
      </w:r>
    </w:p>
    <w:p>
      <w:pPr>
        <w:pStyle w:val="Heading1"/>
      </w:pPr>
      <w:r>
        <w:t>4. What To Say While Showing Each Screen</w:t>
      </w:r>
    </w:p>
    <w:tbl>
      <w:tblPr>
        <w:tblStyle w:val="TableGrid"/>
        <w:tblW w:type="auto" w:w="0"/>
        <w:jc w:val="center"/>
        <w:tblLook w:firstColumn="1" w:firstRow="1" w:lastColumn="0" w:lastRow="0" w:noHBand="0" w:noVBand="1" w:val="04A0"/>
      </w:tblPr>
      <w:tblGrid>
        <w:gridCol w:w="4968"/>
        <w:gridCol w:w="4968"/>
      </w:tblGrid>
      <w:tr>
        <w:tc>
          <w:tcPr>
            <w:tcW w:type="dxa" w:w="4968"/>
            <w:shd w:fill="D9EDE9"/>
            <w:vAlign w:val="center"/>
          </w:tcPr>
          <w:p>
            <w:r>
              <w:rPr>
                <w:rFonts w:ascii="Arial" w:hAnsi="Arial"/>
                <w:b/>
                <w:sz w:val="19"/>
              </w:rPr>
              <w:t>Screen</w:t>
            </w:r>
          </w:p>
        </w:tc>
        <w:tc>
          <w:tcPr>
            <w:tcW w:type="dxa" w:w="4968"/>
            <w:shd w:fill="D9EDE9"/>
            <w:vAlign w:val="center"/>
          </w:tcPr>
          <w:p>
            <w:r>
              <w:rPr>
                <w:rFonts w:ascii="Arial" w:hAnsi="Arial"/>
                <w:b/>
                <w:sz w:val="19"/>
              </w:rPr>
              <w:t>What to Explain</w:t>
            </w:r>
          </w:p>
        </w:tc>
      </w:tr>
      <w:tr>
        <w:tc>
          <w:tcPr>
            <w:tcW w:type="dxa" w:w="4968"/>
            <w:vAlign w:val="center"/>
          </w:tcPr>
          <w:p>
            <w:r>
              <w:rPr>
                <w:rFonts w:ascii="Arial" w:hAnsi="Arial"/>
                <w:sz w:val="18"/>
              </w:rPr>
              <w:t>Agent Workspace</w:t>
            </w:r>
          </w:p>
        </w:tc>
        <w:tc>
          <w:tcPr>
            <w:tcW w:type="dxa" w:w="4968"/>
            <w:vAlign w:val="center"/>
          </w:tcPr>
          <w:p>
            <w:r>
              <w:rPr>
                <w:rFonts w:ascii="Arial" w:hAnsi="Arial"/>
                <w:sz w:val="18"/>
              </w:rPr>
              <w:t>This screen supports human-in-the-loop review. The agent can accept, edit, regenerate, or reject AI suggestions before final use.</w:t>
            </w:r>
          </w:p>
        </w:tc>
      </w:tr>
      <w:tr>
        <w:tc>
          <w:tcPr>
            <w:tcW w:type="dxa" w:w="4968"/>
            <w:vAlign w:val="center"/>
          </w:tcPr>
          <w:p>
            <w:r>
              <w:rPr>
                <w:rFonts w:ascii="Arial" w:hAnsi="Arial"/>
                <w:sz w:val="18"/>
              </w:rPr>
              <w:t>Customer Chat</w:t>
            </w:r>
          </w:p>
        </w:tc>
        <w:tc>
          <w:tcPr>
            <w:tcW w:type="dxa" w:w="4968"/>
            <w:vAlign w:val="center"/>
          </w:tcPr>
          <w:p>
            <w:r>
              <w:rPr>
                <w:rFonts w:ascii="Arial" w:hAnsi="Arial"/>
                <w:sz w:val="18"/>
              </w:rPr>
              <w:t>This is the customer-facing workflow. The customer asks a question and receives a knowledge-backed AI response with confidence and sources.</w:t>
            </w:r>
          </w:p>
        </w:tc>
      </w:tr>
      <w:tr>
        <w:tc>
          <w:tcPr>
            <w:tcW w:type="dxa" w:w="4968"/>
            <w:vAlign w:val="center"/>
          </w:tcPr>
          <w:p>
            <w:r>
              <w:rPr>
                <w:rFonts w:ascii="Arial" w:hAnsi="Arial"/>
                <w:sz w:val="18"/>
              </w:rPr>
              <w:t>Knowledge Base</w:t>
            </w:r>
          </w:p>
        </w:tc>
        <w:tc>
          <w:tcPr>
            <w:tcW w:type="dxa" w:w="4968"/>
            <w:vAlign w:val="center"/>
          </w:tcPr>
          <w:p>
            <w:r>
              <w:rPr>
                <w:rFonts w:ascii="Arial" w:hAnsi="Arial"/>
                <w:sz w:val="18"/>
              </w:rPr>
              <w:t>This stores verified support information such as policies, procedures, and FAQs. These records are used during semantic retrieval.</w:t>
            </w:r>
          </w:p>
        </w:tc>
      </w:tr>
      <w:tr>
        <w:tc>
          <w:tcPr>
            <w:tcW w:type="dxa" w:w="4968"/>
            <w:vAlign w:val="center"/>
          </w:tcPr>
          <w:p>
            <w:r>
              <w:rPr>
                <w:rFonts w:ascii="Arial" w:hAnsi="Arial"/>
                <w:sz w:val="18"/>
              </w:rPr>
              <w:t>Analytics</w:t>
            </w:r>
          </w:p>
        </w:tc>
        <w:tc>
          <w:tcPr>
            <w:tcW w:type="dxa" w:w="4968"/>
            <w:vAlign w:val="center"/>
          </w:tcPr>
          <w:p>
            <w:r>
              <w:rPr>
                <w:rFonts w:ascii="Arial" w:hAnsi="Arial"/>
                <w:sz w:val="18"/>
              </w:rPr>
              <w:t>This shows feedback-driven support metrics such as response quality, source quality, learning signals, and topic trends.</w:t>
            </w:r>
          </w:p>
        </w:tc>
      </w:tr>
      <w:tr>
        <w:tc>
          <w:tcPr>
            <w:tcW w:type="dxa" w:w="4968"/>
            <w:vAlign w:val="center"/>
          </w:tcPr>
          <w:p>
            <w:r>
              <w:rPr>
                <w:rFonts w:ascii="Arial" w:hAnsi="Arial"/>
                <w:sz w:val="18"/>
              </w:rPr>
              <w:t>System Settings</w:t>
            </w:r>
          </w:p>
        </w:tc>
        <w:tc>
          <w:tcPr>
            <w:tcW w:type="dxa" w:w="4968"/>
            <w:vAlign w:val="center"/>
          </w:tcPr>
          <w:p>
            <w:r>
              <w:rPr>
                <w:rFonts w:ascii="Arial" w:hAnsi="Arial"/>
                <w:sz w:val="18"/>
              </w:rPr>
              <w:t>This verifies that backend API, SQLite database, retrieval, Mastra Cloud, and learning summary are active.</w:t>
            </w:r>
          </w:p>
        </w:tc>
      </w:tr>
      <w:tr>
        <w:tc>
          <w:tcPr>
            <w:tcW w:type="dxa" w:w="4968"/>
            <w:vAlign w:val="center"/>
          </w:tcPr>
          <w:p>
            <w:r>
              <w:rPr>
                <w:rFonts w:ascii="Arial" w:hAnsi="Arial"/>
                <w:sz w:val="18"/>
              </w:rPr>
              <w:t>Mastra Platform</w:t>
            </w:r>
          </w:p>
        </w:tc>
        <w:tc>
          <w:tcPr>
            <w:tcW w:type="dxa" w:w="4968"/>
            <w:vAlign w:val="center"/>
          </w:tcPr>
          <w:p>
            <w:r>
              <w:rPr>
                <w:rFonts w:ascii="Arial" w:hAnsi="Arial"/>
                <w:sz w:val="18"/>
              </w:rPr>
              <w:t>This proves the deployed AI agent is connected to the GitHub repository and has observability metrics such as runs, tokens, traces, and latency.</w:t>
            </w:r>
          </w:p>
        </w:tc>
      </w:tr>
    </w:tbl>
    <w:p/>
    <w:p>
      <w:pPr>
        <w:pStyle w:val="Heading1"/>
      </w:pPr>
      <w:r>
        <w:t>5. Likely Viva Questions and Short Answers</w:t>
      </w:r>
    </w:p>
    <w:tbl>
      <w:tblPr>
        <w:tblStyle w:val="TableGrid"/>
        <w:tblW w:type="auto" w:w="0"/>
        <w:jc w:val="center"/>
        <w:tblLook w:firstColumn="1" w:firstRow="1" w:lastColumn="0" w:lastRow="0" w:noHBand="0" w:noVBand="1" w:val="04A0"/>
      </w:tblPr>
      <w:tblGrid>
        <w:gridCol w:w="4968"/>
        <w:gridCol w:w="4968"/>
      </w:tblGrid>
      <w:tr>
        <w:tc>
          <w:tcPr>
            <w:tcW w:type="dxa" w:w="4968"/>
            <w:shd w:fill="D9EDE9"/>
            <w:vAlign w:val="center"/>
          </w:tcPr>
          <w:p>
            <w:r>
              <w:rPr>
                <w:rFonts w:ascii="Arial" w:hAnsi="Arial"/>
                <w:b/>
                <w:sz w:val="19"/>
              </w:rPr>
              <w:t>Question</w:t>
            </w:r>
          </w:p>
        </w:tc>
        <w:tc>
          <w:tcPr>
            <w:tcW w:type="dxa" w:w="4968"/>
            <w:shd w:fill="D9EDE9"/>
            <w:vAlign w:val="center"/>
          </w:tcPr>
          <w:p>
            <w:r>
              <w:rPr>
                <w:rFonts w:ascii="Arial" w:hAnsi="Arial"/>
                <w:b/>
                <w:sz w:val="19"/>
              </w:rPr>
              <w:t>Answer</w:t>
            </w:r>
          </w:p>
        </w:tc>
      </w:tr>
      <w:tr>
        <w:tc>
          <w:tcPr>
            <w:tcW w:type="dxa" w:w="4968"/>
            <w:vAlign w:val="center"/>
          </w:tcPr>
          <w:p>
            <w:r>
              <w:rPr>
                <w:rFonts w:ascii="Arial" w:hAnsi="Arial"/>
                <w:sz w:val="18"/>
              </w:rPr>
              <w:t>What problem does ARIA solve?</w:t>
            </w:r>
          </w:p>
        </w:tc>
        <w:tc>
          <w:tcPr>
            <w:tcW w:type="dxa" w:w="4968"/>
            <w:vAlign w:val="center"/>
          </w:tcPr>
          <w:p>
            <w:r>
              <w:rPr>
                <w:rFonts w:ascii="Arial" w:hAnsi="Arial"/>
                <w:sz w:val="18"/>
              </w:rPr>
              <w:t>It reduces delayed and inconsistent customer support responses by using verified knowledge, semantic retrieval, AI response generation, and feedback analytics.</w:t>
            </w:r>
          </w:p>
        </w:tc>
      </w:tr>
      <w:tr>
        <w:tc>
          <w:tcPr>
            <w:tcW w:type="dxa" w:w="4968"/>
            <w:vAlign w:val="center"/>
          </w:tcPr>
          <w:p>
            <w:r>
              <w:rPr>
                <w:rFonts w:ascii="Arial" w:hAnsi="Arial"/>
                <w:sz w:val="18"/>
              </w:rPr>
              <w:t>Where is AI used?</w:t>
            </w:r>
          </w:p>
        </w:tc>
        <w:tc>
          <w:tcPr>
            <w:tcW w:type="dxa" w:w="4968"/>
            <w:vAlign w:val="center"/>
          </w:tcPr>
          <w:p>
            <w:r>
              <w:rPr>
                <w:rFonts w:ascii="Arial" w:hAnsi="Arial"/>
                <w:sz w:val="18"/>
              </w:rPr>
              <w:t>AI is used in semantic retrieval, embedding-based matching, Mastra agent workflow, Gemini response generation, and feedback-based analytics.</w:t>
            </w:r>
          </w:p>
        </w:tc>
      </w:tr>
      <w:tr>
        <w:tc>
          <w:tcPr>
            <w:tcW w:type="dxa" w:w="4968"/>
            <w:vAlign w:val="center"/>
          </w:tcPr>
          <w:p>
            <w:r>
              <w:rPr>
                <w:rFonts w:ascii="Arial" w:hAnsi="Arial"/>
                <w:sz w:val="18"/>
              </w:rPr>
              <w:t>Is this a chatbot?</w:t>
            </w:r>
          </w:p>
        </w:tc>
        <w:tc>
          <w:tcPr>
            <w:tcW w:type="dxa" w:w="4968"/>
            <w:vAlign w:val="center"/>
          </w:tcPr>
          <w:p>
            <w:r>
              <w:rPr>
                <w:rFonts w:ascii="Arial" w:hAnsi="Arial"/>
                <w:sz w:val="18"/>
              </w:rPr>
              <w:t>It includes a chatbot-style customer chat, but the project is broader because it also has agent workspace, knowledge base, database persistence, AI integration, and analytics.</w:t>
            </w:r>
          </w:p>
        </w:tc>
      </w:tr>
      <w:tr>
        <w:tc>
          <w:tcPr>
            <w:tcW w:type="dxa" w:w="4968"/>
            <w:vAlign w:val="center"/>
          </w:tcPr>
          <w:p>
            <w:r>
              <w:rPr>
                <w:rFonts w:ascii="Arial" w:hAnsi="Arial"/>
                <w:sz w:val="18"/>
              </w:rPr>
              <w:t>Why use SQLite?</w:t>
            </w:r>
          </w:p>
        </w:tc>
        <w:tc>
          <w:tcPr>
            <w:tcW w:type="dxa" w:w="4968"/>
            <w:vAlign w:val="center"/>
          </w:tcPr>
          <w:p>
            <w:r>
              <w:rPr>
                <w:rFonts w:ascii="Arial" w:hAnsi="Arial"/>
                <w:sz w:val="18"/>
              </w:rPr>
              <w:t>SQLite is lightweight, easy to configure, and suitable for an academic prototype. It stores conversations, messages, feedback, knowledge, and analytics records.</w:t>
            </w:r>
          </w:p>
        </w:tc>
      </w:tr>
      <w:tr>
        <w:tc>
          <w:tcPr>
            <w:tcW w:type="dxa" w:w="4968"/>
            <w:vAlign w:val="center"/>
          </w:tcPr>
          <w:p>
            <w:r>
              <w:rPr>
                <w:rFonts w:ascii="Arial" w:hAnsi="Arial"/>
                <w:sz w:val="18"/>
              </w:rPr>
              <w:t>Why use Mastra AI?</w:t>
            </w:r>
          </w:p>
        </w:tc>
        <w:tc>
          <w:tcPr>
            <w:tcW w:type="dxa" w:w="4968"/>
            <w:vAlign w:val="center"/>
          </w:tcPr>
          <w:p>
            <w:r>
              <w:rPr>
                <w:rFonts w:ascii="Arial" w:hAnsi="Arial"/>
                <w:sz w:val="18"/>
              </w:rPr>
              <w:t>Mastra helps define, deploy, and observe the AI agent workflow. It also provides platform-level metrics, traces, and a deployed server endpoint.</w:t>
            </w:r>
          </w:p>
        </w:tc>
      </w:tr>
      <w:tr>
        <w:tc>
          <w:tcPr>
            <w:tcW w:type="dxa" w:w="4968"/>
            <w:vAlign w:val="center"/>
          </w:tcPr>
          <w:p>
            <w:r>
              <w:rPr>
                <w:rFonts w:ascii="Arial" w:hAnsi="Arial"/>
                <w:sz w:val="18"/>
              </w:rPr>
              <w:t>Why Gemini?</w:t>
            </w:r>
          </w:p>
        </w:tc>
        <w:tc>
          <w:tcPr>
            <w:tcW w:type="dxa" w:w="4968"/>
            <w:vAlign w:val="center"/>
          </w:tcPr>
          <w:p>
            <w:r>
              <w:rPr>
                <w:rFonts w:ascii="Arial" w:hAnsi="Arial"/>
                <w:sz w:val="18"/>
              </w:rPr>
              <w:t>Gemini is used as the LLM provider for generating support responses from retrieved context.</w:t>
            </w:r>
          </w:p>
        </w:tc>
      </w:tr>
      <w:tr>
        <w:tc>
          <w:tcPr>
            <w:tcW w:type="dxa" w:w="4968"/>
            <w:vAlign w:val="center"/>
          </w:tcPr>
          <w:p>
            <w:r>
              <w:rPr>
                <w:rFonts w:ascii="Arial" w:hAnsi="Arial"/>
                <w:sz w:val="18"/>
              </w:rPr>
              <w:t>What is semantic retrieval?</w:t>
            </w:r>
          </w:p>
        </w:tc>
        <w:tc>
          <w:tcPr>
            <w:tcW w:type="dxa" w:w="4968"/>
            <w:vAlign w:val="center"/>
          </w:tcPr>
          <w:p>
            <w:r>
              <w:rPr>
                <w:rFonts w:ascii="Arial" w:hAnsi="Arial"/>
                <w:sz w:val="18"/>
              </w:rPr>
              <w:t>It finds relevant knowledge based on meaning similarity, so the system can match related questions even when exact words are different.</w:t>
            </w:r>
          </w:p>
        </w:tc>
      </w:tr>
      <w:tr>
        <w:tc>
          <w:tcPr>
            <w:tcW w:type="dxa" w:w="4968"/>
            <w:vAlign w:val="center"/>
          </w:tcPr>
          <w:p>
            <w:r>
              <w:rPr>
                <w:rFonts w:ascii="Arial" w:hAnsi="Arial"/>
                <w:sz w:val="18"/>
              </w:rPr>
              <w:t>What is human-in-the-loop?</w:t>
            </w:r>
          </w:p>
        </w:tc>
        <w:tc>
          <w:tcPr>
            <w:tcW w:type="dxa" w:w="4968"/>
            <w:vAlign w:val="center"/>
          </w:tcPr>
          <w:p>
            <w:r>
              <w:rPr>
                <w:rFonts w:ascii="Arial" w:hAnsi="Arial"/>
                <w:sz w:val="18"/>
              </w:rPr>
              <w:t>The system allows support agents to review and improve AI suggestions before final use, which makes the workflow safer and more practical.</w:t>
            </w:r>
          </w:p>
        </w:tc>
      </w:tr>
      <w:tr>
        <w:tc>
          <w:tcPr>
            <w:tcW w:type="dxa" w:w="4968"/>
            <w:vAlign w:val="center"/>
          </w:tcPr>
          <w:p>
            <w:r>
              <w:rPr>
                <w:rFonts w:ascii="Arial" w:hAnsi="Arial"/>
                <w:sz w:val="18"/>
              </w:rPr>
              <w:t>Did you train a model?</w:t>
            </w:r>
          </w:p>
        </w:tc>
        <w:tc>
          <w:tcPr>
            <w:tcW w:type="dxa" w:w="4968"/>
            <w:vAlign w:val="center"/>
          </w:tcPr>
          <w:p>
            <w:r>
              <w:rPr>
                <w:rFonts w:ascii="Arial" w:hAnsi="Arial"/>
                <w:sz w:val="18"/>
              </w:rPr>
              <w:t>No. The project uses existing AI models and APIs. It focuses on applied AI integration, retrieval, response generation, and validation.</w:t>
            </w:r>
          </w:p>
        </w:tc>
      </w:tr>
      <w:tr>
        <w:tc>
          <w:tcPr>
            <w:tcW w:type="dxa" w:w="4968"/>
            <w:vAlign w:val="center"/>
          </w:tcPr>
          <w:p>
            <w:r>
              <w:rPr>
                <w:rFonts w:ascii="Arial" w:hAnsi="Arial"/>
                <w:sz w:val="18"/>
              </w:rPr>
              <w:t>What are future enhancements?</w:t>
            </w:r>
          </w:p>
        </w:tc>
        <w:tc>
          <w:tcPr>
            <w:tcW w:type="dxa" w:w="4968"/>
            <w:vAlign w:val="center"/>
          </w:tcPr>
          <w:p>
            <w:r>
              <w:rPr>
                <w:rFonts w:ascii="Arial" w:hAnsi="Arial"/>
                <w:sz w:val="18"/>
              </w:rPr>
              <w:t>Login authentication, role-based access, document upload, larger databases, multi-channel support, production deployment, and optional multi-agent workflows.</w:t>
            </w:r>
          </w:p>
        </w:tc>
      </w:tr>
    </w:tbl>
    <w:p/>
    <w:p>
      <w:pPr>
        <w:pStyle w:val="Heading1"/>
      </w:pPr>
      <w:r>
        <w:t>6. Final Closing Statement</w:t>
      </w:r>
    </w:p>
    <w:p>
      <w:r>
        <w:t>To conclude, ARIA demonstrates how AI can be integrated into a full-stack customer support application. The project combines frontend interaction, backend APIs, SQLite persistence, semantic retrieval, Mastra AI, Gemini response generation, feedback learning, and analytics. The final system provides a working prototype that supports faster, more consistent, and knowledge-backed customer support responses.</w:t>
      </w:r>
    </w:p>
    <w:p>
      <w:pPr>
        <w:pStyle w:val="Heading1"/>
      </w:pPr>
      <w:r>
        <w:t>7. Quick Rehearsal Checklist</w:t>
      </w:r>
    </w:p>
    <w:p>
      <w:pPr>
        <w:pStyle w:val="ListBullet"/>
        <w:spacing w:after="60"/>
      </w:pPr>
      <w:r>
        <w:t>Open frontend and backend before demo.</w:t>
      </w:r>
    </w:p>
    <w:p>
      <w:pPr>
        <w:pStyle w:val="ListBullet"/>
        <w:spacing w:after="60"/>
      </w:pPr>
      <w:r>
        <w:t>Keep one sample customer question ready.</w:t>
      </w:r>
    </w:p>
    <w:p>
      <w:pPr>
        <w:pStyle w:val="ListBullet"/>
        <w:spacing w:after="60"/>
      </w:pPr>
      <w:r>
        <w:t>Show confidence score, source details, and Mastra + Gemini badge clearly.</w:t>
      </w:r>
    </w:p>
    <w:p>
      <w:pPr>
        <w:pStyle w:val="ListBullet"/>
        <w:spacing w:after="60"/>
      </w:pPr>
      <w:r>
        <w:t>Show Knowledge Base and Analytics after the chat response.</w:t>
      </w:r>
    </w:p>
    <w:p>
      <w:pPr>
        <w:pStyle w:val="ListBullet"/>
        <w:spacing w:after="60"/>
      </w:pPr>
      <w:r>
        <w:t>Show System Settings to prove backend, database, retrieval, and Mastra Cloud status.</w:t>
      </w:r>
    </w:p>
    <w:p>
      <w:pPr>
        <w:pStyle w:val="ListBullet"/>
        <w:spacing w:after="60"/>
      </w:pPr>
      <w:r>
        <w:t>Avoid mentioning API keys or showing the .env file during presentation.</w:t>
      </w:r>
    </w:p>
    <w:p>
      <w:pPr>
        <w:pStyle w:val="ListBullet"/>
        <w:spacing w:after="60"/>
      </w:pPr>
      <w:r>
        <w:t>Use your own words while explaining; this document is only a rehearsal guide.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