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E0" w:rsidRDefault="006022E0">
      <w:pPr>
        <w:rPr>
          <w:rFonts w:ascii="Book Antiqua" w:hAnsi="Book Antiqua" w:cs="Times New Roman"/>
          <w:b/>
          <w:bCs/>
          <w:sz w:val="20"/>
          <w:szCs w:val="20"/>
          <w:u w:val="single"/>
        </w:rPr>
      </w:pPr>
      <w:r w:rsidRPr="001E4F7A">
        <w:rPr>
          <w:rFonts w:ascii="Book Antiqua" w:hAnsi="Book Antiqua"/>
          <w:b/>
          <w:bCs/>
          <w:sz w:val="20"/>
          <w:szCs w:val="20"/>
        </w:rPr>
        <w:t xml:space="preserve">                                                                          </w:t>
      </w:r>
      <w:r w:rsidRPr="002F5205">
        <w:rPr>
          <w:rFonts w:ascii="Book Antiqua" w:hAnsi="Book Antiqua"/>
          <w:b/>
          <w:bCs/>
          <w:sz w:val="20"/>
          <w:szCs w:val="20"/>
          <w:u w:val="single"/>
        </w:rPr>
        <w:t xml:space="preserve">FAQ’s </w:t>
      </w:r>
    </w:p>
    <w:p w:rsidR="006022E0" w:rsidRPr="002F5205" w:rsidRDefault="006022E0" w:rsidP="006022E0">
      <w:pPr>
        <w:rPr>
          <w:rFonts w:ascii="Book Antiqua" w:hAnsi="Book Antiqua"/>
          <w:b/>
          <w:bCs/>
          <w:color w:val="000000"/>
          <w:sz w:val="20"/>
          <w:szCs w:val="20"/>
        </w:rPr>
      </w:pPr>
      <w:r w:rsidRPr="002F5205">
        <w:rPr>
          <w:rFonts w:ascii="Book Antiqua" w:hAnsi="Book Antiqua"/>
          <w:b/>
          <w:bCs/>
          <w:color w:val="000000"/>
          <w:sz w:val="20"/>
          <w:szCs w:val="20"/>
        </w:rPr>
        <w:t>Taxation</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s="Times New Roman"/>
          <w:color w:val="000000"/>
          <w:sz w:val="20"/>
          <w:szCs w:val="20"/>
        </w:rPr>
        <w:t xml:space="preserve">I am a new joiner, how my tax calculated if I have not declared any investment details in tax declaration page? </w:t>
      </w:r>
    </w:p>
    <w:p w:rsidR="006022E0" w:rsidRPr="002F5205" w:rsidRDefault="006022E0" w:rsidP="006022E0">
      <w:pPr>
        <w:pStyle w:val="ListParagraph"/>
        <w:rPr>
          <w:rFonts w:ascii="Book Antiqua" w:hAnsi="Book Antiqua" w:cs="Times New Roman"/>
          <w:color w:val="000000"/>
          <w:sz w:val="20"/>
          <w:szCs w:val="20"/>
        </w:rPr>
      </w:pPr>
      <w:r w:rsidRPr="002F5205">
        <w:rPr>
          <w:rFonts w:ascii="Book Antiqua" w:hAnsi="Book Antiqua" w:cs="Times New Roman"/>
          <w:color w:val="000000"/>
          <w:sz w:val="20"/>
          <w:szCs w:val="20"/>
        </w:rPr>
        <w:t xml:space="preserve">Default value of 1.5 </w:t>
      </w:r>
      <w:proofErr w:type="spellStart"/>
      <w:r w:rsidRPr="002F5205">
        <w:rPr>
          <w:rFonts w:ascii="Book Antiqua" w:hAnsi="Book Antiqua" w:cs="Times New Roman"/>
          <w:color w:val="000000"/>
          <w:sz w:val="20"/>
          <w:szCs w:val="20"/>
        </w:rPr>
        <w:t>lakhs</w:t>
      </w:r>
      <w:proofErr w:type="spellEnd"/>
      <w:r w:rsidRPr="002F5205">
        <w:rPr>
          <w:rFonts w:ascii="Book Antiqua" w:hAnsi="Book Antiqua" w:cs="Times New Roman"/>
          <w:color w:val="000000"/>
          <w:sz w:val="20"/>
          <w:szCs w:val="20"/>
        </w:rPr>
        <w:t xml:space="preserve"> will be considered under 80C exemption for new Joiners who have not submitted the tax declaration page for first month and the same will be removed in subsequent month. </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What is the maximum amount allowed u/s 80C for claiming tax benefit?</w:t>
      </w:r>
      <w:r w:rsidRPr="002F5205">
        <w:rPr>
          <w:rFonts w:ascii="Book Antiqua" w:hAnsi="Book Antiqua" w:cs="Times New Roman"/>
          <w:color w:val="000000"/>
          <w:sz w:val="20"/>
          <w:szCs w:val="20"/>
        </w:rPr>
        <w:br/>
      </w:r>
      <w:r w:rsidRPr="002F5205">
        <w:rPr>
          <w:rFonts w:ascii="Book Antiqua" w:hAnsi="Book Antiqua"/>
          <w:color w:val="000000"/>
          <w:sz w:val="20"/>
          <w:szCs w:val="20"/>
        </w:rPr>
        <w:t>The maximum amount allowed u/s 80C for tax benefit is Rs.150000/- including the employee PF contribution.</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What components of my salary are taxable? What is the tax percentage?</w:t>
      </w:r>
      <w:r w:rsidRPr="002F5205">
        <w:rPr>
          <w:rFonts w:ascii="Book Antiqua" w:hAnsi="Book Antiqua"/>
          <w:color w:val="000000"/>
          <w:sz w:val="20"/>
          <w:szCs w:val="20"/>
        </w:rPr>
        <w:br/>
        <w:t>Taxation is as per the IT act. Please refer to your Tax Computation sheet for detailed breakup and workings.</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Why my tax is high when compared to previous months?</w:t>
      </w:r>
      <w:r w:rsidRPr="002F5205">
        <w:rPr>
          <w:rFonts w:ascii="Book Antiqua" w:hAnsi="Book Antiqua"/>
          <w:color w:val="000000"/>
          <w:sz w:val="20"/>
          <w:szCs w:val="20"/>
        </w:rPr>
        <w:br/>
        <w:t>You must have received some variable earnings like Bonus, Incentive, and Variable Pay etc. As per Company Policy, any extra payout other than the normal pay components needs to be taxed fully during the same month. Please refer the tax computation sheet for detailed workings.</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 xml:space="preserve">How HRA exemption calculated?                                                                                                                                                Least of the following calculation will be considered as HRA exemption: </w:t>
      </w:r>
    </w:p>
    <w:p w:rsidR="006022E0" w:rsidRPr="002F5205" w:rsidRDefault="006022E0" w:rsidP="006022E0">
      <w:pPr>
        <w:pStyle w:val="ListParagraph"/>
        <w:numPr>
          <w:ilvl w:val="1"/>
          <w:numId w:val="1"/>
        </w:numPr>
        <w:rPr>
          <w:rFonts w:ascii="Book Antiqua" w:hAnsi="Book Antiqua"/>
          <w:color w:val="000000"/>
          <w:sz w:val="20"/>
          <w:szCs w:val="20"/>
        </w:rPr>
      </w:pPr>
      <w:r w:rsidRPr="002F5205">
        <w:rPr>
          <w:rFonts w:ascii="Book Antiqua" w:hAnsi="Book Antiqua"/>
          <w:color w:val="000000"/>
          <w:sz w:val="20"/>
          <w:szCs w:val="20"/>
        </w:rPr>
        <w:t>HRA paid to the employee.</w:t>
      </w:r>
    </w:p>
    <w:p w:rsidR="006022E0" w:rsidRPr="002F5205" w:rsidRDefault="006022E0" w:rsidP="006022E0">
      <w:pPr>
        <w:pStyle w:val="ListParagraph"/>
        <w:numPr>
          <w:ilvl w:val="1"/>
          <w:numId w:val="1"/>
        </w:numPr>
        <w:rPr>
          <w:rFonts w:ascii="Book Antiqua" w:hAnsi="Book Antiqua"/>
          <w:color w:val="000000"/>
          <w:sz w:val="20"/>
          <w:szCs w:val="20"/>
        </w:rPr>
      </w:pPr>
      <w:r w:rsidRPr="002F5205">
        <w:rPr>
          <w:rFonts w:ascii="Book Antiqua" w:hAnsi="Book Antiqua"/>
          <w:color w:val="000000"/>
          <w:sz w:val="20"/>
          <w:szCs w:val="20"/>
        </w:rPr>
        <w:t>Rent paid by the employee minus 10% of basic</w:t>
      </w:r>
    </w:p>
    <w:p w:rsidR="006022E0" w:rsidRPr="002F5205" w:rsidRDefault="006022E0" w:rsidP="006022E0">
      <w:pPr>
        <w:pStyle w:val="ListParagraph"/>
        <w:numPr>
          <w:ilvl w:val="1"/>
          <w:numId w:val="1"/>
        </w:numPr>
        <w:rPr>
          <w:rFonts w:ascii="Book Antiqua" w:hAnsi="Book Antiqua"/>
          <w:color w:val="000000"/>
          <w:sz w:val="20"/>
          <w:szCs w:val="20"/>
        </w:rPr>
      </w:pPr>
      <w:r w:rsidRPr="002F5205">
        <w:rPr>
          <w:rFonts w:ascii="Book Antiqua" w:hAnsi="Book Antiqua"/>
          <w:color w:val="000000"/>
          <w:sz w:val="20"/>
          <w:szCs w:val="20"/>
        </w:rPr>
        <w:t>40/50% of basic based on working location – metro /non-metro cities</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I have declared my rent for this financial year. But I have not got exemption for the said month?</w:t>
      </w:r>
      <w:r w:rsidRPr="002F5205">
        <w:rPr>
          <w:rFonts w:ascii="Book Antiqua" w:hAnsi="Book Antiqua" w:cs="Times New Roman"/>
          <w:color w:val="000000"/>
          <w:sz w:val="20"/>
          <w:szCs w:val="20"/>
        </w:rPr>
        <w:br/>
      </w:r>
      <w:r w:rsidRPr="002F5205">
        <w:rPr>
          <w:rFonts w:ascii="Book Antiqua" w:hAnsi="Book Antiqua"/>
          <w:color w:val="000000"/>
          <w:sz w:val="20"/>
          <w:szCs w:val="20"/>
        </w:rPr>
        <w:t>HRA exemption would be given only for the HRA received months. If you were on Loss of Pay during the particular month you will not be paid any HRA and ineligible for tax exemption. HRA Exemption will be provided for months that you have been employed with the current Employer.</w:t>
      </w:r>
    </w:p>
    <w:p w:rsidR="006022E0" w:rsidRPr="002F5205" w:rsidRDefault="006022E0" w:rsidP="006022E0">
      <w:pPr>
        <w:pStyle w:val="ListParagraph"/>
        <w:numPr>
          <w:ilvl w:val="0"/>
          <w:numId w:val="1"/>
        </w:numPr>
        <w:rPr>
          <w:rFonts w:ascii="Book Antiqua" w:hAnsi="Book Antiqua" w:cs="Times New Roman"/>
          <w:sz w:val="20"/>
          <w:szCs w:val="20"/>
        </w:rPr>
      </w:pPr>
      <w:r w:rsidRPr="002F5205">
        <w:rPr>
          <w:rFonts w:ascii="Book Antiqua" w:hAnsi="Book Antiqua"/>
          <w:sz w:val="20"/>
          <w:szCs w:val="20"/>
        </w:rPr>
        <w:t xml:space="preserve">My Previous Employer has not issued a Form16. Is there any other option? </w:t>
      </w:r>
      <w:r w:rsidRPr="002F5205">
        <w:rPr>
          <w:rFonts w:ascii="Book Antiqua" w:hAnsi="Book Antiqua"/>
          <w:sz w:val="20"/>
          <w:szCs w:val="20"/>
        </w:rPr>
        <w:br/>
        <w:t>If your Previous Employer has not processed your Form16, you may produce a Full and Final Settlement Document and the Tax Computation sheet for the salaried months with the current employer so that the previous employment income will be considered for tax calculations.</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How do I declare my investments so that I can avail tax benefits?</w:t>
      </w:r>
      <w:r w:rsidRPr="002F5205">
        <w:rPr>
          <w:rFonts w:ascii="Book Antiqua" w:hAnsi="Book Antiqua"/>
          <w:color w:val="000000"/>
          <w:sz w:val="20"/>
          <w:szCs w:val="20"/>
        </w:rPr>
        <w:br/>
        <w:t>You can declare your investments under “Tax Declaration” in the “Tax” tab. The page is open for declaration between 1</w:t>
      </w:r>
      <w:r w:rsidRPr="002F5205">
        <w:rPr>
          <w:rFonts w:ascii="Book Antiqua" w:hAnsi="Book Antiqua"/>
          <w:color w:val="000000"/>
          <w:sz w:val="20"/>
          <w:szCs w:val="20"/>
          <w:vertAlign w:val="superscript"/>
        </w:rPr>
        <w:t>st</w:t>
      </w:r>
      <w:r w:rsidRPr="002F5205">
        <w:rPr>
          <w:rFonts w:ascii="Book Antiqua" w:hAnsi="Book Antiqua"/>
          <w:color w:val="000000"/>
          <w:sz w:val="20"/>
          <w:szCs w:val="20"/>
        </w:rPr>
        <w:t xml:space="preserve"> and 18</w:t>
      </w:r>
      <w:r w:rsidRPr="002F5205">
        <w:rPr>
          <w:rFonts w:ascii="Book Antiqua" w:hAnsi="Book Antiqua"/>
          <w:color w:val="000000"/>
          <w:sz w:val="20"/>
          <w:szCs w:val="20"/>
          <w:vertAlign w:val="superscript"/>
        </w:rPr>
        <w:t>th</w:t>
      </w:r>
      <w:r w:rsidRPr="002F5205">
        <w:rPr>
          <w:rFonts w:ascii="Book Antiqua" w:hAnsi="Book Antiqua"/>
          <w:color w:val="000000"/>
          <w:sz w:val="20"/>
          <w:szCs w:val="20"/>
        </w:rPr>
        <w:t xml:space="preserve"> of every month till December.</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is the exemption under Tuition Fees in 80C?</w:t>
      </w:r>
      <w:r w:rsidRPr="002F5205">
        <w:rPr>
          <w:rFonts w:ascii="Book Antiqua" w:hAnsi="Book Antiqua" w:cs="Times New Roman"/>
          <w:color w:val="000000"/>
          <w:sz w:val="20"/>
          <w:szCs w:val="20"/>
        </w:rPr>
        <w:br/>
      </w:r>
      <w:r w:rsidRPr="002F5205">
        <w:rPr>
          <w:rFonts w:ascii="Book Antiqua" w:hAnsi="Book Antiqua"/>
          <w:color w:val="000000"/>
          <w:sz w:val="20"/>
          <w:szCs w:val="20"/>
        </w:rPr>
        <w:t xml:space="preserve">Any sum paid as tuition fees (not including any payment towards development fees / special </w:t>
      </w:r>
      <w:r w:rsidRPr="002F5205">
        <w:rPr>
          <w:rFonts w:ascii="Book Antiqua" w:hAnsi="Book Antiqua"/>
          <w:color w:val="000000"/>
          <w:sz w:val="20"/>
          <w:szCs w:val="20"/>
        </w:rPr>
        <w:lastRenderedPageBreak/>
        <w:t xml:space="preserve">fees / books / donation / payment of similar nature) whether at the time of admission or otherwise to any university / college / educational institution in </w:t>
      </w:r>
      <w:smartTag w:uri="urn:schemas-microsoft-com:office:smarttags" w:element="place">
        <w:r w:rsidRPr="002F5205">
          <w:rPr>
            <w:rFonts w:ascii="Book Antiqua" w:hAnsi="Book Antiqua"/>
            <w:color w:val="000000"/>
            <w:sz w:val="20"/>
            <w:szCs w:val="20"/>
          </w:rPr>
          <w:t>India</w:t>
        </w:r>
      </w:smartTag>
      <w:r w:rsidRPr="002F5205">
        <w:rPr>
          <w:rFonts w:ascii="Book Antiqua" w:hAnsi="Book Antiqua"/>
          <w:color w:val="000000"/>
          <w:sz w:val="20"/>
          <w:szCs w:val="20"/>
        </w:rPr>
        <w:t xml:space="preserve"> for full time Education. This fee is exempted under u/s 80C up to a limit of INR 150000 (max. of 2 children).</w:t>
      </w:r>
    </w:p>
    <w:p w:rsidR="006022E0" w:rsidRPr="002F5205" w:rsidRDefault="006022E0" w:rsidP="006022E0">
      <w:pPr>
        <w:pStyle w:val="ListParagraph"/>
        <w:numPr>
          <w:ilvl w:val="0"/>
          <w:numId w:val="1"/>
        </w:numPr>
        <w:rPr>
          <w:rFonts w:ascii="Book Antiqua" w:hAnsi="Book Antiqua" w:cs="Times New Roman"/>
          <w:sz w:val="20"/>
          <w:szCs w:val="20"/>
        </w:rPr>
      </w:pPr>
      <w:r w:rsidRPr="002F5205">
        <w:rPr>
          <w:rFonts w:ascii="Book Antiqua" w:hAnsi="Book Antiqua"/>
          <w:sz w:val="20"/>
          <w:szCs w:val="20"/>
        </w:rPr>
        <w:t xml:space="preserve">Who can be declared as my Dependents? Medical Insurance/ LTA / 80DD / 80DDB: </w:t>
      </w:r>
      <w:r w:rsidRPr="002F5205">
        <w:rPr>
          <w:rFonts w:ascii="Book Antiqua" w:hAnsi="Book Antiqua" w:cs="Times New Roman"/>
          <w:sz w:val="20"/>
          <w:szCs w:val="20"/>
        </w:rPr>
        <w:br/>
        <w:t xml:space="preserve"> </w:t>
      </w:r>
      <w:r w:rsidRPr="002F5205">
        <w:rPr>
          <w:rFonts w:ascii="Book Antiqua" w:hAnsi="Book Antiqua"/>
          <w:sz w:val="20"/>
          <w:szCs w:val="20"/>
        </w:rPr>
        <w:t xml:space="preserve">Dependents means </w:t>
      </w:r>
      <w:r w:rsidRPr="002F5205">
        <w:rPr>
          <w:rFonts w:ascii="Book Antiqua" w:hAnsi="Book Antiqua"/>
          <w:sz w:val="20"/>
          <w:szCs w:val="20"/>
          <w:lang w:val="en-IN" w:eastAsia="en-IN"/>
        </w:rPr>
        <w:t>spouse, children, parents, brothers and sisters of the individual if they are wholly or mainly</w:t>
      </w:r>
      <w:r w:rsidRPr="002F5205">
        <w:rPr>
          <w:rFonts w:ascii="Book Antiqua" w:hAnsi="Book Antiqua"/>
          <w:sz w:val="20"/>
          <w:szCs w:val="20"/>
        </w:rPr>
        <w:t xml:space="preserve"> </w:t>
      </w:r>
      <w:r w:rsidRPr="002F5205">
        <w:rPr>
          <w:rFonts w:ascii="Book Antiqua" w:hAnsi="Book Antiqua"/>
          <w:sz w:val="20"/>
          <w:szCs w:val="20"/>
          <w:lang w:val="en-IN" w:eastAsia="en-IN"/>
        </w:rPr>
        <w:t xml:space="preserve">dependent on the individual. </w:t>
      </w:r>
    </w:p>
    <w:p w:rsidR="006022E0" w:rsidRPr="002F5205" w:rsidRDefault="006022E0" w:rsidP="006022E0">
      <w:pPr>
        <w:pStyle w:val="ListParagraph"/>
        <w:numPr>
          <w:ilvl w:val="0"/>
          <w:numId w:val="1"/>
        </w:numPr>
        <w:rPr>
          <w:rFonts w:ascii="Book Antiqua" w:hAnsi="Book Antiqua" w:cs="Times New Roman"/>
          <w:sz w:val="20"/>
          <w:szCs w:val="20"/>
        </w:rPr>
      </w:pPr>
      <w:r w:rsidRPr="002F5205">
        <w:rPr>
          <w:rFonts w:ascii="Book Antiqua" w:hAnsi="Book Antiqua"/>
          <w:color w:val="000000"/>
          <w:sz w:val="20"/>
          <w:szCs w:val="20"/>
        </w:rPr>
        <w:t>Can I declare the Loan repaid amount of my dependant’s higher education?</w:t>
      </w:r>
      <w:r w:rsidRPr="002F5205">
        <w:rPr>
          <w:rFonts w:ascii="Book Antiqua" w:hAnsi="Book Antiqua"/>
          <w:color w:val="000000"/>
          <w:sz w:val="20"/>
          <w:szCs w:val="20"/>
        </w:rPr>
        <w:br/>
        <w:t xml:space="preserve"> Interest amount paid for the educational loan for Spouse and Children who are wholly or mainly dependent on the individual is exempted u/s 80E.</w:t>
      </w:r>
    </w:p>
    <w:p w:rsidR="006022E0" w:rsidRPr="002F5205" w:rsidRDefault="006022E0" w:rsidP="006022E0">
      <w:pPr>
        <w:pStyle w:val="ListParagraph"/>
        <w:numPr>
          <w:ilvl w:val="0"/>
          <w:numId w:val="1"/>
        </w:numPr>
        <w:rPr>
          <w:rFonts w:ascii="Book Antiqua" w:hAnsi="Book Antiqua" w:cs="Times New Roman"/>
          <w:color w:val="FF0000"/>
          <w:sz w:val="20"/>
          <w:szCs w:val="20"/>
        </w:rPr>
      </w:pPr>
      <w:r w:rsidRPr="002F5205">
        <w:rPr>
          <w:rFonts w:ascii="Book Antiqua" w:hAnsi="Book Antiqua"/>
          <w:color w:val="000000"/>
          <w:sz w:val="20"/>
          <w:szCs w:val="20"/>
        </w:rPr>
        <w:t>What is the limit for tax exemption on my education loan under 80E?</w:t>
      </w:r>
      <w:r w:rsidRPr="002F5205">
        <w:rPr>
          <w:rFonts w:ascii="Book Antiqua" w:hAnsi="Book Antiqua"/>
          <w:color w:val="000000"/>
          <w:sz w:val="20"/>
          <w:szCs w:val="20"/>
        </w:rPr>
        <w:tab/>
      </w:r>
      <w:r w:rsidRPr="002F5205">
        <w:rPr>
          <w:rFonts w:ascii="Book Antiqua" w:hAnsi="Book Antiqua"/>
          <w:color w:val="000000"/>
          <w:sz w:val="20"/>
          <w:szCs w:val="20"/>
        </w:rPr>
        <w:tab/>
      </w:r>
      <w:r w:rsidRPr="002F5205">
        <w:rPr>
          <w:rFonts w:ascii="Book Antiqua" w:hAnsi="Book Antiqua"/>
          <w:color w:val="000000"/>
          <w:sz w:val="20"/>
          <w:szCs w:val="20"/>
        </w:rPr>
        <w:tab/>
        <w:t xml:space="preserve">                  There is no limit on education loan interest amount. Certificate issued by your banker on repayment of interest for the specified financial year should be submitted when required as a support to avail the tax benefit</w:t>
      </w:r>
      <w:r w:rsidRPr="002F5205">
        <w:rPr>
          <w:rFonts w:ascii="Book Antiqua" w:hAnsi="Book Antiqua"/>
          <w:b/>
          <w:color w:val="000000"/>
          <w:sz w:val="20"/>
          <w:szCs w:val="20"/>
        </w:rPr>
        <w:t xml:space="preserve"> </w:t>
      </w:r>
      <w:r w:rsidRPr="002F5205">
        <w:rPr>
          <w:rFonts w:ascii="Book Antiqua" w:hAnsi="Book Antiqua"/>
          <w:sz w:val="20"/>
          <w:szCs w:val="20"/>
        </w:rPr>
        <w:t>for the respective Financial year</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Can I avail tax exemptions on my computer / car / personal loans?</w:t>
      </w:r>
      <w:r w:rsidRPr="002F5205">
        <w:rPr>
          <w:rFonts w:ascii="Book Antiqua" w:hAnsi="Book Antiqua"/>
          <w:color w:val="000000"/>
          <w:sz w:val="20"/>
          <w:szCs w:val="20"/>
        </w:rPr>
        <w:br/>
        <w:t>No. The same will not have any tax benefits.</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 am doing a course on SAP / Computer Course for which I have taken a loan, Can I declare this amt for deductions?</w:t>
      </w:r>
      <w:r w:rsidRPr="002F5205">
        <w:rPr>
          <w:rFonts w:ascii="Book Antiqua" w:hAnsi="Book Antiqua"/>
          <w:color w:val="000000"/>
          <w:sz w:val="20"/>
          <w:szCs w:val="20"/>
        </w:rPr>
        <w:br/>
        <w:t>No. Full time studies for any graduate or post-graduate course in engineering including technology and architecture, medicine, management or post graduate course in applied sciences or pure sciences including mathematics and statistics are eligible for deduction.</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Why is Sec 80G not considered despite providing relevant proofs?</w:t>
      </w:r>
      <w:r w:rsidRPr="002F5205">
        <w:rPr>
          <w:rFonts w:ascii="Book Antiqua" w:hAnsi="Book Antiqua"/>
          <w:color w:val="000000"/>
          <w:sz w:val="20"/>
          <w:szCs w:val="20"/>
        </w:rPr>
        <w:br/>
        <w:t>Sec 80G is not considered through payroll. You may please claim for the same at the time of filing income tax returns.</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Is revenue stamp mandatory for claiming HRA?</w:t>
      </w:r>
      <w:r w:rsidRPr="002F5205">
        <w:rPr>
          <w:rFonts w:ascii="Book Antiqua" w:hAnsi="Book Antiqua"/>
          <w:color w:val="000000"/>
          <w:sz w:val="20"/>
          <w:szCs w:val="20"/>
        </w:rPr>
        <w:br/>
        <w:t>No, if it is not supported by your state, revenue stamp can be excluded. (which states supports is to be included)</w:t>
      </w:r>
    </w:p>
    <w:p w:rsidR="006022E0" w:rsidRPr="002F5205" w:rsidRDefault="006022E0" w:rsidP="006022E0">
      <w:pPr>
        <w:pStyle w:val="ListParagraph"/>
        <w:numPr>
          <w:ilvl w:val="0"/>
          <w:numId w:val="1"/>
        </w:numPr>
        <w:rPr>
          <w:rFonts w:ascii="Book Antiqua" w:hAnsi="Book Antiqua" w:cs="Times New Roman"/>
          <w:sz w:val="20"/>
          <w:szCs w:val="20"/>
        </w:rPr>
      </w:pPr>
      <w:r w:rsidRPr="002F5205">
        <w:rPr>
          <w:rFonts w:ascii="Book Antiqua" w:hAnsi="Book Antiqua"/>
          <w:color w:val="000000"/>
          <w:sz w:val="20"/>
          <w:szCs w:val="20"/>
        </w:rPr>
        <w:t>When will I receive my Form 16?</w:t>
      </w:r>
      <w:r w:rsidRPr="002F5205">
        <w:rPr>
          <w:rFonts w:ascii="Book Antiqua" w:hAnsi="Book Antiqua"/>
          <w:color w:val="000000"/>
          <w:sz w:val="20"/>
          <w:szCs w:val="20"/>
        </w:rPr>
        <w:br/>
        <w:t xml:space="preserve">As per the normal practice Form 16’s are issued in the month of June </w:t>
      </w:r>
      <w:r w:rsidRPr="002F5205">
        <w:rPr>
          <w:rFonts w:ascii="Book Antiqua" w:hAnsi="Book Antiqua"/>
          <w:sz w:val="20"/>
          <w:szCs w:val="20"/>
        </w:rPr>
        <w:t>for the completed financial year.</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Can I claim the benefit of life insurance premium which falls due in January/February/March?</w:t>
      </w:r>
      <w:r w:rsidRPr="002F5205">
        <w:rPr>
          <w:rFonts w:ascii="Book Antiqua" w:hAnsi="Book Antiqua"/>
          <w:color w:val="000000"/>
          <w:sz w:val="20"/>
          <w:szCs w:val="20"/>
        </w:rPr>
        <w:br/>
        <w:t>Yes, the benefit for premium payable in January/February/March will be given provided you declare it in the future declaration form and produce a copy of previous year’s receipt along with the future declaration form.</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Is late fee paid on premium eligible for tax deduction?</w:t>
      </w:r>
    </w:p>
    <w:p w:rsidR="006022E0" w:rsidRPr="002F5205" w:rsidRDefault="006022E0" w:rsidP="006022E0">
      <w:pPr>
        <w:pStyle w:val="ListParagraph"/>
        <w:rPr>
          <w:rFonts w:ascii="Book Antiqua" w:hAnsi="Book Antiqua"/>
          <w:color w:val="000000"/>
          <w:sz w:val="20"/>
          <w:szCs w:val="20"/>
        </w:rPr>
      </w:pPr>
      <w:r w:rsidRPr="002F5205">
        <w:rPr>
          <w:rFonts w:ascii="Book Antiqua" w:hAnsi="Book Antiqua"/>
          <w:color w:val="000000"/>
          <w:sz w:val="20"/>
          <w:szCs w:val="20"/>
        </w:rPr>
        <w:t xml:space="preserve"> No, late fee is not eligible for tax deduction                                                                                                                                                                                                          </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are the documents that need to be submitted against Unit Linked Insurance Plan (ULIP) paid?</w:t>
      </w:r>
      <w:r w:rsidRPr="002F5205">
        <w:rPr>
          <w:rFonts w:ascii="Book Antiqua" w:hAnsi="Book Antiqua"/>
          <w:color w:val="000000"/>
          <w:sz w:val="20"/>
          <w:szCs w:val="20"/>
        </w:rPr>
        <w:br/>
      </w:r>
      <w:r w:rsidRPr="002F5205">
        <w:rPr>
          <w:rFonts w:ascii="Book Antiqua" w:hAnsi="Book Antiqua"/>
          <w:color w:val="000000"/>
          <w:sz w:val="20"/>
          <w:szCs w:val="20"/>
        </w:rPr>
        <w:lastRenderedPageBreak/>
        <w:t>You can submit photocopy of current FY premium receipt or annual statement issued by your insurer. Investments made in the name of spouse/children will also be considered.</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Is the amount invested in mutual funds eligible for deduction u/s 80C?</w:t>
      </w:r>
      <w:r w:rsidRPr="002F5205">
        <w:rPr>
          <w:rFonts w:ascii="Book Antiqua" w:hAnsi="Book Antiqua"/>
          <w:color w:val="000000"/>
          <w:sz w:val="20"/>
          <w:szCs w:val="20"/>
        </w:rPr>
        <w:br/>
        <w:t>All mutual funds investments are NOT eligible for tax benefits. Only investments in equity-linked saving schemes (ELSS) and pension plans get deduction u/s 80C within the overall limit of INR 150000 per year.</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are the documents that need to be submitted against Public Provident Fund (PPF) paid?</w:t>
      </w:r>
      <w:r w:rsidRPr="002F5205">
        <w:rPr>
          <w:rFonts w:ascii="Book Antiqua" w:hAnsi="Book Antiqua"/>
          <w:color w:val="000000"/>
          <w:sz w:val="20"/>
          <w:szCs w:val="20"/>
        </w:rPr>
        <w:br/>
        <w:t>You can submit current year investment receipt along with the photocopy of passbook covering page that displays your name, account no and transactions for the financial year. Investments made in the name of spouse/children will also be considered. The maximum amount allowed u/s 80C is INR 150000.</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Is Post office Recurring Deposit considered for tax exemption u/s 80C?</w:t>
      </w:r>
      <w:r w:rsidRPr="002F5205">
        <w:rPr>
          <w:rFonts w:ascii="Book Antiqua" w:hAnsi="Book Antiqua"/>
          <w:color w:val="000000"/>
          <w:sz w:val="20"/>
          <w:szCs w:val="20"/>
        </w:rPr>
        <w:br/>
        <w:t>Post office Recurring Deposit is not considered for tax exemption</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What are the documents that need to be submitted as a proof against Medical Insurance?</w:t>
      </w:r>
      <w:r w:rsidRPr="002F5205">
        <w:rPr>
          <w:rFonts w:ascii="Book Antiqua" w:hAnsi="Book Antiqua"/>
          <w:color w:val="000000"/>
          <w:sz w:val="20"/>
          <w:szCs w:val="20"/>
        </w:rPr>
        <w:br/>
        <w:t>You can submit copy of the premium receipt issued by the insurer. Note that only the actual premium paid will be considered for tax benefit. The premium amount paid on self/parents/spouse/children can be claimed deduction u/s 80D.</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Can one claim for handicapped Self/Father/Mother/ Brother/Sister u/s 80U and 80DD, if they are dependents?</w:t>
      </w:r>
      <w:r w:rsidRPr="002F5205">
        <w:rPr>
          <w:rFonts w:ascii="Book Antiqua" w:hAnsi="Book Antiqua"/>
          <w:color w:val="000000"/>
          <w:sz w:val="20"/>
          <w:szCs w:val="20"/>
        </w:rPr>
        <w:br/>
        <w:t>Yes, one can claim by submitting Form 10 IA</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What are the relevant documents I need to submit for claiming 80DD tax benefits?</w:t>
      </w:r>
      <w:r w:rsidRPr="002F5205">
        <w:rPr>
          <w:rFonts w:ascii="Book Antiqua" w:hAnsi="Book Antiqua"/>
          <w:color w:val="000000"/>
          <w:sz w:val="20"/>
          <w:szCs w:val="20"/>
        </w:rPr>
        <w:br/>
        <w:t>Certificate (Form 10 IA) from a Government recognized Doctor regarding the percentage of disability of the dependant and a declaration from the employee stating the relationship of the disabled should be submitted as proof for 80DD.</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Can one submit photocopy of the rent receipts as proof?</w:t>
      </w:r>
      <w:r w:rsidRPr="002F5205">
        <w:rPr>
          <w:rFonts w:ascii="Book Antiqua" w:hAnsi="Book Antiqua"/>
          <w:color w:val="000000"/>
          <w:sz w:val="20"/>
          <w:szCs w:val="20"/>
        </w:rPr>
        <w:br/>
        <w:t>Original rent receipt is a must for claiming HRA exemption</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 am staying in hostel/PG. Can I submit hostel bill towards HRA the exemption?</w:t>
      </w:r>
      <w:r w:rsidRPr="002F5205">
        <w:rPr>
          <w:rFonts w:ascii="Book Antiqua" w:hAnsi="Book Antiqua"/>
          <w:color w:val="000000"/>
          <w:sz w:val="20"/>
          <w:szCs w:val="20"/>
        </w:rPr>
        <w:br/>
        <w:t>Yes. You can submit the original hostel rent receipts to avail HRA exemption. Please note that only the amount paid towards the stay will be considered and not the one paid towards food and other services.</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are the documents I need to submit in order to avail the tax benefits for housing loan?</w:t>
      </w:r>
      <w:r w:rsidRPr="002F5205">
        <w:rPr>
          <w:rFonts w:ascii="Book Antiqua" w:hAnsi="Book Antiqua"/>
          <w:color w:val="000000"/>
          <w:sz w:val="20"/>
          <w:szCs w:val="20"/>
        </w:rPr>
        <w:br/>
        <w:t>You can submit attested loan certificate/statement issued by the financial institution with break-up of both interest and principal repayment for the financial year along with the Form Declaration of other income/loss and copy of the property deed clearly mentioning the ownership of the employee.</w:t>
      </w:r>
    </w:p>
    <w:p w:rsidR="006022E0" w:rsidRPr="002F5205" w:rsidRDefault="006022E0" w:rsidP="006022E0">
      <w:pPr>
        <w:pStyle w:val="ListParagraph"/>
        <w:numPr>
          <w:ilvl w:val="0"/>
          <w:numId w:val="1"/>
        </w:numPr>
        <w:rPr>
          <w:rFonts w:ascii="Book Antiqua" w:hAnsi="Book Antiqua"/>
          <w:sz w:val="20"/>
          <w:szCs w:val="20"/>
        </w:rPr>
      </w:pPr>
      <w:r w:rsidRPr="002F5205">
        <w:rPr>
          <w:rFonts w:ascii="Book Antiqua" w:hAnsi="Book Antiqua"/>
          <w:sz w:val="20"/>
          <w:szCs w:val="20"/>
        </w:rPr>
        <w:t>Is it mandatory to submit the possession certificate for claiming exemption for housing loan interest?</w:t>
      </w:r>
      <w:r w:rsidRPr="002F5205">
        <w:rPr>
          <w:rFonts w:ascii="Book Antiqua" w:hAnsi="Book Antiqua"/>
          <w:sz w:val="20"/>
          <w:szCs w:val="20"/>
        </w:rPr>
        <w:br/>
        <w:t>Possession certificate is required only, if the interest on housing loan exemption is claimed for the first time.</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In tax declaration page what date should I enter against Loan Date and Possession Date?</w:t>
      </w:r>
      <w:r w:rsidRPr="002F5205">
        <w:rPr>
          <w:rFonts w:ascii="Book Antiqua" w:hAnsi="Book Antiqua"/>
          <w:color w:val="000000"/>
          <w:sz w:val="20"/>
          <w:szCs w:val="20"/>
        </w:rPr>
        <w:br/>
        <w:t xml:space="preserve">Loan date is the date on which financial institution has disbursed full loan amount. </w:t>
      </w:r>
      <w:r w:rsidRPr="002F5205">
        <w:rPr>
          <w:rFonts w:ascii="Book Antiqua" w:hAnsi="Book Antiqua"/>
          <w:color w:val="000000"/>
          <w:sz w:val="20"/>
          <w:szCs w:val="20"/>
        </w:rPr>
        <w:lastRenderedPageBreak/>
        <w:t>Possession date is the date on which you have taken possession of the house from the builder after completion of construction.</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Is online soft copy of the housing loan repayment statement a valid proof?</w:t>
      </w:r>
      <w:r w:rsidRPr="002F5205">
        <w:rPr>
          <w:rFonts w:ascii="Book Antiqua" w:hAnsi="Book Antiqua"/>
          <w:color w:val="000000"/>
          <w:sz w:val="20"/>
          <w:szCs w:val="20"/>
        </w:rPr>
        <w:br/>
        <w:t>Yes, online statement is accepted as a valid proof.</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amount should be declared in the Form Declaration of other income/loss for housing loan?</w:t>
      </w:r>
      <w:r w:rsidRPr="002F5205">
        <w:rPr>
          <w:rFonts w:ascii="Book Antiqua" w:hAnsi="Book Antiqua"/>
          <w:color w:val="000000"/>
          <w:sz w:val="20"/>
          <w:szCs w:val="20"/>
        </w:rPr>
        <w:br/>
        <w:t>The interest on housing loan is treated as loss from house property; the value should be entered in negative.</w:t>
      </w:r>
    </w:p>
    <w:p w:rsidR="006022E0" w:rsidRPr="002F5205" w:rsidRDefault="006022E0" w:rsidP="006022E0">
      <w:pPr>
        <w:pStyle w:val="ListParagraph"/>
        <w:numPr>
          <w:ilvl w:val="0"/>
          <w:numId w:val="1"/>
        </w:numPr>
        <w:rPr>
          <w:rFonts w:ascii="Book Antiqua" w:hAnsi="Book Antiqua" w:cs="Times New Roman"/>
          <w:sz w:val="20"/>
          <w:szCs w:val="20"/>
        </w:rPr>
      </w:pPr>
      <w:r w:rsidRPr="002F5205">
        <w:rPr>
          <w:rFonts w:ascii="Book Antiqua" w:hAnsi="Book Antiqua"/>
          <w:color w:val="000000"/>
          <w:sz w:val="20"/>
          <w:szCs w:val="20"/>
        </w:rPr>
        <w:t>What are the documents that need to be submitted towards tax proof towards previous employment?</w:t>
      </w:r>
      <w:r w:rsidRPr="002F5205">
        <w:rPr>
          <w:rFonts w:ascii="Book Antiqua" w:hAnsi="Book Antiqua"/>
          <w:color w:val="000000"/>
          <w:sz w:val="20"/>
          <w:szCs w:val="20"/>
        </w:rPr>
        <w:br/>
        <w:t xml:space="preserve">You need to submit copy of the Form 16 or attested tax computation sheet issued by your previous employer along with Form - 12B (Form 12B is a declaration given by employee to present employer about his previous salary details in case he is not able to submit copy the form 16). </w:t>
      </w:r>
      <w:r w:rsidRPr="002F5205">
        <w:rPr>
          <w:rFonts w:ascii="Book Antiqua" w:hAnsi="Book Antiqua"/>
          <w:sz w:val="20"/>
          <w:szCs w:val="20"/>
        </w:rPr>
        <w:t>Additionally you need to submit copy all the tax proofs even if you have submitted it to your previous organization to get tax exemption.</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Will tax be deducted if I declare the amount earned from the previous employer?</w:t>
      </w:r>
      <w:r w:rsidRPr="002F5205">
        <w:rPr>
          <w:rFonts w:ascii="Book Antiqua" w:hAnsi="Book Antiqua"/>
          <w:color w:val="000000"/>
          <w:sz w:val="20"/>
          <w:szCs w:val="20"/>
        </w:rPr>
        <w:br/>
        <w:t>Tax Liability will be calculated after clubbing the income of the previous employer with the income earned in this company after reducing the tax deducted from previous employer, if any.</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Why should I declare my previous employer salary details?</w:t>
      </w:r>
      <w:r w:rsidRPr="002F5205">
        <w:rPr>
          <w:rFonts w:ascii="Book Antiqua" w:hAnsi="Book Antiqua"/>
          <w:color w:val="000000"/>
          <w:sz w:val="20"/>
          <w:szCs w:val="20"/>
        </w:rPr>
        <w:br/>
        <w:t>Previous employer salary means gross salary earned during the tenure from 1st April to your last working day in your previous organization. Previous employer income is required to arrive at proper tax computation by considering the total salary earned as well as the total tax paid for the entire current financial year.</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happens if I don’t provide the investment supporting proofs for tax before the cutoff date?</w:t>
      </w:r>
      <w:r w:rsidRPr="002F5205">
        <w:rPr>
          <w:rFonts w:ascii="Book Antiqua" w:hAnsi="Book Antiqua"/>
          <w:color w:val="000000"/>
          <w:sz w:val="20"/>
          <w:szCs w:val="20"/>
        </w:rPr>
        <w:br/>
        <w:t>Tax will be calculated without considering the investment declared by you.</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 xml:space="preserve">Can I alter the declared column in tax declaration sheet at Pay roll site in December? </w:t>
      </w:r>
      <w:r w:rsidRPr="002F5205">
        <w:rPr>
          <w:rFonts w:ascii="Book Antiqua" w:hAnsi="Book Antiqua"/>
          <w:color w:val="000000"/>
          <w:sz w:val="20"/>
          <w:szCs w:val="20"/>
        </w:rPr>
        <w:br/>
        <w:t>If you alter the declared column in the month of December, the same declaration will be taken into account for calculation of your income tax till December &amp; from January to March it will be based on the proofs submitted.</w:t>
      </w:r>
    </w:p>
    <w:p w:rsidR="006022E0" w:rsidRPr="002F5205" w:rsidRDefault="006022E0" w:rsidP="006022E0">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What are the details to be entered in the payroll site before submitting investment proofs?</w:t>
      </w:r>
      <w:r w:rsidRPr="002F5205">
        <w:rPr>
          <w:rFonts w:ascii="Book Antiqua" w:hAnsi="Book Antiqua"/>
          <w:color w:val="000000"/>
          <w:sz w:val="20"/>
          <w:szCs w:val="20"/>
        </w:rPr>
        <w:br/>
        <w:t>The actual amount of proofs invested during the income tax financial year should be entered at Payroll site.</w:t>
      </w:r>
    </w:p>
    <w:p w:rsidR="006022E0" w:rsidRPr="002F5205" w:rsidRDefault="006022E0" w:rsidP="006022E0">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How will I know that the supporting documents for investment proofs provided by me are considered fully or not?</w:t>
      </w:r>
      <w:r w:rsidRPr="002F5205">
        <w:rPr>
          <w:rFonts w:ascii="Book Antiqua" w:hAnsi="Book Antiqua"/>
          <w:color w:val="000000"/>
          <w:sz w:val="20"/>
          <w:szCs w:val="20"/>
        </w:rPr>
        <w:br/>
        <w:t>Once the proofs are uploaded, it will be verified and updated at the “tax online submission” page under “Tax” tab. You are requested to check the payroll site using the Tax menu for discrepancies, if any. You will be communicated through mail once payroll site is updated</w:t>
      </w:r>
    </w:p>
    <w:p w:rsidR="006022E0" w:rsidRPr="006022E0" w:rsidRDefault="006022E0">
      <w:pPr>
        <w:rPr>
          <w:rFonts w:ascii="Book Antiqua" w:hAnsi="Book Antiqua" w:cs="Times New Roman"/>
          <w:b/>
          <w:bCs/>
          <w:sz w:val="20"/>
          <w:szCs w:val="20"/>
          <w:u w:val="single"/>
        </w:rPr>
      </w:pPr>
    </w:p>
    <w:sectPr w:rsidR="006022E0" w:rsidRPr="006022E0" w:rsidSect="00BD06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6067D"/>
    <w:multiLevelType w:val="hybridMultilevel"/>
    <w:tmpl w:val="5282AF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2E0"/>
    <w:rsid w:val="006022E0"/>
    <w:rsid w:val="00BD06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E0"/>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022E0"/>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1628</Words>
  <Characters>9286</Characters>
  <Application>Microsoft Office Word</Application>
  <DocSecurity>0</DocSecurity>
  <Lines>77</Lines>
  <Paragraphs>21</Paragraphs>
  <ScaleCrop>false</ScaleCrop>
  <Company>Hewlett-Packard Company</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cp:revision>
  <dcterms:created xsi:type="dcterms:W3CDTF">2021-05-17T07:35:00Z</dcterms:created>
  <dcterms:modified xsi:type="dcterms:W3CDTF">2021-05-17T07:36:00Z</dcterms:modified>
</cp:coreProperties>
</file>