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test hrrr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C++ Developer g | TALENT ID: dgsdr | test_hrrr62@rapidbrains.org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hashroot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2018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This method does exactly that: removes a block of content from the Word document that has been previously enclosed between BLOCK tags ($BLOCK_varName$), or any other custom block prefix using setTemplateBlockSymbol.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