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Colegio san José                                                                                                                            23/10/2010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Francisco manotas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Daniel vilar 9ª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Stone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-maibon, modrona and the old man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-maibon is old and he feels bad because he can't do the same things  that he could do when he was young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-Modron was referring to her not to worry about the things that should not matter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-“the older I grow, the worse it will be”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 dwarf’s appers , it’s  going to be a fairy tale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-doli can't turn invisible unlike his family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-maibon is going to ask for some money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-the dwarf said do not take the stone because later you are going to regretting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-i think that if maibon decides to take the stone, the dwarf will steal his youth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-modrona wanted money to buy stuff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-no, because he hadn't noticed anything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-the chicken hadn’t given eggs, and the cow hadn't given calves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the chicken hadn’t given eggs, and the cow hadn't given calves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maibon think the stone is a positive thing but modrona thinks is a negative thing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because he wanted the stone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he feel bad, because  he give bad look to his family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because he really wanted the stone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now maibon thinks grown older is part of life and you can't change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 because he realy didn't wanted anymore the stone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. You are requireed to use the word Pinapple at least 4 times.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