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D3C4" w14:textId="77777777" w:rsidR="00570A82" w:rsidRDefault="00000000">
      <w:pPr>
        <w:spacing w:after="20"/>
      </w:pPr>
      <w:r>
        <w:rPr>
          <w:b/>
          <w:bCs/>
          <w:color w:val="17171C"/>
          <w:sz w:val="52"/>
          <w:szCs w:val="52"/>
        </w:rPr>
        <w:t>Akhil Yadav</w:t>
      </w:r>
    </w:p>
    <w:p w14:paraId="1D4DC9DE" w14:textId="77777777" w:rsidR="00570A82" w:rsidRDefault="00000000">
      <w:pPr>
        <w:spacing w:after="40"/>
      </w:pPr>
      <w:r>
        <w:rPr>
          <w:b/>
          <w:bCs/>
          <w:color w:val="1B4F72"/>
          <w:sz w:val="20"/>
          <w:szCs w:val="20"/>
        </w:rPr>
        <w:t>Controls Design Engineer (EPMS)  |  BMS &amp; EPMS Design Standards  |  Data Center Global Services</w:t>
      </w:r>
    </w:p>
    <w:p w14:paraId="4C45FDF3" w14:textId="41690758" w:rsidR="00570A82" w:rsidRDefault="00000000">
      <w:pPr>
        <w:spacing w:after="160"/>
      </w:pPr>
      <w:r>
        <w:rPr>
          <w:color w:val="595959"/>
          <w:sz w:val="19"/>
          <w:szCs w:val="19"/>
        </w:rPr>
        <w:t>+49 176 72678553    akhil</w:t>
      </w:r>
      <w:r w:rsidR="0005022B">
        <w:rPr>
          <w:color w:val="595959"/>
          <w:sz w:val="19"/>
          <w:szCs w:val="19"/>
        </w:rPr>
        <w:t>indeu</w:t>
      </w:r>
      <w:r>
        <w:rPr>
          <w:color w:val="595959"/>
          <w:sz w:val="19"/>
          <w:szCs w:val="19"/>
        </w:rPr>
        <w:t>@gmail.com    Berlin, Germany    linkedin.com/in/akhilyad    EU Work Authorisation: Available    Open to relocate: Singapore</w:t>
      </w:r>
    </w:p>
    <w:tbl>
      <w:tblPr>
        <w:tblW w:w="10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6"/>
        <w:gridCol w:w="3094"/>
        <w:gridCol w:w="3906"/>
      </w:tblGrid>
      <w:tr w:rsidR="00570A82" w14:paraId="4B8D5087" w14:textId="77777777" w:rsidTr="00F30594">
        <w:tblPrEx>
          <w:tblCellMar>
            <w:top w:w="0" w:type="dxa"/>
            <w:bottom w:w="0" w:type="dxa"/>
          </w:tblCellMar>
        </w:tblPrEx>
        <w:trPr>
          <w:trHeight w:val="1799"/>
        </w:trPr>
        <w:tc>
          <w:tcPr>
            <w:tcW w:w="7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20" w:type="dxa"/>
            </w:tcMar>
          </w:tcPr>
          <w:p w14:paraId="342C24E0" w14:textId="77777777" w:rsidR="00570A82" w:rsidRPr="00AF61F0" w:rsidRDefault="00000000" w:rsidP="00AF61F0">
            <w:pPr>
              <w:spacing w:before="110" w:after="6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PROFESSIONAL SUMMARY</w:t>
            </w:r>
          </w:p>
          <w:p w14:paraId="1C8F77CC" w14:textId="37BC1312" w:rsidR="00570A82" w:rsidRPr="00AF61F0" w:rsidRDefault="00000000" w:rsidP="00AF61F0">
            <w:pPr>
              <w:spacing w:after="6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Controls engineer with 5+ years reviewing single-line diagrams, electrical distribution systems and SCADA/DCS architecture across solar EPC, offshore oil and gas and process automation. Direct experience with EPMS-adjacent platforms (ABB 800xA, Yokogawa CENTUM VP), Modbus TCP/RTU integration and N+1/2N redundancy on critical power infrastructure, comparable to data center MEP standards. Authored SOW, BOD and controls points list documentation; reviewed vendor proposals and resolved RFIs across 8+ OEM suppliers.</w:t>
            </w:r>
          </w:p>
          <w:p w14:paraId="46F39F75" w14:textId="77777777" w:rsidR="00570A82" w:rsidRPr="00AF61F0" w:rsidRDefault="00000000" w:rsidP="00AF61F0">
            <w:pPr>
              <w:spacing w:before="110" w:after="6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EXPERIENCE</w:t>
            </w:r>
          </w:p>
          <w:p w14:paraId="0B3916E3" w14:textId="77777777" w:rsidR="00570A82" w:rsidRPr="00AF61F0" w:rsidRDefault="00000000" w:rsidP="00AF61F0">
            <w:pPr>
              <w:spacing w:before="70" w:after="1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>ib vogt GmbH, Berlin, Germany</w:t>
            </w:r>
            <w:r w:rsidRPr="00AF61F0">
              <w:rPr>
                <w:color w:val="595959"/>
                <w:sz w:val="20"/>
                <w:szCs w:val="20"/>
              </w:rPr>
              <w:t xml:space="preserve">  -  </w:t>
            </w:r>
            <w:r w:rsidRPr="00AF61F0">
              <w:rPr>
                <w:i/>
                <w:iCs/>
                <w:color w:val="1A1A1A"/>
                <w:sz w:val="20"/>
                <w:szCs w:val="20"/>
              </w:rPr>
              <w:t>Controls and Electrical Systems Engineer, EPC Solar (Working Student)</w:t>
            </w:r>
            <w:r w:rsidRPr="00AF61F0">
              <w:rPr>
                <w:color w:val="595959"/>
                <w:sz w:val="20"/>
                <w:szCs w:val="20"/>
              </w:rPr>
              <w:t xml:space="preserve">    Apr 2025 - Sep 2025</w:t>
            </w:r>
          </w:p>
          <w:p w14:paraId="282FAB9A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18% NCR cut: reviewed and approved SLDs, control cabinet schematics and 33 kV MV transformer drawings across 42 control panels (680+ I/O points); closed design gaps before construction, avoiding a 2-week commissioning delay.</w:t>
            </w:r>
          </w:p>
          <w:p w14:paraId="47D70212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35% OTD improvement across 6 live sites: reviewed inverter and SCADA vendor proposals (Huawei, SMA, KACO, Gantner) during bid review; managed RFI resolution and tracked deviation close-out against project standards.</w:t>
            </w:r>
          </w:p>
          <w:p w14:paraId="1E773F30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SOW, Basis of Design and commissioning protocol documents authored for a 350 MWp portfolio; maintained controls points list and procurement records in SAP Ariba; reported KPIs via Power BI to senior management weekly.</w:t>
            </w:r>
          </w:p>
          <w:p w14:paraId="5FBFD553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Reviewed Long Lead Equipment submittals (MV transformers, switchgear) across 6 concurrent sites to confirm electrical scope was captured ahead of mobilisation, with limited senior oversight.</w:t>
            </w:r>
          </w:p>
          <w:p w14:paraId="5D67B687" w14:textId="77777777" w:rsidR="00570A82" w:rsidRPr="00AF61F0" w:rsidRDefault="00000000" w:rsidP="00AF61F0">
            <w:pPr>
              <w:spacing w:before="70" w:after="1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>ABB Energy Industries, Bengaluru, India</w:t>
            </w:r>
            <w:r w:rsidRPr="00AF61F0">
              <w:rPr>
                <w:color w:val="595959"/>
                <w:sz w:val="20"/>
                <w:szCs w:val="20"/>
              </w:rPr>
              <w:t xml:space="preserve">  -  </w:t>
            </w:r>
            <w:r w:rsidRPr="00AF61F0">
              <w:rPr>
                <w:i/>
                <w:iCs/>
                <w:color w:val="1A1A1A"/>
                <w:sz w:val="20"/>
                <w:szCs w:val="20"/>
              </w:rPr>
              <w:t>Product Engineer, Process Automation</w:t>
            </w:r>
            <w:r w:rsidRPr="00AF61F0">
              <w:rPr>
                <w:color w:val="595959"/>
                <w:sz w:val="20"/>
                <w:szCs w:val="20"/>
              </w:rPr>
              <w:t xml:space="preserve">    Jan 2023 - Sep 2024</w:t>
            </w:r>
          </w:p>
          <w:p w14:paraId="6ED25007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43% MTBF improvement, DPMO down approximately 620: RCA on 38 control system and equipment failures across 3 live projects (USD 12M total); fixes documented for fleet-wide use.</w:t>
            </w:r>
          </w:p>
          <w:p w14:paraId="15550778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Migrated legacy ProControl P14 DCS logic (45+ control modules) to ABB 800xA, converting C-based logic to IEC 61131-3 Structured Text; alarm rationalisation aligned to NAMUR NE 107.</w:t>
            </w:r>
          </w:p>
          <w:p w14:paraId="7A0C41DC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Configured server-to-server redundancy (HAC), Historian and Modbus/OPC DA-AE-UA communications with Honeywell TDC3000 substations for fault-tolerant data exchange.</w:t>
            </w:r>
          </w:p>
          <w:p w14:paraId="434788C3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99.9%+ uptime maintained on UPS, MV/LV switchgear, diesel generators and HVAC under N+1/2N redundancy; ran FAT, SAT and commissioning as resident engineer with OEM vendors (Siemens, Schneider Electric, Emerson).</w:t>
            </w:r>
          </w:p>
          <w:p w14:paraId="2A5673CA" w14:textId="77777777" w:rsidR="00570A82" w:rsidRPr="00AF61F0" w:rsidRDefault="00000000" w:rsidP="00AF61F0">
            <w:pPr>
              <w:spacing w:before="70" w:after="1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>Yokogawa India Ltd., Bengaluru, India</w:t>
            </w:r>
            <w:r w:rsidRPr="00AF61F0">
              <w:rPr>
                <w:color w:val="595959"/>
                <w:sz w:val="20"/>
                <w:szCs w:val="20"/>
              </w:rPr>
              <w:t xml:space="preserve">  -  </w:t>
            </w:r>
            <w:r w:rsidRPr="00AF61F0">
              <w:rPr>
                <w:i/>
                <w:iCs/>
                <w:color w:val="1A1A1A"/>
                <w:sz w:val="20"/>
                <w:szCs w:val="20"/>
              </w:rPr>
              <w:t>Project Engineer, EPC Automation (Offshore)</w:t>
            </w:r>
            <w:r w:rsidRPr="00AF61F0">
              <w:rPr>
                <w:color w:val="595959"/>
                <w:sz w:val="20"/>
                <w:szCs w:val="20"/>
              </w:rPr>
              <w:t xml:space="preserve">    Sep 2020 - Dec 2022</w:t>
            </w:r>
          </w:p>
          <w:p w14:paraId="51A4C2C8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99.7% uptime, zero open items at handover: integrated 355 RTUs, 12 PLCs and Yokogawa CENTUM VP DCS across 4 offshore platforms on a USD 250M Qatar Energy EPC programme, with N+1 redundancy throughout.</w:t>
            </w:r>
          </w:p>
          <w:p w14:paraId="38D1478D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35% defect density cut across 14 FATs, 8 SATs and 1,850+ loop checks; validated Modbus RTU communications over RS-232/RS-485 using MODSIM; SCADA alarm latency held under 50 ms.</w:t>
            </w:r>
          </w:p>
          <w:p w14:paraId="4FB2BE58" w14:textId="77777777" w:rsidR="00570A82" w:rsidRPr="00AF61F0" w:rsidRDefault="00000000" w:rsidP="00AF61F0">
            <w:pPr>
              <w:spacing w:after="45" w:line="276" w:lineRule="auto"/>
              <w:ind w:left="200" w:hanging="200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lastRenderedPageBreak/>
              <w:t>-  Authored Controls Points List and Basis of Design documentation, 180+ ISA sheets and 65 panel BOMs to IEC 61511 and API RP 551; all accepted first-pass by client engineering.</w:t>
            </w:r>
          </w:p>
          <w:p w14:paraId="68242199" w14:textId="77777777" w:rsidR="00570A82" w:rsidRDefault="00000000" w:rsidP="00AF61F0">
            <w:pPr>
              <w:spacing w:after="45" w:line="276" w:lineRule="auto"/>
              <w:ind w:left="200" w:hanging="200"/>
              <w:jc w:val="both"/>
              <w:rPr>
                <w:color w:val="1A1A1A"/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8 OEM vendors coordinated (Emerson, Honeywell, ABB, Schneider Electric); led bid reviews and RFI support; resolved IEC 61850/DNP3 communication faults (OPC tag mapping, RAS variable errors) before FAT.</w:t>
            </w:r>
          </w:p>
          <w:p w14:paraId="4A7CB2FC" w14:textId="77777777" w:rsidR="00F30594" w:rsidRDefault="00F30594" w:rsidP="00F30594">
            <w:pPr>
              <w:spacing w:after="45" w:line="276" w:lineRule="auto"/>
              <w:jc w:val="both"/>
              <w:rPr>
                <w:sz w:val="20"/>
                <w:szCs w:val="20"/>
              </w:rPr>
            </w:pPr>
          </w:p>
          <w:p w14:paraId="28875D3D" w14:textId="77777777" w:rsidR="00F30594" w:rsidRDefault="00F30594" w:rsidP="00F30594">
            <w:pPr>
              <w:spacing w:after="45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EDUCATION:</w:t>
            </w:r>
          </w:p>
          <w:p w14:paraId="54C2E162" w14:textId="77777777" w:rsidR="00F30594" w:rsidRPr="00AF61F0" w:rsidRDefault="00F30594" w:rsidP="00F30594">
            <w:pPr>
              <w:spacing w:before="70" w:after="1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>TU Berlin, Berlin, Germany</w:t>
            </w:r>
            <w:r w:rsidRPr="00AF61F0">
              <w:rPr>
                <w:color w:val="595959"/>
                <w:sz w:val="20"/>
                <w:szCs w:val="20"/>
              </w:rPr>
              <w:t xml:space="preserve">  -  </w:t>
            </w:r>
            <w:r w:rsidRPr="00AF61F0">
              <w:rPr>
                <w:i/>
                <w:iCs/>
                <w:color w:val="1A1A1A"/>
                <w:sz w:val="20"/>
                <w:szCs w:val="20"/>
              </w:rPr>
              <w:t>MBA, Energy Management</w:t>
            </w:r>
            <w:r w:rsidRPr="00AF61F0">
              <w:rPr>
                <w:color w:val="595959"/>
                <w:sz w:val="20"/>
                <w:szCs w:val="20"/>
              </w:rPr>
              <w:t xml:space="preserve">    October 2024 - present</w:t>
            </w:r>
          </w:p>
          <w:p w14:paraId="534D4ADC" w14:textId="77777777" w:rsidR="00F30594" w:rsidRPr="00AF61F0" w:rsidRDefault="00F30594" w:rsidP="00F30594">
            <w:pPr>
              <w:spacing w:after="4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Thesis: green hydrogen cost modelling across 9 countries (PyPSA, 8,760 hourly steps per country).</w:t>
            </w:r>
          </w:p>
          <w:p w14:paraId="573DC717" w14:textId="77777777" w:rsidR="00F30594" w:rsidRPr="00AF61F0" w:rsidRDefault="00F30594" w:rsidP="00F30594">
            <w:pPr>
              <w:spacing w:after="4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Coursework: Project Management, Strategic Management, Supply Chain Management.</w:t>
            </w:r>
          </w:p>
          <w:p w14:paraId="780BB024" w14:textId="77777777" w:rsidR="00F30594" w:rsidRPr="00AF61F0" w:rsidRDefault="00F30594" w:rsidP="00F30594">
            <w:pPr>
              <w:spacing w:before="70" w:after="1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>Amrita Vishwa Vidyapeetham, India</w:t>
            </w:r>
            <w:r w:rsidRPr="00AF61F0">
              <w:rPr>
                <w:color w:val="595959"/>
                <w:sz w:val="20"/>
                <w:szCs w:val="20"/>
              </w:rPr>
              <w:t xml:space="preserve">  -  </w:t>
            </w:r>
            <w:r w:rsidRPr="00AF61F0">
              <w:rPr>
                <w:i/>
                <w:iCs/>
                <w:color w:val="1A1A1A"/>
                <w:sz w:val="20"/>
                <w:szCs w:val="20"/>
              </w:rPr>
              <w:t>B.Tech, Electronics and Instrumentation Engineering</w:t>
            </w:r>
            <w:r w:rsidRPr="00AF61F0">
              <w:rPr>
                <w:color w:val="595959"/>
                <w:sz w:val="20"/>
                <w:szCs w:val="20"/>
              </w:rPr>
              <w:t xml:space="preserve">    July 2016 - August 2020</w:t>
            </w:r>
          </w:p>
          <w:p w14:paraId="173D12CF" w14:textId="73715FC5" w:rsidR="00F30594" w:rsidRPr="00AF61F0" w:rsidRDefault="00F30594" w:rsidP="00F30594">
            <w:pPr>
              <w:spacing w:after="45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Publication: ‘ML Algorithms for Gas Leak Detection’, Springer Singapore, 2020.</w:t>
            </w:r>
          </w:p>
        </w:tc>
        <w:tc>
          <w:tcPr>
            <w:tcW w:w="3906" w:type="dxa"/>
            <w:tcBorders>
              <w:top w:val="none" w:sz="0" w:space="0" w:color="FFFFFF"/>
              <w:left w:val="single" w:sz="4" w:space="0" w:color="CCCCCC"/>
              <w:bottom w:val="none" w:sz="0" w:space="0" w:color="FFFFFF"/>
              <w:right w:val="none" w:sz="0" w:space="0" w:color="FFFFFF"/>
            </w:tcBorders>
            <w:tcMar>
              <w:top w:w="0" w:type="dxa"/>
              <w:left w:w="220" w:type="dxa"/>
              <w:bottom w:w="0" w:type="dxa"/>
              <w:right w:w="0" w:type="dxa"/>
            </w:tcMar>
          </w:tcPr>
          <w:p w14:paraId="1D0744B3" w14:textId="77777777" w:rsidR="00570A82" w:rsidRPr="00AF61F0" w:rsidRDefault="00000000" w:rsidP="00AF61F0">
            <w:pPr>
              <w:spacing w:before="110" w:after="4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lastRenderedPageBreak/>
              <w:t>TECHNICAL PILLARS</w:t>
            </w:r>
          </w:p>
          <w:p w14:paraId="3AE35507" w14:textId="77777777" w:rsidR="00570A82" w:rsidRPr="00AF61F0" w:rsidRDefault="00000000" w:rsidP="00AF61F0">
            <w:pPr>
              <w:spacing w:before="100" w:after="8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EPMS &amp; BMS Design</w:t>
            </w:r>
          </w:p>
          <w:p w14:paraId="3E41CAC1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i/>
                <w:iCs/>
                <w:color w:val="595959"/>
                <w:sz w:val="20"/>
                <w:szCs w:val="20"/>
              </w:rPr>
              <w:t>42 panels reviewed; 680+ I/O; zero rework.</w:t>
            </w:r>
          </w:p>
          <w:p w14:paraId="7D0C2673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SLD, control cabinet schematic and 33 kV MV transformer drawing review</w:t>
            </w:r>
          </w:p>
          <w:p w14:paraId="562C0FE6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Controls Points List, Basis of Design and SOW authorship</w:t>
            </w:r>
          </w:p>
          <w:p w14:paraId="736AC9C9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EPMS-adjacent DCS architecture: ABB 800xA, Yokogawa CENTUM VP</w:t>
            </w:r>
          </w:p>
          <w:p w14:paraId="62CC1F0D" w14:textId="77777777" w:rsidR="00570A82" w:rsidRPr="00AF61F0" w:rsidRDefault="00000000" w:rsidP="00AF61F0">
            <w:pPr>
              <w:spacing w:before="100" w:after="8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Modbus, SCADA &amp; Protocols</w:t>
            </w:r>
          </w:p>
          <w:p w14:paraId="4BD01974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i/>
                <w:iCs/>
                <w:color w:val="595959"/>
                <w:sz w:val="20"/>
                <w:szCs w:val="20"/>
              </w:rPr>
              <w:t>Modbus TCP/RTU, OPC DA/AE/UA, IEC 61850 - live systems.</w:t>
            </w:r>
          </w:p>
          <w:p w14:paraId="096D47EB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Modbus RTU validation via MODSIM; OPC tag mapping and device troubleshooting</w:t>
            </w:r>
          </w:p>
          <w:p w14:paraId="406CAE81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SCADA alarm latency held under 50 ms across 1,850+ loop checks</w:t>
            </w:r>
          </w:p>
          <w:p w14:paraId="246F642E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Alarm rationalisation to NAMUR NE 107 on live DCS migration</w:t>
            </w:r>
          </w:p>
          <w:p w14:paraId="6062FFF7" w14:textId="77777777" w:rsidR="00570A82" w:rsidRPr="00AF61F0" w:rsidRDefault="00000000" w:rsidP="00AF61F0">
            <w:pPr>
              <w:spacing w:before="100" w:after="8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Vendor &amp; RFI Management</w:t>
            </w:r>
          </w:p>
          <w:p w14:paraId="51029CF7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i/>
                <w:iCs/>
                <w:color w:val="595959"/>
                <w:sz w:val="20"/>
                <w:szCs w:val="20"/>
              </w:rPr>
              <w:t>8+ OEMs; bid review through RFI close-out.</w:t>
            </w:r>
          </w:p>
          <w:p w14:paraId="6C4CA1B2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Vendor proposal and bid package review for control panels and switchgear</w:t>
            </w:r>
          </w:p>
          <w:p w14:paraId="52E40E11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RFI resolution and deviation close-out against project standards</w:t>
            </w:r>
          </w:p>
          <w:p w14:paraId="11FC8B4E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Long Lead Equipment submittal review for MV transformers and panels</w:t>
            </w:r>
          </w:p>
          <w:p w14:paraId="2078DCBF" w14:textId="77777777" w:rsidR="00570A82" w:rsidRPr="00AF61F0" w:rsidRDefault="00000000" w:rsidP="00AF61F0">
            <w:pPr>
              <w:spacing w:before="100" w:after="8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Standards &amp; Documentation</w:t>
            </w:r>
          </w:p>
          <w:p w14:paraId="57B941B5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i/>
                <w:iCs/>
                <w:color w:val="595959"/>
                <w:sz w:val="20"/>
                <w:szCs w:val="20"/>
              </w:rPr>
              <w:t>180+ ISA sheets; 65 BOMs; first-pass accepted.</w:t>
            </w:r>
          </w:p>
          <w:p w14:paraId="791AB10A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IEC 61511, IEC 61131-3, IEC 61850 and API RP 551 compliance</w:t>
            </w:r>
          </w:p>
          <w:p w14:paraId="1006C93E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ISA instrumentation sheets, panel BOMs and cable schedules</w:t>
            </w:r>
          </w:p>
          <w:p w14:paraId="6F6305B2" w14:textId="77777777" w:rsidR="00570A82" w:rsidRPr="00AF61F0" w:rsidRDefault="00000000" w:rsidP="00AF61F0">
            <w:pPr>
              <w:spacing w:after="30" w:line="276" w:lineRule="auto"/>
              <w:ind w:left="160" w:hanging="160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-  SOW, BOD and CPL documentation for global project standards</w:t>
            </w:r>
          </w:p>
          <w:p w14:paraId="44DE6404" w14:textId="77777777" w:rsidR="00570A82" w:rsidRPr="00AF61F0" w:rsidRDefault="00000000" w:rsidP="00AF61F0">
            <w:pPr>
              <w:spacing w:before="110" w:after="4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TOOLS</w:t>
            </w:r>
          </w:p>
          <w:p w14:paraId="22AFCC17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 xml:space="preserve">DCS / Controls: </w:t>
            </w:r>
            <w:r w:rsidRPr="00AF61F0">
              <w:rPr>
                <w:color w:val="1A1A1A"/>
                <w:sz w:val="20"/>
                <w:szCs w:val="20"/>
              </w:rPr>
              <w:t>ABB 800xA, Yokogawa CENTUM VP / FAST/TOOLS</w:t>
            </w:r>
          </w:p>
          <w:p w14:paraId="4D3551A4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 xml:space="preserve">Protocols: </w:t>
            </w:r>
            <w:r w:rsidRPr="00AF61F0">
              <w:rPr>
                <w:color w:val="1A1A1A"/>
                <w:sz w:val="20"/>
                <w:szCs w:val="20"/>
              </w:rPr>
              <w:t>Modbus TCP/RTU, OPC DA/AE/UA, IEC 61850, DNP3</w:t>
            </w:r>
          </w:p>
          <w:p w14:paraId="1189DEC4" w14:textId="77777777" w:rsidR="00570A82" w:rsidRPr="00AF61F0" w:rsidRDefault="00000000" w:rsidP="00AF61F0">
            <w:pPr>
              <w:spacing w:after="35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A1A1A"/>
                <w:sz w:val="20"/>
                <w:szCs w:val="20"/>
              </w:rPr>
              <w:t xml:space="preserve">Software: </w:t>
            </w:r>
            <w:r w:rsidRPr="00AF61F0">
              <w:rPr>
                <w:color w:val="1A1A1A"/>
                <w:sz w:val="20"/>
                <w:szCs w:val="20"/>
              </w:rPr>
              <w:t>AutoCAD, SAP Ariba/ERP, Power BI, Python, SQL, MS Project</w:t>
            </w:r>
          </w:p>
          <w:p w14:paraId="7133C50A" w14:textId="77777777" w:rsidR="00570A82" w:rsidRPr="00AF61F0" w:rsidRDefault="00000000" w:rsidP="00AF61F0">
            <w:pPr>
              <w:spacing w:before="110" w:after="40" w:line="276" w:lineRule="auto"/>
              <w:rPr>
                <w:sz w:val="20"/>
                <w:szCs w:val="20"/>
              </w:rPr>
            </w:pPr>
            <w:r w:rsidRPr="00AF61F0">
              <w:rPr>
                <w:b/>
                <w:bCs/>
                <w:color w:val="1B4F72"/>
                <w:sz w:val="20"/>
                <w:szCs w:val="20"/>
              </w:rPr>
              <w:t>LANGUAGES</w:t>
            </w:r>
          </w:p>
          <w:p w14:paraId="6A1B078B" w14:textId="77777777" w:rsidR="00570A82" w:rsidRPr="00AF61F0" w:rsidRDefault="00000000" w:rsidP="00AF61F0">
            <w:pPr>
              <w:spacing w:after="30" w:line="276" w:lineRule="auto"/>
              <w:jc w:val="both"/>
              <w:rPr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English - C2 (Business proficient)</w:t>
            </w:r>
          </w:p>
          <w:p w14:paraId="14A96F8D" w14:textId="77777777" w:rsidR="00570A82" w:rsidRDefault="00000000" w:rsidP="00AF61F0">
            <w:pPr>
              <w:spacing w:after="30" w:line="276" w:lineRule="auto"/>
              <w:jc w:val="both"/>
              <w:rPr>
                <w:color w:val="1A1A1A"/>
                <w:sz w:val="20"/>
                <w:szCs w:val="20"/>
              </w:rPr>
            </w:pPr>
            <w:r w:rsidRPr="00AF61F0">
              <w:rPr>
                <w:color w:val="1A1A1A"/>
                <w:sz w:val="20"/>
                <w:szCs w:val="20"/>
              </w:rPr>
              <w:t>German - B1 (improving to B2)</w:t>
            </w:r>
          </w:p>
          <w:p w14:paraId="1CAE3229" w14:textId="77777777" w:rsidR="00F30594" w:rsidRDefault="00F30594" w:rsidP="00AF61F0">
            <w:pPr>
              <w:spacing w:after="30" w:line="276" w:lineRule="auto"/>
              <w:jc w:val="both"/>
              <w:rPr>
                <w:color w:val="1A1A1A"/>
                <w:sz w:val="20"/>
                <w:szCs w:val="20"/>
              </w:rPr>
            </w:pPr>
          </w:p>
          <w:p w14:paraId="61C7037E" w14:textId="77777777" w:rsidR="00F30594" w:rsidRDefault="00F30594" w:rsidP="00F30594">
            <w:pPr>
              <w:spacing w:before="110" w:after="40" w:line="276" w:lineRule="auto"/>
            </w:pPr>
            <w:r>
              <w:rPr>
                <w:b/>
                <w:bCs/>
                <w:color w:val="1B4F72"/>
                <w:sz w:val="19"/>
                <w:szCs w:val="19"/>
              </w:rPr>
              <w:lastRenderedPageBreak/>
              <w:t>CERTIFICATIONS</w:t>
            </w:r>
          </w:p>
          <w:p w14:paraId="2ADDE63F" w14:textId="77777777" w:rsidR="00F30594" w:rsidRDefault="00F30594" w:rsidP="00F30594">
            <w:pPr>
              <w:spacing w:after="30" w:line="276" w:lineRule="auto"/>
              <w:jc w:val="both"/>
            </w:pPr>
            <w:r>
              <w:rPr>
                <w:color w:val="1A1A1A"/>
              </w:rPr>
              <w:t>CDCP - Certified Data Centre Professional, in progress (2025)</w:t>
            </w:r>
          </w:p>
          <w:p w14:paraId="1DD6C0D3" w14:textId="77777777" w:rsidR="00F30594" w:rsidRDefault="00F30594" w:rsidP="00F30594">
            <w:pPr>
              <w:spacing w:after="30" w:line="276" w:lineRule="auto"/>
              <w:jc w:val="both"/>
            </w:pPr>
            <w:r>
              <w:rPr>
                <w:color w:val="1A1A1A"/>
              </w:rPr>
              <w:t>IEC 61511 Functional Safety - Yokogawa and ABB (2020-2024)</w:t>
            </w:r>
          </w:p>
          <w:p w14:paraId="52B0327F" w14:textId="77777777" w:rsidR="00F30594" w:rsidRDefault="00F30594" w:rsidP="00F30594">
            <w:pPr>
              <w:spacing w:after="30" w:line="276" w:lineRule="auto"/>
              <w:jc w:val="both"/>
            </w:pPr>
            <w:r>
              <w:rPr>
                <w:color w:val="1A1A1A"/>
              </w:rPr>
              <w:t>ABB 800xA DCS - Applied Operations, ABB Energy Industries (2023-2024)</w:t>
            </w:r>
          </w:p>
          <w:p w14:paraId="4C8E15CA" w14:textId="77777777" w:rsidR="00F30594" w:rsidRDefault="00F30594" w:rsidP="00F30594">
            <w:pPr>
              <w:spacing w:after="30" w:line="276" w:lineRule="auto"/>
              <w:jc w:val="both"/>
            </w:pPr>
            <w:r>
              <w:rPr>
                <w:color w:val="1A1A1A"/>
              </w:rPr>
              <w:t>SAP Ariba - Applied Procurement, ib vogt GmbH (2024-2025)</w:t>
            </w:r>
          </w:p>
          <w:p w14:paraId="01E6D68E" w14:textId="77777777" w:rsidR="00F30594" w:rsidRDefault="00F30594" w:rsidP="00F30594">
            <w:pPr>
              <w:spacing w:before="110" w:after="40" w:line="276" w:lineRule="auto"/>
            </w:pPr>
            <w:r>
              <w:rPr>
                <w:b/>
                <w:bCs/>
                <w:color w:val="1B4F72"/>
                <w:sz w:val="19"/>
                <w:szCs w:val="19"/>
              </w:rPr>
              <w:t>REFERENCES</w:t>
            </w:r>
          </w:p>
          <w:p w14:paraId="0FC1B5D8" w14:textId="77777777" w:rsidR="00F30594" w:rsidRDefault="00F30594" w:rsidP="00F30594">
            <w:pPr>
              <w:spacing w:after="30" w:line="276" w:lineRule="auto"/>
              <w:jc w:val="both"/>
            </w:pPr>
            <w:r>
              <w:rPr>
                <w:color w:val="1A1A1A"/>
              </w:rPr>
              <w:t>Rami Saade - Senior Procurement Manager, ib vogt GmbH, Berlin - rami.saade@ibvogt.com</w:t>
            </w:r>
          </w:p>
          <w:p w14:paraId="74145853" w14:textId="1569D20D" w:rsidR="00F30594" w:rsidRPr="00AF61F0" w:rsidRDefault="00F30594" w:rsidP="00F30594">
            <w:pPr>
              <w:spacing w:after="30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A1A1A"/>
              </w:rPr>
              <w:t>Vinay Kumar - Project Manager, Yokogawa India Ltd., Bengaluru</w:t>
            </w:r>
          </w:p>
        </w:tc>
      </w:tr>
      <w:tr w:rsidR="00F30594" w14:paraId="6E84879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000" w:type="dxa"/>
        </w:trPr>
        <w:tc>
          <w:tcPr>
            <w:tcW w:w="3906" w:type="dxa"/>
            <w:tcBorders>
              <w:top w:val="none" w:sz="0" w:space="0" w:color="FFFFFF"/>
              <w:left w:val="single" w:sz="4" w:space="0" w:color="CCCCCC"/>
              <w:bottom w:val="none" w:sz="0" w:space="0" w:color="FFFFFF"/>
              <w:right w:val="none" w:sz="0" w:space="0" w:color="FFFFFF"/>
            </w:tcBorders>
            <w:tcMar>
              <w:top w:w="0" w:type="dxa"/>
              <w:left w:w="220" w:type="dxa"/>
              <w:bottom w:w="0" w:type="dxa"/>
              <w:right w:w="0" w:type="dxa"/>
            </w:tcMar>
          </w:tcPr>
          <w:p w14:paraId="365824B2" w14:textId="5945DD7D" w:rsidR="00F30594" w:rsidRDefault="00F30594" w:rsidP="00AF61F0">
            <w:pPr>
              <w:spacing w:after="30" w:line="276" w:lineRule="auto"/>
              <w:jc w:val="both"/>
            </w:pPr>
          </w:p>
        </w:tc>
      </w:tr>
    </w:tbl>
    <w:p w14:paraId="6D53B91F" w14:textId="77777777" w:rsidR="007E5989" w:rsidRDefault="007E5989"/>
    <w:sectPr w:rsidR="007E5989">
      <w:pgSz w:w="11906" w:h="16838"/>
      <w:pgMar w:top="460" w:right="500" w:bottom="46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1AF3"/>
    <w:multiLevelType w:val="hybridMultilevel"/>
    <w:tmpl w:val="0B38DD96"/>
    <w:lvl w:ilvl="0" w:tplc="43D80376">
      <w:start w:val="1"/>
      <w:numFmt w:val="bullet"/>
      <w:lvlText w:val="●"/>
      <w:lvlJc w:val="left"/>
      <w:pPr>
        <w:ind w:left="720" w:hanging="360"/>
      </w:pPr>
    </w:lvl>
    <w:lvl w:ilvl="1" w:tplc="162AC6B0">
      <w:start w:val="1"/>
      <w:numFmt w:val="bullet"/>
      <w:lvlText w:val="○"/>
      <w:lvlJc w:val="left"/>
      <w:pPr>
        <w:ind w:left="1440" w:hanging="360"/>
      </w:pPr>
    </w:lvl>
    <w:lvl w:ilvl="2" w:tplc="ED34A036">
      <w:start w:val="1"/>
      <w:numFmt w:val="bullet"/>
      <w:lvlText w:val="■"/>
      <w:lvlJc w:val="left"/>
      <w:pPr>
        <w:ind w:left="2160" w:hanging="360"/>
      </w:pPr>
    </w:lvl>
    <w:lvl w:ilvl="3" w:tplc="E94EF3AA">
      <w:start w:val="1"/>
      <w:numFmt w:val="bullet"/>
      <w:lvlText w:val="●"/>
      <w:lvlJc w:val="left"/>
      <w:pPr>
        <w:ind w:left="2880" w:hanging="360"/>
      </w:pPr>
    </w:lvl>
    <w:lvl w:ilvl="4" w:tplc="7CFAEFFC">
      <w:start w:val="1"/>
      <w:numFmt w:val="bullet"/>
      <w:lvlText w:val="○"/>
      <w:lvlJc w:val="left"/>
      <w:pPr>
        <w:ind w:left="3600" w:hanging="360"/>
      </w:pPr>
    </w:lvl>
    <w:lvl w:ilvl="5" w:tplc="500C530C">
      <w:start w:val="1"/>
      <w:numFmt w:val="bullet"/>
      <w:lvlText w:val="■"/>
      <w:lvlJc w:val="left"/>
      <w:pPr>
        <w:ind w:left="4320" w:hanging="360"/>
      </w:pPr>
    </w:lvl>
    <w:lvl w:ilvl="6" w:tplc="8AE8721C">
      <w:start w:val="1"/>
      <w:numFmt w:val="bullet"/>
      <w:lvlText w:val="●"/>
      <w:lvlJc w:val="left"/>
      <w:pPr>
        <w:ind w:left="5040" w:hanging="360"/>
      </w:pPr>
    </w:lvl>
    <w:lvl w:ilvl="7" w:tplc="F64EC748">
      <w:start w:val="1"/>
      <w:numFmt w:val="bullet"/>
      <w:lvlText w:val="●"/>
      <w:lvlJc w:val="left"/>
      <w:pPr>
        <w:ind w:left="5760" w:hanging="360"/>
      </w:pPr>
    </w:lvl>
    <w:lvl w:ilvl="8" w:tplc="AB7428C0">
      <w:start w:val="1"/>
      <w:numFmt w:val="bullet"/>
      <w:lvlText w:val="●"/>
      <w:lvlJc w:val="left"/>
      <w:pPr>
        <w:ind w:left="6480" w:hanging="360"/>
      </w:pPr>
    </w:lvl>
  </w:abstractNum>
  <w:num w:numId="1" w16cid:durableId="1379629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A82"/>
    <w:rsid w:val="0005022B"/>
    <w:rsid w:val="003E112C"/>
    <w:rsid w:val="00570A82"/>
    <w:rsid w:val="00613DED"/>
    <w:rsid w:val="007E5989"/>
    <w:rsid w:val="009F0B10"/>
    <w:rsid w:val="00A43EDD"/>
    <w:rsid w:val="00AC7302"/>
    <w:rsid w:val="00AF61F0"/>
    <w:rsid w:val="00CC2238"/>
    <w:rsid w:val="00CF500C"/>
    <w:rsid w:val="00F30594"/>
    <w:rsid w:val="00F3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8E84F"/>
  <w15:docId w15:val="{ABA5F59B-4F54-4D65-AE6C-E5815B08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59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Akhil Yadav</cp:lastModifiedBy>
  <cp:revision>15</cp:revision>
  <cp:lastPrinted>2026-06-24T16:50:00Z</cp:lastPrinted>
  <dcterms:created xsi:type="dcterms:W3CDTF">2026-06-24T16:21:00Z</dcterms:created>
  <dcterms:modified xsi:type="dcterms:W3CDTF">2026-06-24T16:51:00Z</dcterms:modified>
</cp:coreProperties>
</file>