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04786645" w:displacedByCustomXml="next"/>
    <w:bookmarkStart w:id="1" w:name="_Hlk175142044" w:displacedByCustomXml="next"/>
    <w:bookmarkStart w:id="2" w:name="_Hlk169105488" w:displacedByCustomXml="next"/>
    <w:sdt>
      <w:sdtPr>
        <w:rPr>
          <w:rFonts w:asciiTheme="minorHAnsi" w:eastAsiaTheme="minorHAnsi" w:hAnsiTheme="minorHAnsi" w:cstheme="minorBidi"/>
          <w:b w:val="0"/>
          <w:szCs w:val="22"/>
        </w:rPr>
        <w:id w:val="250635980"/>
        <w:docPartObj>
          <w:docPartGallery w:val="Cover Pages"/>
          <w:docPartUnique/>
        </w:docPartObj>
      </w:sdtPr>
      <w:sdtEndPr>
        <w:rPr>
          <w:rFonts w:cs="Times New Roman"/>
        </w:rPr>
      </w:sdtEndPr>
      <w:sdtContent>
        <w:p w14:paraId="5DC60851" w14:textId="77777777" w:rsidR="00FF23A6" w:rsidRPr="00971ED5" w:rsidRDefault="0040702D" w:rsidP="00550CA6">
          <w:pPr>
            <w:pStyle w:val="Heading2"/>
            <w:rPr>
              <w:rFonts w:eastAsiaTheme="minorHAnsi"/>
            </w:rPr>
          </w:pPr>
          <w:r w:rsidRPr="00971ED5">
            <w:rPr>
              <w:noProof/>
            </w:rPr>
            <mc:AlternateContent>
              <mc:Choice Requires="wpg">
                <w:drawing>
                  <wp:anchor distT="0" distB="0" distL="114300" distR="114300" simplePos="0" relativeHeight="251659264" behindDoc="1" locked="0" layoutInCell="1" allowOverlap="1" wp14:anchorId="069EC9C8" wp14:editId="14AFA8F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219329" w14:textId="77777777" w:rsidR="0092433D" w:rsidRDefault="0092433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69EC9C8"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QMVSQAAII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fycQMVSQAAII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70219329" w14:textId="77777777" w:rsidR="0092433D" w:rsidRDefault="0092433D">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bookmarkEnd w:id="0"/>
          <w:r w:rsidR="00FF23A6" w:rsidRPr="00971ED5">
            <w:rPr>
              <w:rFonts w:eastAsiaTheme="minorHAnsi"/>
            </w:rPr>
            <w:t xml:space="preserve"> </w:t>
          </w:r>
        </w:p>
        <w:sdt>
          <w:sdtPr>
            <w:rPr>
              <w:rFonts w:ascii="Times New Roman" w:eastAsiaTheme="minorHAnsi" w:hAnsi="Times New Roman" w:cs="Times New Roman"/>
            </w:rPr>
            <w:id w:val="689338846"/>
            <w:docPartObj>
              <w:docPartGallery w:val="Cover Pages"/>
              <w:docPartUnique/>
            </w:docPartObj>
          </w:sdtPr>
          <w:sdtEndPr/>
          <w:sdtContent>
            <w:p w14:paraId="1139EDF6" w14:textId="77777777" w:rsidR="00FF23A6" w:rsidRPr="00971ED5" w:rsidRDefault="00FF23A6" w:rsidP="005176D8">
              <w:pPr>
                <w:pStyle w:val="NoSpacing"/>
                <w:spacing w:line="360" w:lineRule="auto"/>
                <w:rPr>
                  <w:rFonts w:ascii="Times New Roman" w:hAnsi="Times New Roman" w:cs="Times New Roman"/>
                </w:rPr>
              </w:pPr>
              <w:r w:rsidRPr="00971ED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1F1E51F" wp14:editId="27EFA47D">
                        <wp:simplePos x="0" y="0"/>
                        <wp:positionH relativeFrom="margin">
                          <wp:posOffset>-32186</wp:posOffset>
                        </wp:positionH>
                        <wp:positionV relativeFrom="margin">
                          <wp:posOffset>-98075</wp:posOffset>
                        </wp:positionV>
                        <wp:extent cx="6400800" cy="1005840"/>
                        <wp:effectExtent l="0" t="0" r="0" b="3810"/>
                        <wp:wrapSquare wrapText="bothSides"/>
                        <wp:docPr id="138" name="Text Box 138"/>
                        <wp:cNvGraphicFramePr/>
                        <a:graphic xmlns:a="http://schemas.openxmlformats.org/drawingml/2006/main">
                          <a:graphicData uri="http://schemas.microsoft.com/office/word/2010/wordprocessingShape">
                            <wps:wsp>
                              <wps:cNvSpPr txBox="1"/>
                              <wps:spPr>
                                <a:xfrm>
                                  <a:off x="0" y="0"/>
                                  <a:ext cx="640080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410E96" w14:textId="77777777" w:rsidR="0092433D" w:rsidRPr="00196F41" w:rsidRDefault="0092433D" w:rsidP="00FF23A6">
                                    <w:pPr>
                                      <w:pStyle w:val="NoSpacing"/>
                                      <w:spacing w:before="120" w:after="120"/>
                                      <w:jc w:val="center"/>
                                      <w:rPr>
                                        <w:rFonts w:ascii="Times New Roman" w:eastAsiaTheme="majorEastAsia" w:hAnsi="Times New Roman" w:cs="Times New Roman"/>
                                        <w:i/>
                                        <w:color w:val="4472C4" w:themeColor="accent1"/>
                                        <w:sz w:val="36"/>
                                        <w:szCs w:val="40"/>
                                      </w:rPr>
                                    </w:pPr>
                                    <w:r w:rsidRPr="00196F41">
                                      <w:rPr>
                                        <w:rFonts w:ascii="Times New Roman" w:eastAsiaTheme="majorEastAsia" w:hAnsi="Times New Roman" w:cs="Times New Roman"/>
                                        <w:b/>
                                        <w:color w:val="4472C4" w:themeColor="accent1"/>
                                        <w:sz w:val="52"/>
                                        <w:szCs w:val="60"/>
                                      </w:rPr>
                                      <w:t>Macro-Economic Data Summery</w:t>
                                    </w:r>
                                  </w:p>
                                  <w:p w14:paraId="5FD960AA" w14:textId="49AE9E69" w:rsidR="0092433D" w:rsidRPr="005F5618" w:rsidRDefault="0092433D" w:rsidP="00FF23A6">
                                    <w:pPr>
                                      <w:pStyle w:val="NoSpacing"/>
                                      <w:spacing w:before="120" w:after="120"/>
                                      <w:jc w:val="center"/>
                                      <w:rPr>
                                        <w:rFonts w:ascii="Times New Roman" w:eastAsiaTheme="majorEastAsia" w:hAnsi="Times New Roman" w:cs="Times New Roman"/>
                                        <w:i/>
                                        <w:color w:val="262626" w:themeColor="text1" w:themeTint="D9"/>
                                        <w:sz w:val="40"/>
                                        <w:szCs w:val="40"/>
                                        <w:u w:val="single"/>
                                      </w:rPr>
                                    </w:pPr>
                                    <w:r>
                                      <w:rPr>
                                        <w:rFonts w:ascii="Times New Roman" w:eastAsiaTheme="majorEastAsia" w:hAnsi="Times New Roman" w:cs="Times New Roman"/>
                                        <w:i/>
                                        <w:color w:val="262626" w:themeColor="text1" w:themeTint="D9"/>
                                        <w:sz w:val="40"/>
                                        <w:szCs w:val="40"/>
                                        <w:u w:val="single"/>
                                      </w:rPr>
                                      <w:t>As of 9 months data of FY 2081/82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F1E51F" id="_x0000_t202" coordsize="21600,21600" o:spt="202" path="m,l,21600r21600,l21600,xe">
                        <v:stroke joinstyle="miter"/>
                        <v:path gradientshapeok="t" o:connecttype="rect"/>
                      </v:shapetype>
                      <v:shape id="Text Box 138" o:spid="_x0000_s1055" type="#_x0000_t202" style="position:absolute;margin-left:-2.55pt;margin-top:-7.7pt;width:7in;height:79.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" filled="f" stroked="f" strokeweight=".5pt">
                        <v:textbox inset="0,0,0,0">
                          <w:txbxContent>
                            <w:p w14:paraId="49410E96" w14:textId="77777777" w:rsidR="0092433D" w:rsidRPr="00196F41" w:rsidRDefault="0092433D" w:rsidP="00FF23A6">
                              <w:pPr>
                                <w:pStyle w:val="NoSpacing"/>
                                <w:spacing w:before="120" w:after="120"/>
                                <w:jc w:val="center"/>
                                <w:rPr>
                                  <w:rFonts w:ascii="Times New Roman" w:eastAsiaTheme="majorEastAsia" w:hAnsi="Times New Roman" w:cs="Times New Roman"/>
                                  <w:i/>
                                  <w:color w:val="4472C4" w:themeColor="accent1"/>
                                  <w:sz w:val="36"/>
                                  <w:szCs w:val="40"/>
                                </w:rPr>
                              </w:pPr>
                              <w:r w:rsidRPr="00196F41">
                                <w:rPr>
                                  <w:rFonts w:ascii="Times New Roman" w:eastAsiaTheme="majorEastAsia" w:hAnsi="Times New Roman" w:cs="Times New Roman"/>
                                  <w:b/>
                                  <w:color w:val="4472C4" w:themeColor="accent1"/>
                                  <w:sz w:val="52"/>
                                  <w:szCs w:val="60"/>
                                </w:rPr>
                                <w:t>Macro-Economic Data Summery</w:t>
                              </w:r>
                            </w:p>
                            <w:p w14:paraId="5FD960AA" w14:textId="49AE9E69" w:rsidR="0092433D" w:rsidRPr="005F5618" w:rsidRDefault="0092433D" w:rsidP="00FF23A6">
                              <w:pPr>
                                <w:pStyle w:val="NoSpacing"/>
                                <w:spacing w:before="120" w:after="120"/>
                                <w:jc w:val="center"/>
                                <w:rPr>
                                  <w:rFonts w:ascii="Times New Roman" w:eastAsiaTheme="majorEastAsia" w:hAnsi="Times New Roman" w:cs="Times New Roman"/>
                                  <w:i/>
                                  <w:color w:val="262626" w:themeColor="text1" w:themeTint="D9"/>
                                  <w:sz w:val="40"/>
                                  <w:szCs w:val="40"/>
                                  <w:u w:val="single"/>
                                </w:rPr>
                              </w:pPr>
                              <w:r>
                                <w:rPr>
                                  <w:rFonts w:ascii="Times New Roman" w:eastAsiaTheme="majorEastAsia" w:hAnsi="Times New Roman" w:cs="Times New Roman"/>
                                  <w:i/>
                                  <w:color w:val="262626" w:themeColor="text1" w:themeTint="D9"/>
                                  <w:sz w:val="40"/>
                                  <w:szCs w:val="40"/>
                                  <w:u w:val="single"/>
                                </w:rPr>
                                <w:t>As of 9 months data of FY 2081/82</w:t>
                              </w:r>
                            </w:p>
                          </w:txbxContent>
                        </v:textbox>
                        <w10:wrap type="square" anchorx="margin" anchory="margin"/>
                      </v:shape>
                    </w:pict>
                  </mc:Fallback>
                </mc:AlternateContent>
              </w:r>
              <w:r w:rsidRPr="00971ED5">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2F861B2A" wp14:editId="46CCE63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2" name="Group 4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3" name="Rectangle 4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7F96EB8" w14:textId="77777777" w:rsidR="0092433D" w:rsidRDefault="0092433D" w:rsidP="00FF23A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5" name="Group 45"/>
                                <wpg:cNvGrpSpPr/>
                                <wpg:grpSpPr>
                                  <a:xfrm>
                                    <a:off x="76200" y="4210050"/>
                                    <a:ext cx="2057400" cy="4910328"/>
                                    <a:chOff x="80645" y="4211812"/>
                                    <a:chExt cx="1306273" cy="3121026"/>
                                  </a:xfrm>
                                </wpg:grpSpPr>
                                <wpg:grpSp>
                                  <wpg:cNvPr id="46" name="Group 46"/>
                                  <wpg:cNvGrpSpPr>
                                    <a:grpSpLocks noChangeAspect="1"/>
                                  </wpg:cNvGrpSpPr>
                                  <wpg:grpSpPr>
                                    <a:xfrm>
                                      <a:off x="141062" y="4211812"/>
                                      <a:ext cx="1047750" cy="3121026"/>
                                      <a:chOff x="141062" y="4211812"/>
                                      <a:chExt cx="1047750" cy="3121026"/>
                                    </a:xfrm>
                                  </wpg:grpSpPr>
                                  <wps:wsp>
                                    <wps:cNvPr id="4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9" name="Group 59"/>
                                  <wpg:cNvGrpSpPr>
                                    <a:grpSpLocks noChangeAspect="1"/>
                                  </wpg:cNvGrpSpPr>
                                  <wpg:grpSpPr>
                                    <a:xfrm>
                                      <a:off x="80645" y="4826972"/>
                                      <a:ext cx="1306273" cy="2505863"/>
                                      <a:chOff x="80645" y="4649964"/>
                                      <a:chExt cx="874712" cy="1677988"/>
                                    </a:xfrm>
                                  </wpg:grpSpPr>
                                  <wps:wsp>
                                    <wps:cNvPr id="6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861B2A" id="Group 42" o:spid="_x0000_s105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PceS/t1JAAAmwQBAA4AAAAAAAAAAAAAAAAALgIAAGRycy9l&#10;Mm9Eb2MueG1sUEsBAi0AFAAGAAgAAAAhAE/3lTLdAAAABgEAAA8AAAAAAAAAAAAAAAAAzyYAAGRy&#10;cy9kb3ducmV2LnhtbFBLBQYAAAAABAAEAPMAAADZJwAAAAA=&#10;">
                        <v:rect id="Rectangle 43" o:spid="_x0000_s105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g+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ICOKD7HAAAA2wAA&#10;AA8AAAAAAAAAAAAAAAAABwIAAGRycy9kb3ducmV2LnhtbFBLBQYAAAAAAwADALcAAAD7AgAAAAA=&#10;" fillcolor="#44546a [3215]" stroked="f" strokeweight="1pt"/>
                        <v:shape id="Pentagon 4" o:spid="_x0000_s105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7F96EB8" w14:textId="77777777" w:rsidR="0092433D" w:rsidRDefault="0092433D" w:rsidP="00FF23A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45" o:spid="_x0000_s105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6" o:spid="_x0000_s106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o:lock v:ext="edit" aspectratio="t"/>
                            <v:shape id="Freeform 20" o:spid="_x0000_s106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AyxAAAANsAAAAPAAAAZHJzL2Rvd25yZXYueG1sRI9Pa8JA&#10;FMTvhX6H5Qm9lGZTKR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MYWsDL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6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6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6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kC+vwAAANsAAAAPAAAAZHJzL2Rvd25yZXYueG1sRE9Li8Iw&#10;EL4L+x/CLHjTtII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C0zkC+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6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6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NowgAAANsAAAAPAAAAZHJzL2Rvd25yZXYueG1sRI9Ra8Iw&#10;FIXfhf2HcAe+yEx1TE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B9IYN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6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7wwAAANsAAAAPAAAAZHJzL2Rvd25yZXYueG1sRI9BSwMx&#10;FITvQv9DeAVvNluxR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IPn/e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7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7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Ob6xAAAANsAAAAPAAAAZHJzL2Rvd25yZXYueG1sRI9BawIx&#10;FITvQv9DeAVvNduC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DvY5v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7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jF+wQAAANsAAAAPAAAAZHJzL2Rvd25yZXYueG1sRE/LisIw&#10;FN0L/kO4gjtNFRy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PROMX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9" o:spid="_x0000_s107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Freeform 8" o:spid="_x0000_s107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7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7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7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7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8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8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8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8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8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63B9DC1" w14:textId="77777777" w:rsidR="00550CA6" w:rsidRDefault="00FF23A6" w:rsidP="005176D8">
              <w:pPr>
                <w:spacing w:line="360" w:lineRule="auto"/>
                <w:rPr>
                  <w:rFonts w:cs="Times New Roman"/>
                </w:rPr>
              </w:pPr>
              <w:r w:rsidRPr="00971ED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DA96CAE" wp14:editId="27BB23BB">
                        <wp:simplePos x="0" y="0"/>
                        <wp:positionH relativeFrom="margin">
                          <wp:posOffset>4301709</wp:posOffset>
                        </wp:positionH>
                        <wp:positionV relativeFrom="margin">
                          <wp:posOffset>6460215</wp:posOffset>
                        </wp:positionV>
                        <wp:extent cx="2067560" cy="1371600"/>
                        <wp:effectExtent l="0" t="0" r="8890" b="0"/>
                        <wp:wrapSquare wrapText="bothSides"/>
                        <wp:docPr id="72" name="Text Box 72"/>
                        <wp:cNvGraphicFramePr/>
                        <a:graphic xmlns:a="http://schemas.openxmlformats.org/drawingml/2006/main">
                          <a:graphicData uri="http://schemas.microsoft.com/office/word/2010/wordprocessingShape">
                            <wps:wsp>
                              <wps:cNvSpPr txBox="1"/>
                              <wps:spPr>
                                <a:xfrm>
                                  <a:off x="0" y="0"/>
                                  <a:ext cx="206756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FCA7D" w14:textId="77777777" w:rsidR="0092433D" w:rsidRPr="006431C4" w:rsidRDefault="0092433D" w:rsidP="00FF23A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14:paraId="22F81AC4" w14:textId="77777777" w:rsidR="0092433D" w:rsidRPr="006431C4" w:rsidRDefault="0092433D" w:rsidP="00FF23A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14:paraId="2327A6B3" w14:textId="77777777" w:rsidR="0092433D" w:rsidRDefault="0092433D" w:rsidP="00FF23A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dataBinding w:prefixMappings="xmlns:ns0='http://schemas.openxmlformats.org/officeDocument/2006/extended-properties' " w:xpath="/ns0:Properties[1]/ns0:Company[1]" w:storeItemID="{6668398D-A668-4E3E-A5EB-62B293D839F1}"/>
                                      <w:text/>
                                    </w:sdtPr>
                                    <w:sdtEndPr/>
                                    <w:sdtContent>
                                      <w:p w14:paraId="4332DE2B" w14:textId="77777777" w:rsidR="0092433D" w:rsidRPr="006431C4" w:rsidRDefault="0092433D" w:rsidP="00FF23A6">
                                        <w:pPr>
                                          <w:pStyle w:val="NoSpacing"/>
                                          <w:rPr>
                                            <w:rFonts w:ascii="Times New Roman" w:hAnsi="Times New Roman" w:cs="Times New Roman"/>
                                            <w:color w:val="4472C4" w:themeColor="accent1"/>
                                            <w:sz w:val="28"/>
                                            <w:szCs w:val="28"/>
                                          </w:rPr>
                                        </w:pPr>
                                        <w:r>
                                          <w:rPr>
                                            <w:rFonts w:ascii="Times New Roman" w:hAnsi="Times New Roman" w:cs="Times New Roman"/>
                                            <w:i/>
                                            <w:color w:val="4472C4" w:themeColor="accent1"/>
                                            <w:sz w:val="24"/>
                                            <w:szCs w:val="28"/>
                                          </w:rPr>
                                          <w:t>sanimacapital@sanimabank.com</w:t>
                                        </w:r>
                                      </w:p>
                                    </w:sdtContent>
                                  </w:sdt>
                                  <w:p w14:paraId="1181F9DB" w14:textId="77777777" w:rsidR="0092433D" w:rsidRPr="006431C4" w:rsidRDefault="0092433D" w:rsidP="00FF23A6">
                                    <w:pPr>
                                      <w:pStyle w:val="NoSpacing"/>
                                      <w:rPr>
                                        <w:rFonts w:ascii="Times New Roman" w:hAnsi="Times New Roman" w:cs="Times New Roman"/>
                                        <w:color w:val="4472C4" w:themeColor="accent1"/>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A96CAE" id="Text Box 72" o:spid="_x0000_s1085" type="#_x0000_t202" style="position:absolute;margin-left:338.7pt;margin-top:508.7pt;width:162.8pt;height:10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" filled="f" stroked="f" strokeweight=".5pt">
                        <v:textbox inset="0,0,0,0">
                          <w:txbxContent>
                            <w:p w14:paraId="70AFCA7D" w14:textId="77777777" w:rsidR="0092433D" w:rsidRPr="006431C4" w:rsidRDefault="0092433D" w:rsidP="00FF23A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14:paraId="22F81AC4" w14:textId="77777777" w:rsidR="0092433D" w:rsidRPr="006431C4" w:rsidRDefault="0092433D" w:rsidP="00FF23A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14:paraId="2327A6B3" w14:textId="77777777" w:rsidR="0092433D" w:rsidRDefault="0092433D" w:rsidP="00FF23A6">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dataBinding w:prefixMappings="xmlns:ns0='http://schemas.openxmlformats.org/officeDocument/2006/extended-properties' " w:xpath="/ns0:Properties[1]/ns0:Company[1]" w:storeItemID="{6668398D-A668-4E3E-A5EB-62B293D839F1}"/>
                                <w:text/>
                              </w:sdtPr>
                              <w:sdtEndPr/>
                              <w:sdtContent>
                                <w:p w14:paraId="4332DE2B" w14:textId="77777777" w:rsidR="0092433D" w:rsidRPr="006431C4" w:rsidRDefault="0092433D" w:rsidP="00FF23A6">
                                  <w:pPr>
                                    <w:pStyle w:val="NoSpacing"/>
                                    <w:rPr>
                                      <w:rFonts w:ascii="Times New Roman" w:hAnsi="Times New Roman" w:cs="Times New Roman"/>
                                      <w:color w:val="4472C4" w:themeColor="accent1"/>
                                      <w:sz w:val="28"/>
                                      <w:szCs w:val="28"/>
                                    </w:rPr>
                                  </w:pPr>
                                  <w:r>
                                    <w:rPr>
                                      <w:rFonts w:ascii="Times New Roman" w:hAnsi="Times New Roman" w:cs="Times New Roman"/>
                                      <w:i/>
                                      <w:color w:val="4472C4" w:themeColor="accent1"/>
                                      <w:sz w:val="24"/>
                                      <w:szCs w:val="28"/>
                                    </w:rPr>
                                    <w:t>sanimacapital@sanimabank.com</w:t>
                                  </w:r>
                                </w:p>
                              </w:sdtContent>
                            </w:sdt>
                            <w:p w14:paraId="1181F9DB" w14:textId="77777777" w:rsidR="0092433D" w:rsidRPr="006431C4" w:rsidRDefault="0092433D" w:rsidP="00FF23A6">
                              <w:pPr>
                                <w:pStyle w:val="NoSpacing"/>
                                <w:rPr>
                                  <w:rFonts w:ascii="Times New Roman" w:hAnsi="Times New Roman" w:cs="Times New Roman"/>
                                  <w:color w:val="4472C4" w:themeColor="accent1"/>
                                  <w:sz w:val="28"/>
                                  <w:szCs w:val="28"/>
                                </w:rPr>
                              </w:pPr>
                            </w:p>
                          </w:txbxContent>
                        </v:textbox>
                        <w10:wrap type="square" anchorx="margin" anchory="margin"/>
                      </v:shape>
                    </w:pict>
                  </mc:Fallback>
                </mc:AlternateContent>
              </w:r>
              <w:r w:rsidRPr="00971ED5">
                <w:rPr>
                  <w:rFonts w:ascii="Times New Roman" w:hAnsi="Times New Roman" w:cs="Times New Roman"/>
                  <w:noProof/>
                </w:rPr>
                <w:drawing>
                  <wp:anchor distT="0" distB="0" distL="114300" distR="114300" simplePos="0" relativeHeight="251663360" behindDoc="0" locked="0" layoutInCell="1" allowOverlap="1" wp14:anchorId="51569293" wp14:editId="014202D9">
                    <wp:simplePos x="0" y="0"/>
                    <wp:positionH relativeFrom="margin">
                      <wp:posOffset>-32186</wp:posOffset>
                    </wp:positionH>
                    <wp:positionV relativeFrom="margin">
                      <wp:posOffset>3257440</wp:posOffset>
                    </wp:positionV>
                    <wp:extent cx="6400800" cy="1378305"/>
                    <wp:effectExtent l="0" t="0" r="0" b="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1378305"/>
                            </a:xfrm>
                            <a:prstGeom prst="rect">
                              <a:avLst/>
                            </a:prstGeom>
                          </pic:spPr>
                        </pic:pic>
                      </a:graphicData>
                    </a:graphic>
                    <wp14:sizeRelH relativeFrom="page">
                      <wp14:pctWidth>0</wp14:pctWidth>
                    </wp14:sizeRelH>
                    <wp14:sizeRelV relativeFrom="page">
                      <wp14:pctHeight>0</wp14:pctHeight>
                    </wp14:sizeRelV>
                  </wp:anchor>
                </w:drawing>
              </w:r>
              <w:r w:rsidRPr="00971ED5">
                <w:rPr>
                  <w:rFonts w:ascii="Times New Roman" w:hAnsi="Times New Roman" w:cs="Times New Roman"/>
                </w:rPr>
                <w:br w:type="page"/>
              </w:r>
            </w:p>
          </w:sdtContent>
        </w:sdt>
      </w:sdtContent>
    </w:sdt>
    <w:bookmarkEnd w:id="1" w:displacedByCustomXml="prev"/>
    <w:bookmarkEnd w:id="2" w:displacedByCustomXml="prev"/>
    <w:p w14:paraId="11A258F0" w14:textId="0544AAB8" w:rsidR="005176D8" w:rsidRPr="00550CA6" w:rsidRDefault="005176D8" w:rsidP="00550CA6">
      <w:pPr>
        <w:pStyle w:val="Heading1"/>
        <w:rPr>
          <w:rFonts w:cs="Times New Roman"/>
        </w:rPr>
      </w:pPr>
      <w:bookmarkStart w:id="3" w:name="_Toc204786646"/>
      <w:r>
        <w:lastRenderedPageBreak/>
        <w:t>Economic Report as of 9 months</w:t>
      </w:r>
      <w:bookmarkEnd w:id="3"/>
    </w:p>
    <w:p w14:paraId="48945F19" w14:textId="455965C7" w:rsidR="00E93004" w:rsidRPr="00B96220" w:rsidRDefault="00E93004" w:rsidP="005176D8">
      <w:pPr>
        <w:spacing w:after="120" w:line="360" w:lineRule="auto"/>
        <w:rPr>
          <w:rFonts w:ascii="Times New Roman" w:hAnsi="Times New Roman" w:cs="Times New Roman"/>
        </w:rPr>
      </w:pPr>
      <w:r w:rsidRPr="00B96220">
        <w:rPr>
          <w:rFonts w:ascii="Times New Roman" w:hAnsi="Times New Roman" w:cs="Times New Roman"/>
        </w:rPr>
        <w:t xml:space="preserve">The Nepal Rastra Bank (NRB) has published the current macroeconomic and financial situation of Nepal based on Nine -month data of FY 2081/82. The major macroeconomic indicators for Nine-month data of FY 2081/82, which provide crucial insights into Nepal's economy, </w:t>
      </w:r>
    </w:p>
    <w:p w14:paraId="7F110C7B" w14:textId="77777777" w:rsidR="00E93004" w:rsidRPr="00B96220" w:rsidRDefault="00E93004" w:rsidP="005176D8">
      <w:pPr>
        <w:pStyle w:val="Heading2"/>
        <w:spacing w:line="360" w:lineRule="auto"/>
      </w:pPr>
      <w:bookmarkStart w:id="4" w:name="_Toc204786647"/>
      <w:r w:rsidRPr="00B96220">
        <w:t>Inflation and Price Stability</w:t>
      </w:r>
      <w:bookmarkEnd w:id="4"/>
    </w:p>
    <w:p w14:paraId="4C18D90C" w14:textId="25BEFAF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inflation chart reveals a significant moderation in Nepal's inflationary pressures in recent years. Looking at 2081/82 (2024/25), inflation has stabilized at 3.39% in Chait (mid-March to mid-April), continuing a downward trajectory from 6.05% in Mangsir</w:t>
      </w:r>
      <w:r>
        <w:rPr>
          <w:rFonts w:ascii="Times New Roman" w:hAnsi="Times New Roman" w:cs="Times New Roman"/>
        </w:rPr>
        <w:t xml:space="preserve"> </w:t>
      </w:r>
      <w:r w:rsidRPr="00B96220">
        <w:rPr>
          <w:rFonts w:ascii="Times New Roman" w:hAnsi="Times New Roman" w:cs="Times New Roman"/>
        </w:rPr>
        <w:t>(mid-November to mid-December). This represents one of the lowest inflation readings in recent years and aligns with the data from the Nepal Rastra Bank report showing y-o-y consumer price inflation at 3.39% in mid-April 2025</w:t>
      </w:r>
    </w:p>
    <w:p w14:paraId="704B7FB1" w14:textId="77777777" w:rsidR="00E93004" w:rsidRPr="00B96220" w:rsidRDefault="00E93004" w:rsidP="00550CA6">
      <w:pPr>
        <w:spacing w:after="120" w:line="360" w:lineRule="auto"/>
        <w:jc w:val="both"/>
        <w:rPr>
          <w:rFonts w:ascii="Times New Roman" w:hAnsi="Times New Roman" w:cs="Times New Roman"/>
        </w:rPr>
      </w:pPr>
      <w:r w:rsidRPr="00B96220">
        <w:rPr>
          <w:rFonts w:ascii="Times New Roman" w:hAnsi="Times New Roman" w:cs="Times New Roman"/>
        </w:rPr>
        <w:t>Peak inflation occurred in 2072/73, then fell and stayed moderate for several years. Inflation climbed again around 2079/80–2080/81, reflecting both domestic and global cost pressures. The most recent year (2081/82) shows a partial easing but remains above the lowest levels seen in the mid-2070s.</w:t>
      </w:r>
    </w:p>
    <w:p w14:paraId="1B6E9D71" w14:textId="77777777" w:rsidR="00E93004" w:rsidRPr="00B96220" w:rsidRDefault="00E93004" w:rsidP="005176D8">
      <w:pPr>
        <w:spacing w:after="120" w:line="360" w:lineRule="auto"/>
        <w:jc w:val="both"/>
        <w:rPr>
          <w:rFonts w:ascii="Times New Roman" w:hAnsi="Times New Roman" w:cs="Times New Roman"/>
          <w:highlight w:val="yellow"/>
        </w:rPr>
      </w:pPr>
      <w:r w:rsidRPr="00B96220">
        <w:rPr>
          <w:rFonts w:ascii="Times New Roman" w:hAnsi="Times New Roman" w:cs="Times New Roman"/>
          <w:noProof/>
          <w:highlight w:val="yellow"/>
        </w:rPr>
        <w:drawing>
          <wp:inline distT="0" distB="0" distL="0" distR="0" wp14:anchorId="37CA4508" wp14:editId="65C71DE5">
            <wp:extent cx="5956300" cy="4725035"/>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4725035"/>
                    </a:xfrm>
                    <a:prstGeom prst="rect">
                      <a:avLst/>
                    </a:prstGeom>
                    <a:noFill/>
                  </pic:spPr>
                </pic:pic>
              </a:graphicData>
            </a:graphic>
          </wp:inline>
        </w:drawing>
      </w:r>
    </w:p>
    <w:p w14:paraId="7D9AC081" w14:textId="77777777" w:rsidR="00E93004" w:rsidRPr="00B96220" w:rsidRDefault="00E93004" w:rsidP="005176D8">
      <w:pPr>
        <w:spacing w:line="360" w:lineRule="auto"/>
        <w:rPr>
          <w:rFonts w:ascii="Times New Roman" w:hAnsi="Times New Roman" w:cs="Times New Roman"/>
          <w:b/>
          <w:highlight w:val="yellow"/>
        </w:rPr>
      </w:pPr>
    </w:p>
    <w:p w14:paraId="070AB44F" w14:textId="77777777" w:rsidR="00E93004" w:rsidRPr="00B96220" w:rsidRDefault="00E93004" w:rsidP="005176D8">
      <w:pPr>
        <w:spacing w:line="360" w:lineRule="auto"/>
        <w:rPr>
          <w:rFonts w:ascii="Times New Roman" w:hAnsi="Times New Roman" w:cs="Times New Roman"/>
          <w:b/>
        </w:rPr>
      </w:pPr>
    </w:p>
    <w:p w14:paraId="40B3F3CB" w14:textId="77777777" w:rsidR="00E93004" w:rsidRPr="00B96220" w:rsidRDefault="00E93004" w:rsidP="005176D8">
      <w:pPr>
        <w:pStyle w:val="Heading2"/>
        <w:spacing w:line="360" w:lineRule="auto"/>
      </w:pPr>
      <w:bookmarkStart w:id="5" w:name="_Toc204786648"/>
      <w:r w:rsidRPr="00B96220">
        <w:t>Inflation between Nepal and India.</w:t>
      </w:r>
      <w:bookmarkEnd w:id="5"/>
      <w:r w:rsidRPr="00B96220">
        <w:t xml:space="preserve"> </w:t>
      </w:r>
    </w:p>
    <w:tbl>
      <w:tblPr>
        <w:tblW w:w="1125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157"/>
        <w:gridCol w:w="766"/>
        <w:gridCol w:w="718"/>
        <w:gridCol w:w="1121"/>
        <w:gridCol w:w="766"/>
        <w:gridCol w:w="718"/>
        <w:gridCol w:w="1121"/>
        <w:gridCol w:w="766"/>
        <w:gridCol w:w="718"/>
        <w:gridCol w:w="1121"/>
        <w:gridCol w:w="766"/>
        <w:gridCol w:w="718"/>
        <w:gridCol w:w="1121"/>
      </w:tblGrid>
      <w:tr w:rsidR="00E93004" w:rsidRPr="00B96220" w14:paraId="14BBFBF6" w14:textId="77777777" w:rsidTr="00FC7638">
        <w:trPr>
          <w:trHeight w:val="255"/>
          <w:jc w:val="center"/>
        </w:trPr>
        <w:tc>
          <w:tcPr>
            <w:tcW w:w="941" w:type="dxa"/>
            <w:noWrap/>
            <w:hideMark/>
          </w:tcPr>
          <w:p w14:paraId="529C9C52"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Mid-Month</w:t>
            </w:r>
          </w:p>
        </w:tc>
        <w:tc>
          <w:tcPr>
            <w:tcW w:w="0" w:type="auto"/>
            <w:gridSpan w:val="2"/>
            <w:noWrap/>
            <w:hideMark/>
          </w:tcPr>
          <w:p w14:paraId="5D25CD01"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2021/22</w:t>
            </w:r>
          </w:p>
          <w:p w14:paraId="0E3689B1"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c>
          <w:tcPr>
            <w:tcW w:w="0" w:type="auto"/>
            <w:noWrap/>
            <w:hideMark/>
          </w:tcPr>
          <w:p w14:paraId="5D4CF51C"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c>
          <w:tcPr>
            <w:tcW w:w="0" w:type="auto"/>
            <w:gridSpan w:val="2"/>
            <w:noWrap/>
            <w:hideMark/>
          </w:tcPr>
          <w:p w14:paraId="6C641AA5"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2022/23</w:t>
            </w:r>
          </w:p>
          <w:p w14:paraId="575F2639"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c>
          <w:tcPr>
            <w:tcW w:w="0" w:type="auto"/>
            <w:noWrap/>
            <w:hideMark/>
          </w:tcPr>
          <w:p w14:paraId="784A4354"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c>
          <w:tcPr>
            <w:tcW w:w="0" w:type="auto"/>
            <w:gridSpan w:val="2"/>
            <w:noWrap/>
            <w:hideMark/>
          </w:tcPr>
          <w:p w14:paraId="5405D990"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2023/24</w:t>
            </w:r>
          </w:p>
          <w:p w14:paraId="7F784073"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c>
          <w:tcPr>
            <w:tcW w:w="0" w:type="auto"/>
            <w:noWrap/>
            <w:hideMark/>
          </w:tcPr>
          <w:p w14:paraId="434D857F"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c>
          <w:tcPr>
            <w:tcW w:w="0" w:type="auto"/>
            <w:gridSpan w:val="2"/>
            <w:noWrap/>
            <w:hideMark/>
          </w:tcPr>
          <w:p w14:paraId="10072D96"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2024/25</w:t>
            </w:r>
          </w:p>
          <w:p w14:paraId="7E6C7BCD"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c>
          <w:tcPr>
            <w:tcW w:w="1039" w:type="dxa"/>
            <w:noWrap/>
            <w:hideMark/>
          </w:tcPr>
          <w:p w14:paraId="22D65D0A"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r>
      <w:tr w:rsidR="00E93004" w:rsidRPr="00B96220" w14:paraId="53A15D79" w14:textId="77777777" w:rsidTr="00FC7638">
        <w:trPr>
          <w:trHeight w:val="246"/>
          <w:jc w:val="center"/>
        </w:trPr>
        <w:tc>
          <w:tcPr>
            <w:tcW w:w="941" w:type="dxa"/>
            <w:noWrap/>
            <w:hideMark/>
          </w:tcPr>
          <w:p w14:paraId="0ABDD01B"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c>
          <w:tcPr>
            <w:tcW w:w="0" w:type="auto"/>
            <w:noWrap/>
            <w:hideMark/>
          </w:tcPr>
          <w:p w14:paraId="2EE55714"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Nepal</w:t>
            </w:r>
          </w:p>
        </w:tc>
        <w:tc>
          <w:tcPr>
            <w:tcW w:w="0" w:type="auto"/>
            <w:noWrap/>
            <w:hideMark/>
          </w:tcPr>
          <w:p w14:paraId="2F4A67BE"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India</w:t>
            </w:r>
          </w:p>
        </w:tc>
        <w:tc>
          <w:tcPr>
            <w:tcW w:w="0" w:type="auto"/>
            <w:noWrap/>
            <w:hideMark/>
          </w:tcPr>
          <w:p w14:paraId="547AB6D1"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Deviation</w:t>
            </w:r>
          </w:p>
        </w:tc>
        <w:tc>
          <w:tcPr>
            <w:tcW w:w="0" w:type="auto"/>
            <w:noWrap/>
            <w:hideMark/>
          </w:tcPr>
          <w:p w14:paraId="02C4651E"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Nepal</w:t>
            </w:r>
          </w:p>
        </w:tc>
        <w:tc>
          <w:tcPr>
            <w:tcW w:w="0" w:type="auto"/>
            <w:noWrap/>
            <w:hideMark/>
          </w:tcPr>
          <w:p w14:paraId="4367E6AC"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India</w:t>
            </w:r>
          </w:p>
        </w:tc>
        <w:tc>
          <w:tcPr>
            <w:tcW w:w="0" w:type="auto"/>
            <w:noWrap/>
            <w:hideMark/>
          </w:tcPr>
          <w:p w14:paraId="040925DD"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Deviation</w:t>
            </w:r>
          </w:p>
        </w:tc>
        <w:tc>
          <w:tcPr>
            <w:tcW w:w="0" w:type="auto"/>
            <w:noWrap/>
            <w:hideMark/>
          </w:tcPr>
          <w:p w14:paraId="6DFE3D70"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Nepal</w:t>
            </w:r>
          </w:p>
        </w:tc>
        <w:tc>
          <w:tcPr>
            <w:tcW w:w="0" w:type="auto"/>
            <w:noWrap/>
            <w:hideMark/>
          </w:tcPr>
          <w:p w14:paraId="4D87EDB1"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India</w:t>
            </w:r>
          </w:p>
        </w:tc>
        <w:tc>
          <w:tcPr>
            <w:tcW w:w="0" w:type="auto"/>
            <w:noWrap/>
            <w:hideMark/>
          </w:tcPr>
          <w:p w14:paraId="72B690D0"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Deviation</w:t>
            </w:r>
          </w:p>
        </w:tc>
        <w:tc>
          <w:tcPr>
            <w:tcW w:w="0" w:type="auto"/>
            <w:noWrap/>
            <w:hideMark/>
          </w:tcPr>
          <w:p w14:paraId="60DE82E2"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Nepal</w:t>
            </w:r>
          </w:p>
        </w:tc>
        <w:tc>
          <w:tcPr>
            <w:tcW w:w="0" w:type="auto"/>
            <w:noWrap/>
            <w:hideMark/>
          </w:tcPr>
          <w:p w14:paraId="534FF3BD"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India</w:t>
            </w:r>
          </w:p>
        </w:tc>
        <w:tc>
          <w:tcPr>
            <w:tcW w:w="1039" w:type="dxa"/>
            <w:noWrap/>
            <w:hideMark/>
          </w:tcPr>
          <w:p w14:paraId="3D46791F"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Deviation</w:t>
            </w:r>
          </w:p>
        </w:tc>
      </w:tr>
      <w:tr w:rsidR="00E93004" w:rsidRPr="00B96220" w14:paraId="13DAF2BB" w14:textId="77777777" w:rsidTr="00FC7638">
        <w:trPr>
          <w:trHeight w:val="246"/>
          <w:jc w:val="center"/>
        </w:trPr>
        <w:tc>
          <w:tcPr>
            <w:tcW w:w="941" w:type="dxa"/>
            <w:noWrap/>
            <w:hideMark/>
          </w:tcPr>
          <w:p w14:paraId="708BC22C"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August</w:t>
            </w:r>
          </w:p>
        </w:tc>
        <w:tc>
          <w:tcPr>
            <w:tcW w:w="0" w:type="auto"/>
            <w:noWrap/>
            <w:hideMark/>
          </w:tcPr>
          <w:p w14:paraId="3CA4FC4F"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4.35 </w:t>
            </w:r>
          </w:p>
        </w:tc>
        <w:tc>
          <w:tcPr>
            <w:tcW w:w="0" w:type="auto"/>
            <w:noWrap/>
            <w:hideMark/>
          </w:tcPr>
          <w:p w14:paraId="207032F3"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5.30 </w:t>
            </w:r>
          </w:p>
        </w:tc>
        <w:tc>
          <w:tcPr>
            <w:tcW w:w="0" w:type="auto"/>
            <w:noWrap/>
            <w:hideMark/>
          </w:tcPr>
          <w:p w14:paraId="0B5F5C5D"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-0.95 </w:t>
            </w:r>
          </w:p>
        </w:tc>
        <w:tc>
          <w:tcPr>
            <w:tcW w:w="0" w:type="auto"/>
            <w:noWrap/>
            <w:hideMark/>
          </w:tcPr>
          <w:p w14:paraId="64670538"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8.26 </w:t>
            </w:r>
          </w:p>
        </w:tc>
        <w:tc>
          <w:tcPr>
            <w:tcW w:w="0" w:type="auto"/>
            <w:noWrap/>
            <w:hideMark/>
          </w:tcPr>
          <w:p w14:paraId="5F40205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7.00 </w:t>
            </w:r>
          </w:p>
        </w:tc>
        <w:tc>
          <w:tcPr>
            <w:tcW w:w="0" w:type="auto"/>
            <w:noWrap/>
            <w:hideMark/>
          </w:tcPr>
          <w:p w14:paraId="3A25922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1.26 </w:t>
            </w:r>
          </w:p>
        </w:tc>
        <w:tc>
          <w:tcPr>
            <w:tcW w:w="0" w:type="auto"/>
            <w:noWrap/>
            <w:hideMark/>
          </w:tcPr>
          <w:p w14:paraId="4E63E4BD"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7.52 </w:t>
            </w:r>
          </w:p>
        </w:tc>
        <w:tc>
          <w:tcPr>
            <w:tcW w:w="0" w:type="auto"/>
            <w:noWrap/>
            <w:hideMark/>
          </w:tcPr>
          <w:p w14:paraId="694AFDF3"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6.83 </w:t>
            </w:r>
          </w:p>
        </w:tc>
        <w:tc>
          <w:tcPr>
            <w:tcW w:w="0" w:type="auto"/>
            <w:noWrap/>
            <w:hideMark/>
          </w:tcPr>
          <w:p w14:paraId="7CFD449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0.69 </w:t>
            </w:r>
          </w:p>
        </w:tc>
        <w:tc>
          <w:tcPr>
            <w:tcW w:w="0" w:type="auto"/>
            <w:noWrap/>
            <w:hideMark/>
          </w:tcPr>
          <w:p w14:paraId="1B3C6118"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4.09 </w:t>
            </w:r>
          </w:p>
        </w:tc>
        <w:tc>
          <w:tcPr>
            <w:tcW w:w="0" w:type="auto"/>
            <w:noWrap/>
            <w:hideMark/>
          </w:tcPr>
          <w:p w14:paraId="7665974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3.65 </w:t>
            </w:r>
          </w:p>
        </w:tc>
        <w:tc>
          <w:tcPr>
            <w:tcW w:w="1039" w:type="dxa"/>
            <w:noWrap/>
            <w:hideMark/>
          </w:tcPr>
          <w:p w14:paraId="32697C86"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0.44 </w:t>
            </w:r>
          </w:p>
        </w:tc>
      </w:tr>
      <w:tr w:rsidR="00E93004" w:rsidRPr="00B96220" w14:paraId="03215B60" w14:textId="77777777" w:rsidTr="00FC7638">
        <w:trPr>
          <w:trHeight w:val="77"/>
          <w:jc w:val="center"/>
        </w:trPr>
        <w:tc>
          <w:tcPr>
            <w:tcW w:w="941" w:type="dxa"/>
            <w:noWrap/>
            <w:hideMark/>
          </w:tcPr>
          <w:p w14:paraId="519E9F70"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September</w:t>
            </w:r>
          </w:p>
        </w:tc>
        <w:tc>
          <w:tcPr>
            <w:tcW w:w="0" w:type="auto"/>
            <w:noWrap/>
            <w:hideMark/>
          </w:tcPr>
          <w:p w14:paraId="4D576BAC"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3.49 </w:t>
            </w:r>
          </w:p>
        </w:tc>
        <w:tc>
          <w:tcPr>
            <w:tcW w:w="0" w:type="auto"/>
            <w:noWrap/>
            <w:hideMark/>
          </w:tcPr>
          <w:p w14:paraId="2DCA731D"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4.35 </w:t>
            </w:r>
          </w:p>
        </w:tc>
        <w:tc>
          <w:tcPr>
            <w:tcW w:w="0" w:type="auto"/>
            <w:noWrap/>
            <w:hideMark/>
          </w:tcPr>
          <w:p w14:paraId="4AAED9E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-0.86 </w:t>
            </w:r>
          </w:p>
        </w:tc>
        <w:tc>
          <w:tcPr>
            <w:tcW w:w="0" w:type="auto"/>
            <w:noWrap/>
            <w:hideMark/>
          </w:tcPr>
          <w:p w14:paraId="30EA5FDD"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8.64 </w:t>
            </w:r>
          </w:p>
        </w:tc>
        <w:tc>
          <w:tcPr>
            <w:tcW w:w="0" w:type="auto"/>
            <w:noWrap/>
            <w:hideMark/>
          </w:tcPr>
          <w:p w14:paraId="2A6C7F2C"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7.41 </w:t>
            </w:r>
          </w:p>
        </w:tc>
        <w:tc>
          <w:tcPr>
            <w:tcW w:w="0" w:type="auto"/>
            <w:noWrap/>
            <w:hideMark/>
          </w:tcPr>
          <w:p w14:paraId="1F57855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1.23 </w:t>
            </w:r>
          </w:p>
        </w:tc>
        <w:tc>
          <w:tcPr>
            <w:tcW w:w="0" w:type="auto"/>
            <w:noWrap/>
            <w:hideMark/>
          </w:tcPr>
          <w:p w14:paraId="7BA22F1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8.19 </w:t>
            </w:r>
          </w:p>
        </w:tc>
        <w:tc>
          <w:tcPr>
            <w:tcW w:w="0" w:type="auto"/>
            <w:noWrap/>
            <w:hideMark/>
          </w:tcPr>
          <w:p w14:paraId="17F58E2D"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5.02 </w:t>
            </w:r>
          </w:p>
        </w:tc>
        <w:tc>
          <w:tcPr>
            <w:tcW w:w="0" w:type="auto"/>
            <w:noWrap/>
            <w:hideMark/>
          </w:tcPr>
          <w:p w14:paraId="425C21E6"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3.17 </w:t>
            </w:r>
          </w:p>
        </w:tc>
        <w:tc>
          <w:tcPr>
            <w:tcW w:w="0" w:type="auto"/>
            <w:noWrap/>
            <w:hideMark/>
          </w:tcPr>
          <w:p w14:paraId="638D4E5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3.86 </w:t>
            </w:r>
          </w:p>
        </w:tc>
        <w:tc>
          <w:tcPr>
            <w:tcW w:w="0" w:type="auto"/>
            <w:noWrap/>
            <w:hideMark/>
          </w:tcPr>
          <w:p w14:paraId="3F026A7E"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5.49 </w:t>
            </w:r>
          </w:p>
        </w:tc>
        <w:tc>
          <w:tcPr>
            <w:tcW w:w="1039" w:type="dxa"/>
            <w:noWrap/>
            <w:hideMark/>
          </w:tcPr>
          <w:p w14:paraId="5ABC4148"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-1.63 </w:t>
            </w:r>
          </w:p>
        </w:tc>
      </w:tr>
      <w:tr w:rsidR="00E93004" w:rsidRPr="00B96220" w14:paraId="738FA2A7" w14:textId="77777777" w:rsidTr="00FC7638">
        <w:trPr>
          <w:trHeight w:val="246"/>
          <w:jc w:val="center"/>
        </w:trPr>
        <w:tc>
          <w:tcPr>
            <w:tcW w:w="941" w:type="dxa"/>
            <w:noWrap/>
            <w:hideMark/>
          </w:tcPr>
          <w:p w14:paraId="31BB1AC9"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October</w:t>
            </w:r>
          </w:p>
        </w:tc>
        <w:tc>
          <w:tcPr>
            <w:tcW w:w="0" w:type="auto"/>
            <w:noWrap/>
            <w:hideMark/>
          </w:tcPr>
          <w:p w14:paraId="71FF719A"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4.24 </w:t>
            </w:r>
          </w:p>
        </w:tc>
        <w:tc>
          <w:tcPr>
            <w:tcW w:w="0" w:type="auto"/>
            <w:noWrap/>
            <w:hideMark/>
          </w:tcPr>
          <w:p w14:paraId="6FB616F4"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4.48 </w:t>
            </w:r>
          </w:p>
        </w:tc>
        <w:tc>
          <w:tcPr>
            <w:tcW w:w="0" w:type="auto"/>
            <w:noWrap/>
            <w:hideMark/>
          </w:tcPr>
          <w:p w14:paraId="379B9224"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-0.24 </w:t>
            </w:r>
          </w:p>
        </w:tc>
        <w:tc>
          <w:tcPr>
            <w:tcW w:w="0" w:type="auto"/>
            <w:noWrap/>
            <w:hideMark/>
          </w:tcPr>
          <w:p w14:paraId="66424086"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8.50 </w:t>
            </w:r>
          </w:p>
        </w:tc>
        <w:tc>
          <w:tcPr>
            <w:tcW w:w="0" w:type="auto"/>
            <w:noWrap/>
            <w:hideMark/>
          </w:tcPr>
          <w:p w14:paraId="16B23F88"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6.77 </w:t>
            </w:r>
          </w:p>
        </w:tc>
        <w:tc>
          <w:tcPr>
            <w:tcW w:w="0" w:type="auto"/>
            <w:noWrap/>
            <w:hideMark/>
          </w:tcPr>
          <w:p w14:paraId="4F3BF8A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1.73 </w:t>
            </w:r>
          </w:p>
        </w:tc>
        <w:tc>
          <w:tcPr>
            <w:tcW w:w="0" w:type="auto"/>
            <w:noWrap/>
            <w:hideMark/>
          </w:tcPr>
          <w:p w14:paraId="4ABE297B"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7.50 </w:t>
            </w:r>
          </w:p>
        </w:tc>
        <w:tc>
          <w:tcPr>
            <w:tcW w:w="0" w:type="auto"/>
            <w:noWrap/>
            <w:hideMark/>
          </w:tcPr>
          <w:p w14:paraId="7C4A2A39"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4.87 </w:t>
            </w:r>
          </w:p>
        </w:tc>
        <w:tc>
          <w:tcPr>
            <w:tcW w:w="0" w:type="auto"/>
            <w:noWrap/>
            <w:hideMark/>
          </w:tcPr>
          <w:p w14:paraId="4442C50B"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2.63 </w:t>
            </w:r>
          </w:p>
        </w:tc>
        <w:tc>
          <w:tcPr>
            <w:tcW w:w="0" w:type="auto"/>
            <w:noWrap/>
            <w:hideMark/>
          </w:tcPr>
          <w:p w14:paraId="508E060B"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4.82 </w:t>
            </w:r>
          </w:p>
        </w:tc>
        <w:tc>
          <w:tcPr>
            <w:tcW w:w="0" w:type="auto"/>
            <w:noWrap/>
            <w:hideMark/>
          </w:tcPr>
          <w:p w14:paraId="738AC609"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6.21 </w:t>
            </w:r>
          </w:p>
        </w:tc>
        <w:tc>
          <w:tcPr>
            <w:tcW w:w="1039" w:type="dxa"/>
            <w:noWrap/>
            <w:hideMark/>
          </w:tcPr>
          <w:p w14:paraId="2DDC32A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-1.39 </w:t>
            </w:r>
          </w:p>
        </w:tc>
      </w:tr>
      <w:tr w:rsidR="00E93004" w:rsidRPr="00B96220" w14:paraId="52D8274A" w14:textId="77777777" w:rsidTr="00FC7638">
        <w:trPr>
          <w:trHeight w:val="246"/>
          <w:jc w:val="center"/>
        </w:trPr>
        <w:tc>
          <w:tcPr>
            <w:tcW w:w="941" w:type="dxa"/>
            <w:noWrap/>
            <w:hideMark/>
          </w:tcPr>
          <w:p w14:paraId="685FE224"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November</w:t>
            </w:r>
          </w:p>
        </w:tc>
        <w:tc>
          <w:tcPr>
            <w:tcW w:w="0" w:type="auto"/>
            <w:noWrap/>
            <w:hideMark/>
          </w:tcPr>
          <w:p w14:paraId="41737A7C"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6.04 </w:t>
            </w:r>
          </w:p>
        </w:tc>
        <w:tc>
          <w:tcPr>
            <w:tcW w:w="0" w:type="auto"/>
            <w:noWrap/>
            <w:hideMark/>
          </w:tcPr>
          <w:p w14:paraId="062EC71C"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4.91 </w:t>
            </w:r>
          </w:p>
        </w:tc>
        <w:tc>
          <w:tcPr>
            <w:tcW w:w="0" w:type="auto"/>
            <w:noWrap/>
            <w:hideMark/>
          </w:tcPr>
          <w:p w14:paraId="4B992B6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1.13 </w:t>
            </w:r>
          </w:p>
        </w:tc>
        <w:tc>
          <w:tcPr>
            <w:tcW w:w="0" w:type="auto"/>
            <w:noWrap/>
            <w:hideMark/>
          </w:tcPr>
          <w:p w14:paraId="4E22EB0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8.08 </w:t>
            </w:r>
          </w:p>
        </w:tc>
        <w:tc>
          <w:tcPr>
            <w:tcW w:w="0" w:type="auto"/>
            <w:noWrap/>
            <w:hideMark/>
          </w:tcPr>
          <w:p w14:paraId="2C9F58DD"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5.88 </w:t>
            </w:r>
          </w:p>
        </w:tc>
        <w:tc>
          <w:tcPr>
            <w:tcW w:w="0" w:type="auto"/>
            <w:noWrap/>
            <w:hideMark/>
          </w:tcPr>
          <w:p w14:paraId="7820F0A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2.20 </w:t>
            </w:r>
          </w:p>
        </w:tc>
        <w:tc>
          <w:tcPr>
            <w:tcW w:w="0" w:type="auto"/>
            <w:noWrap/>
            <w:hideMark/>
          </w:tcPr>
          <w:p w14:paraId="22BCEC6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5.38 </w:t>
            </w:r>
          </w:p>
        </w:tc>
        <w:tc>
          <w:tcPr>
            <w:tcW w:w="0" w:type="auto"/>
            <w:noWrap/>
            <w:hideMark/>
          </w:tcPr>
          <w:p w14:paraId="44C59B4F"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5.55 </w:t>
            </w:r>
          </w:p>
        </w:tc>
        <w:tc>
          <w:tcPr>
            <w:tcW w:w="0" w:type="auto"/>
            <w:noWrap/>
            <w:hideMark/>
          </w:tcPr>
          <w:p w14:paraId="6BE3FD83"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-0.17 </w:t>
            </w:r>
          </w:p>
        </w:tc>
        <w:tc>
          <w:tcPr>
            <w:tcW w:w="0" w:type="auto"/>
            <w:noWrap/>
            <w:hideMark/>
          </w:tcPr>
          <w:p w14:paraId="2481864C"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5.60 </w:t>
            </w:r>
          </w:p>
        </w:tc>
        <w:tc>
          <w:tcPr>
            <w:tcW w:w="0" w:type="auto"/>
            <w:noWrap/>
            <w:hideMark/>
          </w:tcPr>
          <w:p w14:paraId="1809E74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5.48 </w:t>
            </w:r>
          </w:p>
        </w:tc>
        <w:tc>
          <w:tcPr>
            <w:tcW w:w="1039" w:type="dxa"/>
            <w:noWrap/>
            <w:hideMark/>
          </w:tcPr>
          <w:p w14:paraId="4EF973B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0.12 </w:t>
            </w:r>
          </w:p>
        </w:tc>
      </w:tr>
      <w:tr w:rsidR="00E93004" w:rsidRPr="00B96220" w14:paraId="13A48499" w14:textId="77777777" w:rsidTr="00FC7638">
        <w:trPr>
          <w:trHeight w:val="246"/>
          <w:jc w:val="center"/>
        </w:trPr>
        <w:tc>
          <w:tcPr>
            <w:tcW w:w="941" w:type="dxa"/>
            <w:noWrap/>
            <w:hideMark/>
          </w:tcPr>
          <w:p w14:paraId="4968217E"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December</w:t>
            </w:r>
          </w:p>
        </w:tc>
        <w:tc>
          <w:tcPr>
            <w:tcW w:w="0" w:type="auto"/>
            <w:noWrap/>
            <w:hideMark/>
          </w:tcPr>
          <w:p w14:paraId="3AD9AFEC"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7.11 </w:t>
            </w:r>
          </w:p>
        </w:tc>
        <w:tc>
          <w:tcPr>
            <w:tcW w:w="0" w:type="auto"/>
            <w:noWrap/>
            <w:hideMark/>
          </w:tcPr>
          <w:p w14:paraId="4C3EBFB5"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5.66 </w:t>
            </w:r>
          </w:p>
        </w:tc>
        <w:tc>
          <w:tcPr>
            <w:tcW w:w="0" w:type="auto"/>
            <w:noWrap/>
            <w:hideMark/>
          </w:tcPr>
          <w:p w14:paraId="1E4D6DD4"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1.45 </w:t>
            </w:r>
          </w:p>
        </w:tc>
        <w:tc>
          <w:tcPr>
            <w:tcW w:w="0" w:type="auto"/>
            <w:noWrap/>
            <w:hideMark/>
          </w:tcPr>
          <w:p w14:paraId="1B7B2726"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7.38 </w:t>
            </w:r>
          </w:p>
        </w:tc>
        <w:tc>
          <w:tcPr>
            <w:tcW w:w="0" w:type="auto"/>
            <w:noWrap/>
            <w:hideMark/>
          </w:tcPr>
          <w:p w14:paraId="5E999B1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5.72 </w:t>
            </w:r>
          </w:p>
        </w:tc>
        <w:tc>
          <w:tcPr>
            <w:tcW w:w="0" w:type="auto"/>
            <w:noWrap/>
            <w:hideMark/>
          </w:tcPr>
          <w:p w14:paraId="45DED93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1.66 </w:t>
            </w:r>
          </w:p>
        </w:tc>
        <w:tc>
          <w:tcPr>
            <w:tcW w:w="0" w:type="auto"/>
            <w:noWrap/>
            <w:hideMark/>
          </w:tcPr>
          <w:p w14:paraId="113F8DAA"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4.95 </w:t>
            </w:r>
          </w:p>
        </w:tc>
        <w:tc>
          <w:tcPr>
            <w:tcW w:w="0" w:type="auto"/>
            <w:noWrap/>
            <w:hideMark/>
          </w:tcPr>
          <w:p w14:paraId="4E2A6A34"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5.69 </w:t>
            </w:r>
          </w:p>
        </w:tc>
        <w:tc>
          <w:tcPr>
            <w:tcW w:w="0" w:type="auto"/>
            <w:noWrap/>
            <w:hideMark/>
          </w:tcPr>
          <w:p w14:paraId="4C39369D"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-0.74 </w:t>
            </w:r>
          </w:p>
        </w:tc>
        <w:tc>
          <w:tcPr>
            <w:tcW w:w="0" w:type="auto"/>
            <w:noWrap/>
            <w:hideMark/>
          </w:tcPr>
          <w:p w14:paraId="49F10A30"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6.05 </w:t>
            </w:r>
          </w:p>
        </w:tc>
        <w:tc>
          <w:tcPr>
            <w:tcW w:w="0" w:type="auto"/>
            <w:noWrap/>
            <w:hideMark/>
          </w:tcPr>
          <w:p w14:paraId="3F20B58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5.22 </w:t>
            </w:r>
          </w:p>
        </w:tc>
        <w:tc>
          <w:tcPr>
            <w:tcW w:w="1039" w:type="dxa"/>
            <w:noWrap/>
            <w:hideMark/>
          </w:tcPr>
          <w:p w14:paraId="64E0803D"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0.83 </w:t>
            </w:r>
          </w:p>
        </w:tc>
      </w:tr>
      <w:tr w:rsidR="00E93004" w:rsidRPr="00B96220" w14:paraId="41FE6BFD" w14:textId="77777777" w:rsidTr="00FC7638">
        <w:trPr>
          <w:trHeight w:val="246"/>
          <w:jc w:val="center"/>
        </w:trPr>
        <w:tc>
          <w:tcPr>
            <w:tcW w:w="941" w:type="dxa"/>
            <w:noWrap/>
            <w:hideMark/>
          </w:tcPr>
          <w:p w14:paraId="297F8C4B"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January</w:t>
            </w:r>
          </w:p>
        </w:tc>
        <w:tc>
          <w:tcPr>
            <w:tcW w:w="0" w:type="auto"/>
            <w:noWrap/>
            <w:hideMark/>
          </w:tcPr>
          <w:p w14:paraId="1D35E14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5.65 </w:t>
            </w:r>
          </w:p>
        </w:tc>
        <w:tc>
          <w:tcPr>
            <w:tcW w:w="0" w:type="auto"/>
            <w:noWrap/>
            <w:hideMark/>
          </w:tcPr>
          <w:p w14:paraId="370F4372"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6.01 </w:t>
            </w:r>
          </w:p>
        </w:tc>
        <w:tc>
          <w:tcPr>
            <w:tcW w:w="0" w:type="auto"/>
            <w:noWrap/>
            <w:hideMark/>
          </w:tcPr>
          <w:p w14:paraId="5F9B352B"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-0.36 </w:t>
            </w:r>
          </w:p>
        </w:tc>
        <w:tc>
          <w:tcPr>
            <w:tcW w:w="0" w:type="auto"/>
            <w:noWrap/>
            <w:hideMark/>
          </w:tcPr>
          <w:p w14:paraId="60539AC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7.26 </w:t>
            </w:r>
          </w:p>
        </w:tc>
        <w:tc>
          <w:tcPr>
            <w:tcW w:w="0" w:type="auto"/>
            <w:noWrap/>
            <w:hideMark/>
          </w:tcPr>
          <w:p w14:paraId="026563D8"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6.52 </w:t>
            </w:r>
          </w:p>
        </w:tc>
        <w:tc>
          <w:tcPr>
            <w:tcW w:w="0" w:type="auto"/>
            <w:noWrap/>
            <w:hideMark/>
          </w:tcPr>
          <w:p w14:paraId="06B3F4A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0.74 </w:t>
            </w:r>
          </w:p>
        </w:tc>
        <w:tc>
          <w:tcPr>
            <w:tcW w:w="0" w:type="auto"/>
            <w:noWrap/>
            <w:hideMark/>
          </w:tcPr>
          <w:p w14:paraId="40BD00A3"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5.26 </w:t>
            </w:r>
          </w:p>
        </w:tc>
        <w:tc>
          <w:tcPr>
            <w:tcW w:w="0" w:type="auto"/>
            <w:noWrap/>
            <w:hideMark/>
          </w:tcPr>
          <w:p w14:paraId="2DCE3B8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5.10 </w:t>
            </w:r>
          </w:p>
        </w:tc>
        <w:tc>
          <w:tcPr>
            <w:tcW w:w="0" w:type="auto"/>
            <w:noWrap/>
            <w:hideMark/>
          </w:tcPr>
          <w:p w14:paraId="5BCDADA9"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0.16 </w:t>
            </w:r>
          </w:p>
        </w:tc>
        <w:tc>
          <w:tcPr>
            <w:tcW w:w="0" w:type="auto"/>
            <w:noWrap/>
            <w:hideMark/>
          </w:tcPr>
          <w:p w14:paraId="7C8C1883"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5.41 </w:t>
            </w:r>
          </w:p>
        </w:tc>
        <w:tc>
          <w:tcPr>
            <w:tcW w:w="0" w:type="auto"/>
            <w:noWrap/>
            <w:hideMark/>
          </w:tcPr>
          <w:p w14:paraId="25955DEA"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4.31 </w:t>
            </w:r>
          </w:p>
        </w:tc>
        <w:tc>
          <w:tcPr>
            <w:tcW w:w="1039" w:type="dxa"/>
            <w:noWrap/>
            <w:hideMark/>
          </w:tcPr>
          <w:p w14:paraId="6E40AB74"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1.10 </w:t>
            </w:r>
          </w:p>
        </w:tc>
      </w:tr>
      <w:tr w:rsidR="00E93004" w:rsidRPr="00B96220" w14:paraId="094A7D9C" w14:textId="77777777" w:rsidTr="00FC7638">
        <w:trPr>
          <w:trHeight w:val="246"/>
          <w:jc w:val="center"/>
        </w:trPr>
        <w:tc>
          <w:tcPr>
            <w:tcW w:w="941" w:type="dxa"/>
            <w:noWrap/>
            <w:hideMark/>
          </w:tcPr>
          <w:p w14:paraId="5881A3A6"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February</w:t>
            </w:r>
          </w:p>
        </w:tc>
        <w:tc>
          <w:tcPr>
            <w:tcW w:w="0" w:type="auto"/>
            <w:noWrap/>
            <w:hideMark/>
          </w:tcPr>
          <w:p w14:paraId="006FEFE0"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6.24 </w:t>
            </w:r>
          </w:p>
        </w:tc>
        <w:tc>
          <w:tcPr>
            <w:tcW w:w="0" w:type="auto"/>
            <w:noWrap/>
            <w:hideMark/>
          </w:tcPr>
          <w:p w14:paraId="61520C4F"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6.07 </w:t>
            </w:r>
          </w:p>
        </w:tc>
        <w:tc>
          <w:tcPr>
            <w:tcW w:w="0" w:type="auto"/>
            <w:noWrap/>
            <w:hideMark/>
          </w:tcPr>
          <w:p w14:paraId="23AF2BC9"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0.17 </w:t>
            </w:r>
          </w:p>
        </w:tc>
        <w:tc>
          <w:tcPr>
            <w:tcW w:w="0" w:type="auto"/>
            <w:noWrap/>
            <w:hideMark/>
          </w:tcPr>
          <w:p w14:paraId="122F9158"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7.88 </w:t>
            </w:r>
          </w:p>
        </w:tc>
        <w:tc>
          <w:tcPr>
            <w:tcW w:w="0" w:type="auto"/>
            <w:noWrap/>
            <w:hideMark/>
          </w:tcPr>
          <w:p w14:paraId="45E78FD8"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6.44 </w:t>
            </w:r>
          </w:p>
        </w:tc>
        <w:tc>
          <w:tcPr>
            <w:tcW w:w="0" w:type="auto"/>
            <w:noWrap/>
            <w:hideMark/>
          </w:tcPr>
          <w:p w14:paraId="5F86381E"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1.44 </w:t>
            </w:r>
          </w:p>
        </w:tc>
        <w:tc>
          <w:tcPr>
            <w:tcW w:w="0" w:type="auto"/>
            <w:noWrap/>
            <w:hideMark/>
          </w:tcPr>
          <w:p w14:paraId="3B23D14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5.01 </w:t>
            </w:r>
          </w:p>
        </w:tc>
        <w:tc>
          <w:tcPr>
            <w:tcW w:w="0" w:type="auto"/>
            <w:noWrap/>
            <w:hideMark/>
          </w:tcPr>
          <w:p w14:paraId="681F9C34"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5.09 </w:t>
            </w:r>
          </w:p>
        </w:tc>
        <w:tc>
          <w:tcPr>
            <w:tcW w:w="0" w:type="auto"/>
            <w:noWrap/>
            <w:hideMark/>
          </w:tcPr>
          <w:p w14:paraId="1FB85ED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-0.08 </w:t>
            </w:r>
          </w:p>
        </w:tc>
        <w:tc>
          <w:tcPr>
            <w:tcW w:w="0" w:type="auto"/>
            <w:noWrap/>
            <w:hideMark/>
          </w:tcPr>
          <w:p w14:paraId="7F1A4F4A"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4.16 </w:t>
            </w:r>
          </w:p>
        </w:tc>
        <w:tc>
          <w:tcPr>
            <w:tcW w:w="0" w:type="auto"/>
            <w:noWrap/>
            <w:hideMark/>
          </w:tcPr>
          <w:p w14:paraId="2F60C22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3.61 </w:t>
            </w:r>
          </w:p>
        </w:tc>
        <w:tc>
          <w:tcPr>
            <w:tcW w:w="1039" w:type="dxa"/>
            <w:noWrap/>
            <w:hideMark/>
          </w:tcPr>
          <w:p w14:paraId="2E04CD73"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0.55 </w:t>
            </w:r>
          </w:p>
        </w:tc>
      </w:tr>
      <w:tr w:rsidR="00E93004" w:rsidRPr="00B96220" w14:paraId="11B961EE" w14:textId="77777777" w:rsidTr="00FC7638">
        <w:trPr>
          <w:trHeight w:val="246"/>
          <w:jc w:val="center"/>
        </w:trPr>
        <w:tc>
          <w:tcPr>
            <w:tcW w:w="941" w:type="dxa"/>
            <w:noWrap/>
            <w:hideMark/>
          </w:tcPr>
          <w:p w14:paraId="09C1926E"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March</w:t>
            </w:r>
          </w:p>
        </w:tc>
        <w:tc>
          <w:tcPr>
            <w:tcW w:w="0" w:type="auto"/>
            <w:noWrap/>
            <w:hideMark/>
          </w:tcPr>
          <w:p w14:paraId="621B47BF"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7.14 </w:t>
            </w:r>
          </w:p>
        </w:tc>
        <w:tc>
          <w:tcPr>
            <w:tcW w:w="0" w:type="auto"/>
            <w:noWrap/>
            <w:hideMark/>
          </w:tcPr>
          <w:p w14:paraId="4B9C56A8"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6.95 </w:t>
            </w:r>
          </w:p>
        </w:tc>
        <w:tc>
          <w:tcPr>
            <w:tcW w:w="0" w:type="auto"/>
            <w:noWrap/>
            <w:hideMark/>
          </w:tcPr>
          <w:p w14:paraId="47B556EE"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0.19 </w:t>
            </w:r>
          </w:p>
        </w:tc>
        <w:tc>
          <w:tcPr>
            <w:tcW w:w="0" w:type="auto"/>
            <w:noWrap/>
            <w:hideMark/>
          </w:tcPr>
          <w:p w14:paraId="12D4B18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7.44 </w:t>
            </w:r>
          </w:p>
        </w:tc>
        <w:tc>
          <w:tcPr>
            <w:tcW w:w="0" w:type="auto"/>
            <w:noWrap/>
            <w:hideMark/>
          </w:tcPr>
          <w:p w14:paraId="04AAF29E"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5.66 </w:t>
            </w:r>
          </w:p>
        </w:tc>
        <w:tc>
          <w:tcPr>
            <w:tcW w:w="0" w:type="auto"/>
            <w:noWrap/>
            <w:hideMark/>
          </w:tcPr>
          <w:p w14:paraId="2D2A4CD3"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1.78 </w:t>
            </w:r>
          </w:p>
        </w:tc>
        <w:tc>
          <w:tcPr>
            <w:tcW w:w="0" w:type="auto"/>
            <w:noWrap/>
            <w:hideMark/>
          </w:tcPr>
          <w:p w14:paraId="4AD201AF"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4.82 </w:t>
            </w:r>
          </w:p>
        </w:tc>
        <w:tc>
          <w:tcPr>
            <w:tcW w:w="0" w:type="auto"/>
            <w:noWrap/>
            <w:hideMark/>
          </w:tcPr>
          <w:p w14:paraId="759777E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4.85 </w:t>
            </w:r>
          </w:p>
        </w:tc>
        <w:tc>
          <w:tcPr>
            <w:tcW w:w="0" w:type="auto"/>
            <w:noWrap/>
            <w:hideMark/>
          </w:tcPr>
          <w:p w14:paraId="4EDFD73F"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-0.03 </w:t>
            </w:r>
          </w:p>
        </w:tc>
        <w:tc>
          <w:tcPr>
            <w:tcW w:w="0" w:type="auto"/>
            <w:noWrap/>
            <w:hideMark/>
          </w:tcPr>
          <w:p w14:paraId="7C516F50"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3.75 </w:t>
            </w:r>
          </w:p>
        </w:tc>
        <w:tc>
          <w:tcPr>
            <w:tcW w:w="0" w:type="auto"/>
            <w:noWrap/>
            <w:hideMark/>
          </w:tcPr>
          <w:p w14:paraId="5B2851B0"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3.34 </w:t>
            </w:r>
          </w:p>
        </w:tc>
        <w:tc>
          <w:tcPr>
            <w:tcW w:w="1039" w:type="dxa"/>
            <w:noWrap/>
            <w:hideMark/>
          </w:tcPr>
          <w:p w14:paraId="34D2B01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0.41 </w:t>
            </w:r>
          </w:p>
        </w:tc>
      </w:tr>
      <w:tr w:rsidR="00E93004" w:rsidRPr="00B96220" w14:paraId="5A4B6B9F" w14:textId="77777777" w:rsidTr="00FC7638">
        <w:trPr>
          <w:trHeight w:val="246"/>
          <w:jc w:val="center"/>
        </w:trPr>
        <w:tc>
          <w:tcPr>
            <w:tcW w:w="941" w:type="dxa"/>
            <w:noWrap/>
            <w:hideMark/>
          </w:tcPr>
          <w:p w14:paraId="0FEEB491"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April</w:t>
            </w:r>
          </w:p>
        </w:tc>
        <w:tc>
          <w:tcPr>
            <w:tcW w:w="0" w:type="auto"/>
            <w:noWrap/>
            <w:hideMark/>
          </w:tcPr>
          <w:p w14:paraId="5391CEA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7.28 </w:t>
            </w:r>
          </w:p>
        </w:tc>
        <w:tc>
          <w:tcPr>
            <w:tcW w:w="0" w:type="auto"/>
            <w:noWrap/>
            <w:hideMark/>
          </w:tcPr>
          <w:p w14:paraId="1BB0D9EC"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7.79 </w:t>
            </w:r>
          </w:p>
        </w:tc>
        <w:tc>
          <w:tcPr>
            <w:tcW w:w="0" w:type="auto"/>
            <w:noWrap/>
            <w:hideMark/>
          </w:tcPr>
          <w:p w14:paraId="6AA4E7A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-0.51 </w:t>
            </w:r>
          </w:p>
        </w:tc>
        <w:tc>
          <w:tcPr>
            <w:tcW w:w="0" w:type="auto"/>
            <w:noWrap/>
            <w:hideMark/>
          </w:tcPr>
          <w:p w14:paraId="535714D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7.76 </w:t>
            </w:r>
          </w:p>
        </w:tc>
        <w:tc>
          <w:tcPr>
            <w:tcW w:w="0" w:type="auto"/>
            <w:noWrap/>
            <w:hideMark/>
          </w:tcPr>
          <w:p w14:paraId="4EC7073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4.70 </w:t>
            </w:r>
          </w:p>
        </w:tc>
        <w:tc>
          <w:tcPr>
            <w:tcW w:w="0" w:type="auto"/>
            <w:noWrap/>
            <w:hideMark/>
          </w:tcPr>
          <w:p w14:paraId="446BDE8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3.06 </w:t>
            </w:r>
          </w:p>
        </w:tc>
        <w:tc>
          <w:tcPr>
            <w:tcW w:w="0" w:type="auto"/>
            <w:noWrap/>
            <w:hideMark/>
          </w:tcPr>
          <w:p w14:paraId="7943F6CB"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4.61 </w:t>
            </w:r>
          </w:p>
        </w:tc>
        <w:tc>
          <w:tcPr>
            <w:tcW w:w="0" w:type="auto"/>
            <w:noWrap/>
            <w:hideMark/>
          </w:tcPr>
          <w:p w14:paraId="3F5FB438"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4.83 </w:t>
            </w:r>
          </w:p>
        </w:tc>
        <w:tc>
          <w:tcPr>
            <w:tcW w:w="0" w:type="auto"/>
            <w:noWrap/>
            <w:hideMark/>
          </w:tcPr>
          <w:p w14:paraId="5591A68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-0.22 </w:t>
            </w:r>
          </w:p>
        </w:tc>
        <w:tc>
          <w:tcPr>
            <w:tcW w:w="0" w:type="auto"/>
            <w:noWrap/>
            <w:hideMark/>
          </w:tcPr>
          <w:p w14:paraId="4FAE6F3F"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3.39 </w:t>
            </w:r>
          </w:p>
        </w:tc>
        <w:tc>
          <w:tcPr>
            <w:tcW w:w="0" w:type="auto"/>
            <w:noWrap/>
            <w:hideMark/>
          </w:tcPr>
          <w:p w14:paraId="71EE946F"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3.16 </w:t>
            </w:r>
          </w:p>
        </w:tc>
        <w:tc>
          <w:tcPr>
            <w:tcW w:w="1039" w:type="dxa"/>
            <w:noWrap/>
            <w:hideMark/>
          </w:tcPr>
          <w:p w14:paraId="68C14A4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 0.23 </w:t>
            </w:r>
          </w:p>
        </w:tc>
      </w:tr>
      <w:tr w:rsidR="00E93004" w:rsidRPr="00B96220" w14:paraId="1E647925" w14:textId="77777777" w:rsidTr="00FC7638">
        <w:trPr>
          <w:trHeight w:val="246"/>
          <w:jc w:val="center"/>
        </w:trPr>
        <w:tc>
          <w:tcPr>
            <w:tcW w:w="941" w:type="dxa"/>
            <w:noWrap/>
            <w:hideMark/>
          </w:tcPr>
          <w:p w14:paraId="1A6C86D5"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May</w:t>
            </w:r>
          </w:p>
        </w:tc>
        <w:tc>
          <w:tcPr>
            <w:tcW w:w="0" w:type="auto"/>
            <w:noWrap/>
            <w:hideMark/>
          </w:tcPr>
          <w:p w14:paraId="507D6B93"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7.87 </w:t>
            </w:r>
          </w:p>
        </w:tc>
        <w:tc>
          <w:tcPr>
            <w:tcW w:w="0" w:type="auto"/>
            <w:noWrap/>
            <w:hideMark/>
          </w:tcPr>
          <w:p w14:paraId="7694CA34"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7.04 </w:t>
            </w:r>
          </w:p>
        </w:tc>
        <w:tc>
          <w:tcPr>
            <w:tcW w:w="0" w:type="auto"/>
            <w:noWrap/>
            <w:hideMark/>
          </w:tcPr>
          <w:p w14:paraId="451E2AFF"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0.83 </w:t>
            </w:r>
          </w:p>
        </w:tc>
        <w:tc>
          <w:tcPr>
            <w:tcW w:w="0" w:type="auto"/>
            <w:noWrap/>
            <w:hideMark/>
          </w:tcPr>
          <w:p w14:paraId="31644716"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7.41 </w:t>
            </w:r>
          </w:p>
        </w:tc>
        <w:tc>
          <w:tcPr>
            <w:tcW w:w="0" w:type="auto"/>
            <w:noWrap/>
            <w:hideMark/>
          </w:tcPr>
          <w:p w14:paraId="6F07F7A6"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4.31 </w:t>
            </w:r>
          </w:p>
        </w:tc>
        <w:tc>
          <w:tcPr>
            <w:tcW w:w="0" w:type="auto"/>
            <w:noWrap/>
            <w:hideMark/>
          </w:tcPr>
          <w:p w14:paraId="1FB48149"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3.10 </w:t>
            </w:r>
          </w:p>
        </w:tc>
        <w:tc>
          <w:tcPr>
            <w:tcW w:w="0" w:type="auto"/>
            <w:noWrap/>
            <w:hideMark/>
          </w:tcPr>
          <w:p w14:paraId="6AD0893C"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4.40 </w:t>
            </w:r>
          </w:p>
        </w:tc>
        <w:tc>
          <w:tcPr>
            <w:tcW w:w="0" w:type="auto"/>
            <w:noWrap/>
            <w:hideMark/>
          </w:tcPr>
          <w:p w14:paraId="5D2DBA1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4.80 </w:t>
            </w:r>
          </w:p>
        </w:tc>
        <w:tc>
          <w:tcPr>
            <w:tcW w:w="0" w:type="auto"/>
            <w:noWrap/>
            <w:hideMark/>
          </w:tcPr>
          <w:p w14:paraId="3E489810"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-0.40 </w:t>
            </w:r>
          </w:p>
        </w:tc>
        <w:tc>
          <w:tcPr>
            <w:tcW w:w="0" w:type="auto"/>
            <w:noWrap/>
            <w:hideMark/>
          </w:tcPr>
          <w:p w14:paraId="01FE6EE4"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w:t>
            </w:r>
          </w:p>
        </w:tc>
        <w:tc>
          <w:tcPr>
            <w:tcW w:w="0" w:type="auto"/>
            <w:noWrap/>
            <w:hideMark/>
          </w:tcPr>
          <w:p w14:paraId="18F0C279"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w:t>
            </w:r>
          </w:p>
        </w:tc>
        <w:tc>
          <w:tcPr>
            <w:tcW w:w="1039" w:type="dxa"/>
            <w:noWrap/>
            <w:hideMark/>
          </w:tcPr>
          <w:p w14:paraId="676164CA"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w:t>
            </w:r>
          </w:p>
        </w:tc>
      </w:tr>
      <w:tr w:rsidR="00E93004" w:rsidRPr="00B96220" w14:paraId="46605940" w14:textId="77777777" w:rsidTr="00FC7638">
        <w:trPr>
          <w:trHeight w:val="246"/>
          <w:jc w:val="center"/>
        </w:trPr>
        <w:tc>
          <w:tcPr>
            <w:tcW w:w="941" w:type="dxa"/>
            <w:noWrap/>
            <w:hideMark/>
          </w:tcPr>
          <w:p w14:paraId="0F88392A"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June</w:t>
            </w:r>
          </w:p>
        </w:tc>
        <w:tc>
          <w:tcPr>
            <w:tcW w:w="0" w:type="auto"/>
            <w:noWrap/>
            <w:hideMark/>
          </w:tcPr>
          <w:p w14:paraId="7805C6FD"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8.56 </w:t>
            </w:r>
          </w:p>
        </w:tc>
        <w:tc>
          <w:tcPr>
            <w:tcW w:w="0" w:type="auto"/>
            <w:noWrap/>
            <w:hideMark/>
          </w:tcPr>
          <w:p w14:paraId="10AFC3BC"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7.01 </w:t>
            </w:r>
          </w:p>
        </w:tc>
        <w:tc>
          <w:tcPr>
            <w:tcW w:w="0" w:type="auto"/>
            <w:noWrap/>
            <w:hideMark/>
          </w:tcPr>
          <w:p w14:paraId="41F4C57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1.55 </w:t>
            </w:r>
          </w:p>
        </w:tc>
        <w:tc>
          <w:tcPr>
            <w:tcW w:w="0" w:type="auto"/>
            <w:noWrap/>
            <w:hideMark/>
          </w:tcPr>
          <w:p w14:paraId="66480240"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6.83 </w:t>
            </w:r>
          </w:p>
        </w:tc>
        <w:tc>
          <w:tcPr>
            <w:tcW w:w="0" w:type="auto"/>
            <w:noWrap/>
            <w:hideMark/>
          </w:tcPr>
          <w:p w14:paraId="738B4EE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4.87 </w:t>
            </w:r>
          </w:p>
        </w:tc>
        <w:tc>
          <w:tcPr>
            <w:tcW w:w="0" w:type="auto"/>
            <w:noWrap/>
            <w:hideMark/>
          </w:tcPr>
          <w:p w14:paraId="425EE536"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1.96 </w:t>
            </w:r>
          </w:p>
        </w:tc>
        <w:tc>
          <w:tcPr>
            <w:tcW w:w="0" w:type="auto"/>
            <w:noWrap/>
            <w:hideMark/>
          </w:tcPr>
          <w:p w14:paraId="4D8C14AB"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4.17 </w:t>
            </w:r>
          </w:p>
        </w:tc>
        <w:tc>
          <w:tcPr>
            <w:tcW w:w="0" w:type="auto"/>
            <w:noWrap/>
            <w:hideMark/>
          </w:tcPr>
          <w:p w14:paraId="1201CBFA"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5.08 </w:t>
            </w:r>
          </w:p>
        </w:tc>
        <w:tc>
          <w:tcPr>
            <w:tcW w:w="0" w:type="auto"/>
            <w:noWrap/>
            <w:hideMark/>
          </w:tcPr>
          <w:p w14:paraId="69FADFDA"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-0.91 </w:t>
            </w:r>
          </w:p>
        </w:tc>
        <w:tc>
          <w:tcPr>
            <w:tcW w:w="0" w:type="auto"/>
            <w:noWrap/>
            <w:hideMark/>
          </w:tcPr>
          <w:p w14:paraId="586AAA93"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w:t>
            </w:r>
          </w:p>
        </w:tc>
        <w:tc>
          <w:tcPr>
            <w:tcW w:w="0" w:type="auto"/>
            <w:noWrap/>
            <w:hideMark/>
          </w:tcPr>
          <w:p w14:paraId="0F1EB753"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w:t>
            </w:r>
          </w:p>
        </w:tc>
        <w:tc>
          <w:tcPr>
            <w:tcW w:w="1039" w:type="dxa"/>
            <w:noWrap/>
            <w:hideMark/>
          </w:tcPr>
          <w:p w14:paraId="286BB08A"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w:t>
            </w:r>
          </w:p>
        </w:tc>
      </w:tr>
      <w:tr w:rsidR="00E93004" w:rsidRPr="00B96220" w14:paraId="11D89554" w14:textId="77777777" w:rsidTr="00FC7638">
        <w:trPr>
          <w:trHeight w:val="246"/>
          <w:jc w:val="center"/>
        </w:trPr>
        <w:tc>
          <w:tcPr>
            <w:tcW w:w="941" w:type="dxa"/>
            <w:noWrap/>
            <w:hideMark/>
          </w:tcPr>
          <w:p w14:paraId="794CD226"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 xml:space="preserve"> July</w:t>
            </w:r>
          </w:p>
        </w:tc>
        <w:tc>
          <w:tcPr>
            <w:tcW w:w="0" w:type="auto"/>
            <w:noWrap/>
            <w:hideMark/>
          </w:tcPr>
          <w:p w14:paraId="1326FD35"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8.08 </w:t>
            </w:r>
          </w:p>
        </w:tc>
        <w:tc>
          <w:tcPr>
            <w:tcW w:w="0" w:type="auto"/>
            <w:noWrap/>
            <w:hideMark/>
          </w:tcPr>
          <w:p w14:paraId="59CCA867"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6.71 </w:t>
            </w:r>
          </w:p>
        </w:tc>
        <w:tc>
          <w:tcPr>
            <w:tcW w:w="0" w:type="auto"/>
            <w:noWrap/>
            <w:hideMark/>
          </w:tcPr>
          <w:p w14:paraId="1B65629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1.37 </w:t>
            </w:r>
          </w:p>
        </w:tc>
        <w:tc>
          <w:tcPr>
            <w:tcW w:w="0" w:type="auto"/>
            <w:noWrap/>
            <w:hideMark/>
          </w:tcPr>
          <w:p w14:paraId="1B8324C7"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7.44 </w:t>
            </w:r>
          </w:p>
        </w:tc>
        <w:tc>
          <w:tcPr>
            <w:tcW w:w="0" w:type="auto"/>
            <w:noWrap/>
            <w:hideMark/>
          </w:tcPr>
          <w:p w14:paraId="1126A071"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7.44 </w:t>
            </w:r>
          </w:p>
        </w:tc>
        <w:tc>
          <w:tcPr>
            <w:tcW w:w="0" w:type="auto"/>
            <w:noWrap/>
            <w:hideMark/>
          </w:tcPr>
          <w:p w14:paraId="11E5C0BB"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0.00 </w:t>
            </w:r>
          </w:p>
        </w:tc>
        <w:tc>
          <w:tcPr>
            <w:tcW w:w="0" w:type="auto"/>
            <w:noWrap/>
            <w:hideMark/>
          </w:tcPr>
          <w:p w14:paraId="361F89D2"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3.57 </w:t>
            </w:r>
          </w:p>
        </w:tc>
        <w:tc>
          <w:tcPr>
            <w:tcW w:w="0" w:type="auto"/>
            <w:noWrap/>
            <w:hideMark/>
          </w:tcPr>
          <w:p w14:paraId="72F7067E"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3.60 </w:t>
            </w:r>
          </w:p>
        </w:tc>
        <w:tc>
          <w:tcPr>
            <w:tcW w:w="0" w:type="auto"/>
            <w:noWrap/>
            <w:hideMark/>
          </w:tcPr>
          <w:p w14:paraId="09C0FB60"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xml:space="preserve">-0.03 </w:t>
            </w:r>
          </w:p>
        </w:tc>
        <w:tc>
          <w:tcPr>
            <w:tcW w:w="0" w:type="auto"/>
            <w:noWrap/>
            <w:hideMark/>
          </w:tcPr>
          <w:p w14:paraId="4B783F0E"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w:t>
            </w:r>
          </w:p>
        </w:tc>
        <w:tc>
          <w:tcPr>
            <w:tcW w:w="0" w:type="auto"/>
            <w:noWrap/>
            <w:hideMark/>
          </w:tcPr>
          <w:p w14:paraId="5F17EA3B"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w:t>
            </w:r>
          </w:p>
        </w:tc>
        <w:tc>
          <w:tcPr>
            <w:tcW w:w="1039" w:type="dxa"/>
            <w:noWrap/>
            <w:hideMark/>
          </w:tcPr>
          <w:p w14:paraId="3381B3B9" w14:textId="77777777" w:rsidR="00E93004" w:rsidRPr="00B96220" w:rsidRDefault="00E93004" w:rsidP="005176D8">
            <w:pPr>
              <w:spacing w:line="360" w:lineRule="auto"/>
              <w:jc w:val="center"/>
              <w:rPr>
                <w:rFonts w:ascii="Times New Roman" w:eastAsia="Times New Roman" w:hAnsi="Times New Roman" w:cs="Times New Roman"/>
              </w:rPr>
            </w:pPr>
            <w:r w:rsidRPr="00B96220">
              <w:rPr>
                <w:rFonts w:ascii="Times New Roman" w:eastAsia="Times New Roman" w:hAnsi="Times New Roman" w:cs="Times New Roman"/>
              </w:rPr>
              <w:t> </w:t>
            </w:r>
          </w:p>
        </w:tc>
      </w:tr>
      <w:tr w:rsidR="00E93004" w:rsidRPr="00B96220" w14:paraId="1F0CD10C" w14:textId="77777777" w:rsidTr="00FC7638">
        <w:trPr>
          <w:trHeight w:val="255"/>
          <w:jc w:val="center"/>
        </w:trPr>
        <w:tc>
          <w:tcPr>
            <w:tcW w:w="941" w:type="dxa"/>
            <w:noWrap/>
            <w:hideMark/>
          </w:tcPr>
          <w:p w14:paraId="3CE5782E" w14:textId="77777777" w:rsidR="00E93004" w:rsidRPr="00B96220" w:rsidRDefault="00E93004" w:rsidP="005176D8">
            <w:pPr>
              <w:spacing w:line="360" w:lineRule="auto"/>
              <w:rPr>
                <w:rFonts w:ascii="Times New Roman" w:eastAsia="Times New Roman" w:hAnsi="Times New Roman" w:cs="Times New Roman"/>
                <w:b/>
                <w:bCs/>
              </w:rPr>
            </w:pPr>
            <w:r w:rsidRPr="00B96220">
              <w:rPr>
                <w:rFonts w:ascii="Times New Roman" w:eastAsia="Times New Roman" w:hAnsi="Times New Roman" w:cs="Times New Roman"/>
                <w:b/>
                <w:bCs/>
              </w:rPr>
              <w:t>Average</w:t>
            </w:r>
          </w:p>
        </w:tc>
        <w:tc>
          <w:tcPr>
            <w:tcW w:w="0" w:type="auto"/>
            <w:noWrap/>
            <w:hideMark/>
          </w:tcPr>
          <w:p w14:paraId="4A404D2F"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6.32 </w:t>
            </w:r>
          </w:p>
        </w:tc>
        <w:tc>
          <w:tcPr>
            <w:tcW w:w="0" w:type="auto"/>
            <w:noWrap/>
            <w:hideMark/>
          </w:tcPr>
          <w:p w14:paraId="1FDDE110"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6.02 </w:t>
            </w:r>
          </w:p>
        </w:tc>
        <w:tc>
          <w:tcPr>
            <w:tcW w:w="0" w:type="auto"/>
            <w:noWrap/>
            <w:hideMark/>
          </w:tcPr>
          <w:p w14:paraId="1E0FE640"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0.31 </w:t>
            </w:r>
          </w:p>
        </w:tc>
        <w:tc>
          <w:tcPr>
            <w:tcW w:w="0" w:type="auto"/>
            <w:noWrap/>
            <w:hideMark/>
          </w:tcPr>
          <w:p w14:paraId="6300EB02"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7.74 </w:t>
            </w:r>
          </w:p>
        </w:tc>
        <w:tc>
          <w:tcPr>
            <w:tcW w:w="0" w:type="auto"/>
            <w:noWrap/>
            <w:hideMark/>
          </w:tcPr>
          <w:p w14:paraId="354489B0"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6.06 </w:t>
            </w:r>
          </w:p>
        </w:tc>
        <w:tc>
          <w:tcPr>
            <w:tcW w:w="0" w:type="auto"/>
            <w:noWrap/>
            <w:hideMark/>
          </w:tcPr>
          <w:p w14:paraId="2162F63D"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1.68 </w:t>
            </w:r>
          </w:p>
        </w:tc>
        <w:tc>
          <w:tcPr>
            <w:tcW w:w="0" w:type="auto"/>
            <w:noWrap/>
            <w:hideMark/>
          </w:tcPr>
          <w:p w14:paraId="6C8D38B5"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5.44 </w:t>
            </w:r>
          </w:p>
        </w:tc>
        <w:tc>
          <w:tcPr>
            <w:tcW w:w="0" w:type="auto"/>
            <w:noWrap/>
            <w:hideMark/>
          </w:tcPr>
          <w:p w14:paraId="00C55A97"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5.11 </w:t>
            </w:r>
          </w:p>
        </w:tc>
        <w:tc>
          <w:tcPr>
            <w:tcW w:w="0" w:type="auto"/>
            <w:noWrap/>
            <w:hideMark/>
          </w:tcPr>
          <w:p w14:paraId="2E30F673"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0.34 </w:t>
            </w:r>
          </w:p>
        </w:tc>
        <w:tc>
          <w:tcPr>
            <w:tcW w:w="0" w:type="auto"/>
            <w:noWrap/>
            <w:hideMark/>
          </w:tcPr>
          <w:p w14:paraId="276B57F9"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4.57 </w:t>
            </w:r>
          </w:p>
        </w:tc>
        <w:tc>
          <w:tcPr>
            <w:tcW w:w="0" w:type="auto"/>
            <w:noWrap/>
            <w:hideMark/>
          </w:tcPr>
          <w:p w14:paraId="5C1AA14B"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4.50 </w:t>
            </w:r>
          </w:p>
        </w:tc>
        <w:tc>
          <w:tcPr>
            <w:tcW w:w="1039" w:type="dxa"/>
            <w:noWrap/>
            <w:hideMark/>
          </w:tcPr>
          <w:p w14:paraId="04AA946D"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xml:space="preserve">0.07 </w:t>
            </w:r>
          </w:p>
        </w:tc>
      </w:tr>
    </w:tbl>
    <w:p w14:paraId="49BC7CB8" w14:textId="77777777" w:rsidR="00E93004" w:rsidRPr="00B96220" w:rsidRDefault="00E93004" w:rsidP="005176D8">
      <w:pPr>
        <w:spacing w:line="360" w:lineRule="auto"/>
        <w:rPr>
          <w:rFonts w:ascii="Times New Roman" w:hAnsi="Times New Roman" w:cs="Times New Roman"/>
          <w:b/>
        </w:rPr>
      </w:pPr>
    </w:p>
    <w:p w14:paraId="5F0983FF" w14:textId="77777777" w:rsidR="00E93004" w:rsidRPr="00B96220" w:rsidRDefault="00E93004" w:rsidP="005176D8">
      <w:pPr>
        <w:spacing w:line="360" w:lineRule="auto"/>
        <w:jc w:val="both"/>
        <w:rPr>
          <w:rFonts w:ascii="Times New Roman" w:hAnsi="Times New Roman" w:cs="Times New Roman"/>
        </w:rPr>
      </w:pPr>
      <w:r w:rsidRPr="00B96220">
        <w:rPr>
          <w:rFonts w:ascii="Times New Roman" w:hAnsi="Times New Roman" w:cs="Times New Roman"/>
        </w:rPr>
        <w:t>The data reveals a significant convergence between Nepal and India's inflation rates in 2024/25, with the average differential narrowing to just 0.07 percentage points, compared to 0.34 points in 2023/24 and 1.68 points in 2022/23. This convergence is particularly noteworthy given Nepal's high import dependency on India (60% of total imports).</w:t>
      </w:r>
    </w:p>
    <w:p w14:paraId="0B19AFB9" w14:textId="77777777" w:rsidR="00E93004" w:rsidRPr="00B96220" w:rsidRDefault="00E93004" w:rsidP="005176D8">
      <w:pPr>
        <w:spacing w:line="360" w:lineRule="auto"/>
        <w:jc w:val="both"/>
        <w:rPr>
          <w:rFonts w:ascii="Times New Roman" w:hAnsi="Times New Roman" w:cs="Times New Roman"/>
        </w:rPr>
      </w:pPr>
      <w:r w:rsidRPr="00B96220">
        <w:rPr>
          <w:rFonts w:ascii="Times New Roman" w:hAnsi="Times New Roman" w:cs="Times New Roman"/>
        </w:rPr>
        <w:lastRenderedPageBreak/>
        <w:t>The inflation convergence between Nepal and India represents a positive development for Nepal's macroeconomic stability.</w:t>
      </w:r>
    </w:p>
    <w:p w14:paraId="7376F6C3" w14:textId="77777777" w:rsidR="00E93004" w:rsidRPr="00B96220" w:rsidRDefault="00E93004" w:rsidP="005176D8">
      <w:pPr>
        <w:spacing w:line="360" w:lineRule="auto"/>
        <w:jc w:val="both"/>
        <w:rPr>
          <w:rFonts w:ascii="Times New Roman" w:hAnsi="Times New Roman" w:cs="Times New Roman"/>
        </w:rPr>
      </w:pPr>
    </w:p>
    <w:p w14:paraId="35E59DA3" w14:textId="77777777" w:rsidR="00E93004" w:rsidRPr="00B96220" w:rsidRDefault="00E93004" w:rsidP="005176D8">
      <w:pPr>
        <w:spacing w:line="360" w:lineRule="auto"/>
        <w:rPr>
          <w:rFonts w:ascii="Times New Roman" w:hAnsi="Times New Roman" w:cs="Times New Roman"/>
          <w:b/>
          <w:highlight w:val="yellow"/>
        </w:rPr>
      </w:pPr>
      <w:r w:rsidRPr="00B96220">
        <w:rPr>
          <w:rFonts w:ascii="Times New Roman" w:hAnsi="Times New Roman" w:cs="Times New Roman"/>
          <w:noProof/>
        </w:rPr>
        <w:drawing>
          <wp:inline distT="0" distB="0" distL="0" distR="0" wp14:anchorId="22D2B9CD" wp14:editId="092EBEA0">
            <wp:extent cx="5248275" cy="3067050"/>
            <wp:effectExtent l="0" t="0" r="9525" b="0"/>
            <wp:docPr id="7" name="Chart 7">
              <a:extLst xmlns:a="http://schemas.openxmlformats.org/drawingml/2006/main">
                <a:ext uri="{FF2B5EF4-FFF2-40B4-BE49-F238E27FC236}">
                  <a16:creationId xmlns:a16="http://schemas.microsoft.com/office/drawing/2014/main" id="{2ABD1CB7-5E07-4905-A125-7F1761B125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DD475D" w14:textId="77777777" w:rsidR="00E93004" w:rsidRPr="00B96220" w:rsidRDefault="00E93004" w:rsidP="005176D8">
      <w:pPr>
        <w:spacing w:after="120" w:line="360" w:lineRule="auto"/>
        <w:rPr>
          <w:rFonts w:ascii="Times New Roman" w:hAnsi="Times New Roman" w:cs="Times New Roman"/>
          <w:b/>
          <w:u w:val="single"/>
        </w:rPr>
      </w:pPr>
    </w:p>
    <w:p w14:paraId="780789C2" w14:textId="77777777" w:rsidR="00E93004" w:rsidRPr="00B96220" w:rsidRDefault="00E93004" w:rsidP="005176D8">
      <w:pPr>
        <w:pStyle w:val="Heading2"/>
        <w:spacing w:line="360" w:lineRule="auto"/>
      </w:pPr>
      <w:bookmarkStart w:id="6" w:name="_Toc204786649"/>
      <w:r w:rsidRPr="00B96220">
        <w:t>Trade Overview and Analysis</w:t>
      </w:r>
      <w:bookmarkEnd w:id="6"/>
    </w:p>
    <w:p w14:paraId="543CC28C" w14:textId="77777777" w:rsidR="00E93004" w:rsidRPr="00B96220" w:rsidRDefault="00E93004" w:rsidP="005176D8">
      <w:pPr>
        <w:spacing w:line="360" w:lineRule="auto"/>
        <w:rPr>
          <w:rFonts w:ascii="Times New Roman" w:hAnsi="Times New Roman" w:cs="Times New Roman"/>
        </w:rPr>
      </w:pPr>
      <w:r w:rsidRPr="00B96220">
        <w:rPr>
          <w:rFonts w:ascii="Times New Roman" w:hAnsi="Times New Roman" w:cs="Times New Roman"/>
        </w:rPr>
        <w:t>During the nine months of 2024/25, merchandise exports increased 65.2 percent to Rs.188.20 billion against a decrease of 3.7 percent in the same period of the previous year. Destination wise, exports to India, China and other countries increased 92.6 percent, 6.7 percent and 5.8 percent respectively.</w:t>
      </w:r>
    </w:p>
    <w:p w14:paraId="3A00646E" w14:textId="77777777" w:rsidR="00E93004" w:rsidRPr="00B96220" w:rsidRDefault="00E93004" w:rsidP="005176D8">
      <w:pPr>
        <w:spacing w:line="360" w:lineRule="auto"/>
        <w:rPr>
          <w:rFonts w:ascii="Times New Roman" w:hAnsi="Times New Roman" w:cs="Times New Roman"/>
        </w:rPr>
      </w:pPr>
      <w:r w:rsidRPr="00B96220">
        <w:rPr>
          <w:rFonts w:ascii="Times New Roman" w:hAnsi="Times New Roman" w:cs="Times New Roman"/>
        </w:rPr>
        <w:t xml:space="preserve">Exports of soya bean oil, polyester yarn and thread, tea, jute goods, and rosin, among others increased whereas export </w:t>
      </w:r>
    </w:p>
    <w:p w14:paraId="3C199532" w14:textId="77777777" w:rsidR="00E93004" w:rsidRPr="00B96220" w:rsidRDefault="00E93004" w:rsidP="005176D8">
      <w:pPr>
        <w:spacing w:after="120" w:line="360" w:lineRule="auto"/>
        <w:jc w:val="both"/>
        <w:rPr>
          <w:rFonts w:ascii="Times New Roman" w:hAnsi="Times New Roman" w:cs="Times New Roman"/>
          <w:b/>
          <w:highlight w:val="yellow"/>
          <w:u w:val="single"/>
        </w:rPr>
      </w:pPr>
    </w:p>
    <w:p w14:paraId="3C7D72B6" w14:textId="77777777" w:rsidR="00E93004" w:rsidRPr="00B96220" w:rsidRDefault="00E93004" w:rsidP="005176D8">
      <w:pPr>
        <w:spacing w:before="100" w:beforeAutospacing="1" w:after="100" w:afterAutospacing="1" w:line="360" w:lineRule="auto"/>
        <w:jc w:val="both"/>
        <w:rPr>
          <w:rFonts w:ascii="Times New Roman" w:eastAsia="Times New Roman" w:hAnsi="Times New Roman" w:cs="Times New Roman"/>
          <w:highlight w:val="yellow"/>
        </w:rPr>
      </w:pPr>
      <w:r w:rsidRPr="00B96220">
        <w:rPr>
          <w:rFonts w:ascii="Times New Roman" w:hAnsi="Times New Roman" w:cs="Times New Roman"/>
          <w:noProof/>
        </w:rPr>
        <w:lastRenderedPageBreak/>
        <w:drawing>
          <wp:inline distT="0" distB="0" distL="0" distR="0" wp14:anchorId="6153A8BC" wp14:editId="6D91016C">
            <wp:extent cx="6372225" cy="5343525"/>
            <wp:effectExtent l="0" t="0" r="9525" b="9525"/>
            <wp:docPr id="11" name="Chart 11">
              <a:extLst xmlns:a="http://schemas.openxmlformats.org/drawingml/2006/main">
                <a:ext uri="{FF2B5EF4-FFF2-40B4-BE49-F238E27FC236}">
                  <a16:creationId xmlns:a16="http://schemas.microsoft.com/office/drawing/2014/main" id="{E7D466E8-0FBB-4117-8665-EAFA72E0A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A677E6" w14:textId="77777777" w:rsidR="00E93004" w:rsidRPr="00B96220" w:rsidRDefault="00E93004" w:rsidP="005176D8">
      <w:pPr>
        <w:spacing w:before="100" w:beforeAutospacing="1" w:after="100" w:afterAutospacing="1" w:line="360" w:lineRule="auto"/>
        <w:rPr>
          <w:rFonts w:ascii="Times New Roman" w:hAnsi="Times New Roman" w:cs="Times New Roman"/>
        </w:rPr>
      </w:pPr>
      <w:r w:rsidRPr="00B96220">
        <w:rPr>
          <w:rFonts w:ascii="Times New Roman" w:hAnsi="Times New Roman" w:cs="Times New Roman"/>
        </w:rPr>
        <w:t>During the nine months of 2024/25, merchandise imports increased 12.2 percent to Rs.1309.53 billion against a decline of 2.8 percent a year ago. Destination-wise, imports from India, China and other countries increased 7.7 percent, 14.4 percent and 24.9 percent respectively. Imports of crude soya bean oil, rice/paddy, transport equipment, vehicle and spare parts, edible oil, sponge iron, among others increased whereas imports of petroleum products, crude palm oil, aircraft spare parts, chemical fertilizer, and writing and printing paper among others decreased in the review period.</w:t>
      </w:r>
    </w:p>
    <w:p w14:paraId="14528CD9" w14:textId="77777777" w:rsidR="00E93004" w:rsidRPr="00B96220" w:rsidRDefault="00E93004" w:rsidP="005176D8">
      <w:pPr>
        <w:spacing w:before="100" w:beforeAutospacing="1" w:after="100" w:afterAutospacing="1" w:line="360" w:lineRule="auto"/>
        <w:rPr>
          <w:rFonts w:ascii="Times New Roman" w:eastAsia="Times New Roman" w:hAnsi="Times New Roman" w:cs="Times New Roman"/>
        </w:rPr>
      </w:pPr>
      <w:r w:rsidRPr="00B96220">
        <w:rPr>
          <w:rFonts w:ascii="Times New Roman" w:hAnsi="Times New Roman" w:cs="Times New Roman"/>
        </w:rPr>
        <w:lastRenderedPageBreak/>
        <w:cr/>
      </w:r>
      <w:r w:rsidRPr="00B96220">
        <w:rPr>
          <w:rFonts w:ascii="Times New Roman" w:hAnsi="Times New Roman" w:cs="Times New Roman"/>
          <w:noProof/>
        </w:rPr>
        <w:drawing>
          <wp:inline distT="0" distB="0" distL="0" distR="0" wp14:anchorId="182948A5" wp14:editId="02D4A036">
            <wp:extent cx="6445250" cy="4540250"/>
            <wp:effectExtent l="0" t="0" r="12700" b="12700"/>
            <wp:docPr id="19" name="Chart 19">
              <a:extLst xmlns:a="http://schemas.openxmlformats.org/drawingml/2006/main">
                <a:ext uri="{FF2B5EF4-FFF2-40B4-BE49-F238E27FC236}">
                  <a16:creationId xmlns:a16="http://schemas.microsoft.com/office/drawing/2014/main" id="{2298920A-5E2C-423C-9DE7-15D73FCF6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F20F96" w14:textId="77777777" w:rsidR="00E93004" w:rsidRPr="00B96220" w:rsidRDefault="00E93004" w:rsidP="005176D8">
      <w:pPr>
        <w:spacing w:before="100" w:beforeAutospacing="1" w:after="100" w:afterAutospacing="1" w:line="360" w:lineRule="auto"/>
        <w:jc w:val="both"/>
        <w:rPr>
          <w:rFonts w:ascii="Times New Roman" w:eastAsia="Times New Roman" w:hAnsi="Times New Roman" w:cs="Times New Roman"/>
          <w:highlight w:val="yellow"/>
        </w:rPr>
      </w:pPr>
      <w:r w:rsidRPr="00B96220">
        <w:rPr>
          <w:rFonts w:ascii="Times New Roman" w:eastAsia="Times New Roman" w:hAnsi="Times New Roman" w:cs="Times New Roman"/>
          <w:noProof/>
          <w:highlight w:val="yellow"/>
        </w:rPr>
        <w:drawing>
          <wp:inline distT="0" distB="0" distL="0" distR="0" wp14:anchorId="3212E8EC" wp14:editId="1A7E6D25">
            <wp:extent cx="6010910" cy="3529965"/>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910" cy="3529965"/>
                    </a:xfrm>
                    <a:prstGeom prst="rect">
                      <a:avLst/>
                    </a:prstGeom>
                    <a:noFill/>
                  </pic:spPr>
                </pic:pic>
              </a:graphicData>
            </a:graphic>
          </wp:inline>
        </w:drawing>
      </w:r>
    </w:p>
    <w:p w14:paraId="0A4CD486"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lastRenderedPageBreak/>
        <w:t>The chart displays the trends in Nepal's import and export values over fiscal years, along with the export-import ratio. Imports have consistently outpaced exports, contributing to a persistent trade deficit.</w:t>
      </w:r>
    </w:p>
    <w:p w14:paraId="4081C2CA"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While exports have shown growth, especially in recent years, the widening gap between imports and exports highlights Nepal's heavy reliance on imported goods.</w:t>
      </w:r>
    </w:p>
    <w:p w14:paraId="10EDABF3" w14:textId="1920E64A" w:rsidR="00E93004" w:rsidRPr="00E93004"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significant decline in global oil prices has played a crucial role in Nepal's import dynamics. Brent crude oil prices fell 28.23% to $66.83 per barrel in mid-April 2025 from $93.12 per barrel a year ago. This substantial decrease has directly impacted Nepal's import bill, as petroleum products consistently represent one of the country's largest import categories. Total imports increased to Rs.1309.53 billion despite the decline in petroleum product imports. Other major import categories showed increases (crude soya bean oil, rice/paddy, transport equipment). The decrease in petroleum product imports helped contain what could have been a much larger trade deficit</w:t>
      </w:r>
      <w:r>
        <w:rPr>
          <w:rFonts w:ascii="Times New Roman" w:hAnsi="Times New Roman" w:cs="Times New Roman"/>
        </w:rPr>
        <w:t>.</w:t>
      </w:r>
    </w:p>
    <w:p w14:paraId="18E4D887" w14:textId="77777777" w:rsidR="00E93004" w:rsidRDefault="00E93004" w:rsidP="005176D8">
      <w:pPr>
        <w:spacing w:before="100" w:beforeAutospacing="1" w:after="100" w:afterAutospacing="1" w:line="360" w:lineRule="auto"/>
        <w:rPr>
          <w:rFonts w:ascii="Times New Roman" w:hAnsi="Times New Roman" w:cs="Times New Roman"/>
          <w:highlight w:val="yellow"/>
        </w:rPr>
      </w:pPr>
    </w:p>
    <w:p w14:paraId="08EA4F0A" w14:textId="1E2F5537" w:rsidR="00E93004" w:rsidRPr="00B96220" w:rsidRDefault="00E93004" w:rsidP="005176D8">
      <w:pPr>
        <w:spacing w:before="100" w:beforeAutospacing="1" w:after="100" w:afterAutospacing="1" w:line="360" w:lineRule="auto"/>
        <w:rPr>
          <w:rFonts w:ascii="Times New Roman" w:hAnsi="Times New Roman" w:cs="Times New Roman"/>
          <w:highlight w:val="yellow"/>
        </w:rPr>
      </w:pPr>
      <w:r w:rsidRPr="00B96220">
        <w:rPr>
          <w:rFonts w:ascii="Times New Roman" w:hAnsi="Times New Roman" w:cs="Times New Roman"/>
          <w:noProof/>
          <w:highlight w:val="yellow"/>
        </w:rPr>
        <w:drawing>
          <wp:inline distT="0" distB="0" distL="0" distR="0" wp14:anchorId="7F2DF2E3" wp14:editId="20CBF57D">
            <wp:extent cx="6346190" cy="49745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6190" cy="4974590"/>
                    </a:xfrm>
                    <a:prstGeom prst="rect">
                      <a:avLst/>
                    </a:prstGeom>
                    <a:noFill/>
                  </pic:spPr>
                </pic:pic>
              </a:graphicData>
            </a:graphic>
          </wp:inline>
        </w:drawing>
      </w:r>
    </w:p>
    <w:p w14:paraId="1FE6EA3B" w14:textId="77777777" w:rsidR="00E93004" w:rsidRPr="00B96220" w:rsidRDefault="00E93004" w:rsidP="005176D8">
      <w:pPr>
        <w:spacing w:after="120" w:line="360" w:lineRule="auto"/>
        <w:jc w:val="both"/>
        <w:rPr>
          <w:rFonts w:ascii="Times New Roman" w:eastAsia="Times New Roman" w:hAnsi="Times New Roman" w:cs="Times New Roman"/>
        </w:rPr>
      </w:pPr>
      <w:r w:rsidRPr="00B96220">
        <w:rPr>
          <w:rFonts w:ascii="Times New Roman" w:eastAsia="Times New Roman" w:hAnsi="Times New Roman" w:cs="Times New Roman"/>
        </w:rPr>
        <w:lastRenderedPageBreak/>
        <w:t>This table presents monthly trade deficit data across fiscal years 2074/75 to 2081/82</w:t>
      </w:r>
    </w:p>
    <w:p w14:paraId="081BECC9" w14:textId="0370ACE3" w:rsidR="00E93004"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 xml:space="preserve">Across all months and years, the trade deficit is evident, with higher deficits in certain months like Mangsir and Chait. The data also suggests some improvement in deficits during months like </w:t>
      </w:r>
      <w:proofErr w:type="spellStart"/>
      <w:r w:rsidRPr="00B96220">
        <w:rPr>
          <w:rFonts w:ascii="Times New Roman" w:hAnsi="Times New Roman" w:cs="Times New Roman"/>
        </w:rPr>
        <w:t>Jestha</w:t>
      </w:r>
      <w:proofErr w:type="spellEnd"/>
      <w:r w:rsidRPr="00B96220">
        <w:rPr>
          <w:rFonts w:ascii="Times New Roman" w:hAnsi="Times New Roman" w:cs="Times New Roman"/>
        </w:rPr>
        <w:t xml:space="preserve"> and </w:t>
      </w:r>
      <w:proofErr w:type="spellStart"/>
      <w:r w:rsidRPr="00B96220">
        <w:rPr>
          <w:rFonts w:ascii="Times New Roman" w:hAnsi="Times New Roman" w:cs="Times New Roman"/>
        </w:rPr>
        <w:t>Asar</w:t>
      </w:r>
      <w:proofErr w:type="spellEnd"/>
      <w:r w:rsidRPr="00B96220">
        <w:rPr>
          <w:rFonts w:ascii="Times New Roman" w:hAnsi="Times New Roman" w:cs="Times New Roman"/>
        </w:rPr>
        <w:t xml:space="preserve">, possibly indicating seasonal impacts on trade. Total trade deficit increased 6.4 percent to Rs.1121.34 billion during the nine months of 2024/25. Such a deficit had decreased 2.8 percent in the corresponding period of the previous year. </w:t>
      </w:r>
    </w:p>
    <w:p w14:paraId="14A52050" w14:textId="77777777" w:rsidR="00E93004" w:rsidRPr="00E93004" w:rsidRDefault="00E93004" w:rsidP="005176D8">
      <w:pPr>
        <w:spacing w:after="120" w:line="360" w:lineRule="auto"/>
        <w:jc w:val="both"/>
        <w:rPr>
          <w:rFonts w:ascii="Times New Roman" w:hAnsi="Times New Roman" w:cs="Times New Roman"/>
        </w:rPr>
      </w:pPr>
    </w:p>
    <w:p w14:paraId="3257898D" w14:textId="77777777" w:rsidR="00E93004" w:rsidRPr="00B96220" w:rsidRDefault="00E93004" w:rsidP="005176D8">
      <w:pPr>
        <w:pStyle w:val="Heading2"/>
        <w:spacing w:line="360" w:lineRule="auto"/>
      </w:pPr>
      <w:bookmarkStart w:id="7" w:name="_Toc204786650"/>
      <w:r w:rsidRPr="00B96220">
        <w:t>Monthly Remittances (Data in billions)</w:t>
      </w:r>
      <w:bookmarkEnd w:id="7"/>
    </w:p>
    <w:p w14:paraId="6344B858" w14:textId="77777777" w:rsidR="00E93004" w:rsidRPr="00B96220" w:rsidRDefault="00E93004" w:rsidP="005176D8">
      <w:pPr>
        <w:spacing w:line="360" w:lineRule="auto"/>
        <w:rPr>
          <w:rFonts w:ascii="Times New Roman" w:hAnsi="Times New Roman" w:cs="Times New Roman"/>
          <w:highlight w:val="yellow"/>
        </w:rPr>
      </w:pPr>
      <w:r w:rsidRPr="00B96220">
        <w:rPr>
          <w:rFonts w:ascii="Times New Roman" w:hAnsi="Times New Roman" w:cs="Times New Roman"/>
          <w:noProof/>
          <w:highlight w:val="yellow"/>
        </w:rPr>
        <w:drawing>
          <wp:inline distT="0" distB="0" distL="0" distR="0" wp14:anchorId="4B957C2C" wp14:editId="40C993ED">
            <wp:extent cx="6431915" cy="4962525"/>
            <wp:effectExtent l="0" t="0" r="698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915" cy="4962525"/>
                    </a:xfrm>
                    <a:prstGeom prst="rect">
                      <a:avLst/>
                    </a:prstGeom>
                    <a:noFill/>
                  </pic:spPr>
                </pic:pic>
              </a:graphicData>
            </a:graphic>
          </wp:inline>
        </w:drawing>
      </w:r>
    </w:p>
    <w:p w14:paraId="46368EB3" w14:textId="7B21424F"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Remittance as of Chait 2081/82: YOY growth 10.03% TTM growth 11.01% Last year month Vs this year month Growth 14.94%</w:t>
      </w:r>
    </w:p>
    <w:p w14:paraId="360D3707" w14:textId="63230D8B" w:rsidR="00E93004"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number of Nepali workers, both institutional and individual, taking first-time approval for foreign employment stands at 358,222 and taking approval for renew entry stands at 249,652. In the previous year, such numbers were 327,842 and 211,226 respectively.</w:t>
      </w:r>
    </w:p>
    <w:p w14:paraId="52CB733F" w14:textId="77777777" w:rsidR="00FC7638" w:rsidRPr="00B96220" w:rsidRDefault="00FC7638" w:rsidP="005176D8">
      <w:pPr>
        <w:spacing w:after="120" w:line="360" w:lineRule="auto"/>
        <w:jc w:val="both"/>
        <w:rPr>
          <w:rFonts w:ascii="Times New Roman" w:hAnsi="Times New Roman" w:cs="Times New Roman"/>
        </w:rPr>
      </w:pPr>
    </w:p>
    <w:p w14:paraId="3404E4C1"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upward trend underscores remittances' critical role in stabilizing the Nepalese economy and supporting household expenditures. This positive outlook also benefits key sectors like banking, construction, and consumer industries, contributing to economic growth and stock market performance. These remittance flows have played a crucial role in maintaining Nepal's external sector stability, contributing significantly to the country's foreign exchange earnings and helping to maintain a surplus in the current account.</w:t>
      </w:r>
    </w:p>
    <w:p w14:paraId="3AC89874" w14:textId="77777777" w:rsidR="00E93004" w:rsidRPr="00B96220" w:rsidRDefault="00E93004" w:rsidP="005176D8">
      <w:pPr>
        <w:spacing w:after="120" w:line="360" w:lineRule="auto"/>
        <w:rPr>
          <w:rFonts w:ascii="Times New Roman" w:eastAsia="Times New Roman" w:hAnsi="Times New Roman" w:cs="Times New Roman"/>
          <w:color w:val="000000"/>
          <w:highlight w:val="yellow"/>
        </w:rPr>
      </w:pPr>
      <w:r w:rsidRPr="00B96220">
        <w:rPr>
          <w:rFonts w:ascii="Times New Roman" w:eastAsia="Times New Roman" w:hAnsi="Times New Roman" w:cs="Times New Roman"/>
          <w:noProof/>
          <w:color w:val="000000"/>
          <w:highlight w:val="yellow"/>
        </w:rPr>
        <w:drawing>
          <wp:inline distT="0" distB="0" distL="0" distR="0" wp14:anchorId="103CD32D" wp14:editId="087E244B">
            <wp:extent cx="6512028" cy="2986196"/>
            <wp:effectExtent l="0" t="0" r="317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1677" cy="2990621"/>
                    </a:xfrm>
                    <a:prstGeom prst="rect">
                      <a:avLst/>
                    </a:prstGeom>
                    <a:noFill/>
                  </pic:spPr>
                </pic:pic>
              </a:graphicData>
            </a:graphic>
          </wp:inline>
        </w:drawing>
      </w:r>
    </w:p>
    <w:p w14:paraId="3C8D79E6" w14:textId="77777777" w:rsidR="00E93004" w:rsidRPr="00B96220" w:rsidRDefault="00E93004" w:rsidP="005176D8">
      <w:pPr>
        <w:spacing w:after="120" w:line="360" w:lineRule="auto"/>
        <w:rPr>
          <w:rFonts w:ascii="Times New Roman" w:eastAsia="Times New Roman" w:hAnsi="Times New Roman" w:cs="Times New Roman"/>
          <w:color w:val="000000"/>
          <w:highlight w:val="yellow"/>
        </w:rPr>
      </w:pPr>
      <w:r w:rsidRPr="00B96220">
        <w:rPr>
          <w:rFonts w:ascii="Times New Roman" w:hAnsi="Times New Roman" w:cs="Times New Roman"/>
          <w:noProof/>
        </w:rPr>
        <w:drawing>
          <wp:inline distT="0" distB="0" distL="0" distR="0" wp14:anchorId="6A42F489" wp14:editId="25AC1AD1">
            <wp:extent cx="6496493" cy="2910205"/>
            <wp:effectExtent l="0" t="0" r="0" b="4445"/>
            <wp:docPr id="74" name="Chart 74">
              <a:extLst xmlns:a="http://schemas.openxmlformats.org/drawingml/2006/main">
                <a:ext uri="{FF2B5EF4-FFF2-40B4-BE49-F238E27FC236}">
                  <a16:creationId xmlns:a16="http://schemas.microsoft.com/office/drawing/2014/main" id="{FBD4BE0C-3622-4A50-9728-FCAD37EBA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8A4BA4"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 xml:space="preserve">The tourism sector in Nepal shows signs of recovery following the pandemic, driven by easing travel restrictions and revived global mobility. </w:t>
      </w:r>
    </w:p>
    <w:p w14:paraId="4684994F" w14:textId="77777777" w:rsidR="00E93004" w:rsidRPr="00B96220" w:rsidRDefault="00E93004" w:rsidP="005176D8">
      <w:pPr>
        <w:spacing w:after="120" w:line="360" w:lineRule="auto"/>
        <w:jc w:val="both"/>
        <w:rPr>
          <w:rFonts w:ascii="Times New Roman" w:hAnsi="Times New Roman" w:cs="Times New Roman"/>
        </w:rPr>
      </w:pPr>
    </w:p>
    <w:p w14:paraId="67FA5785" w14:textId="77777777" w:rsidR="00E93004" w:rsidRPr="00B96220" w:rsidRDefault="00E93004" w:rsidP="005176D8">
      <w:pPr>
        <w:spacing w:after="120" w:line="360" w:lineRule="auto"/>
        <w:jc w:val="both"/>
        <w:rPr>
          <w:rFonts w:ascii="Times New Roman" w:hAnsi="Times New Roman" w:cs="Times New Roman"/>
        </w:rPr>
      </w:pPr>
    </w:p>
    <w:p w14:paraId="09FC71C5" w14:textId="77777777" w:rsidR="00E93004" w:rsidRPr="00B96220" w:rsidRDefault="00E93004" w:rsidP="005176D8">
      <w:pPr>
        <w:pStyle w:val="Heading2"/>
        <w:spacing w:line="360" w:lineRule="auto"/>
      </w:pPr>
      <w:bookmarkStart w:id="8" w:name="_Toc204786651"/>
      <w:r w:rsidRPr="00B96220">
        <w:t>Current Account (Monthly) (Data in billions)</w:t>
      </w:r>
      <w:bookmarkEnd w:id="8"/>
    </w:p>
    <w:tbl>
      <w:tblPr>
        <w:tblpPr w:leftFromText="180" w:rightFromText="180" w:vertAnchor="text" w:horzAnchor="margin" w:tblpXSpec="center" w:tblpY="146"/>
        <w:tblW w:w="12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70"/>
        <w:gridCol w:w="926"/>
        <w:gridCol w:w="803"/>
        <w:gridCol w:w="828"/>
        <w:gridCol w:w="1011"/>
        <w:gridCol w:w="748"/>
        <w:gridCol w:w="803"/>
        <w:gridCol w:w="816"/>
        <w:gridCol w:w="803"/>
        <w:gridCol w:w="975"/>
        <w:gridCol w:w="748"/>
        <w:gridCol w:w="748"/>
        <w:gridCol w:w="913"/>
      </w:tblGrid>
      <w:tr w:rsidR="00E93004" w:rsidRPr="005E44DD" w14:paraId="4BB53221" w14:textId="77777777" w:rsidTr="00E93004">
        <w:trPr>
          <w:trHeight w:val="252"/>
        </w:trPr>
        <w:tc>
          <w:tcPr>
            <w:tcW w:w="993" w:type="dxa"/>
            <w:shd w:val="clear" w:color="auto" w:fill="auto"/>
            <w:noWrap/>
            <w:vAlign w:val="center"/>
            <w:hideMark/>
          </w:tcPr>
          <w:p w14:paraId="34A54DFC" w14:textId="77777777" w:rsidR="00E93004" w:rsidRPr="005E44DD" w:rsidRDefault="00E93004" w:rsidP="005176D8">
            <w:pPr>
              <w:spacing w:before="60" w:after="60" w:line="360" w:lineRule="auto"/>
              <w:jc w:val="center"/>
              <w:rPr>
                <w:b/>
                <w:color w:val="000000"/>
                <w:sz w:val="20"/>
                <w:szCs w:val="20"/>
              </w:rPr>
            </w:pPr>
            <w:r w:rsidRPr="005E44DD">
              <w:rPr>
                <w:b/>
                <w:color w:val="000000"/>
                <w:sz w:val="20"/>
                <w:szCs w:val="20"/>
              </w:rPr>
              <w:t>YOY</w:t>
            </w:r>
          </w:p>
        </w:tc>
        <w:tc>
          <w:tcPr>
            <w:tcW w:w="1170" w:type="dxa"/>
            <w:shd w:val="clear" w:color="auto" w:fill="auto"/>
            <w:noWrap/>
            <w:vAlign w:val="center"/>
            <w:hideMark/>
          </w:tcPr>
          <w:p w14:paraId="44AD97F6" w14:textId="3E67E2D6" w:rsidR="00E93004" w:rsidRPr="005E44DD" w:rsidRDefault="00E93004" w:rsidP="005176D8">
            <w:pPr>
              <w:spacing w:before="60" w:after="60" w:line="360" w:lineRule="auto"/>
              <w:jc w:val="center"/>
              <w:rPr>
                <w:b/>
                <w:color w:val="000000"/>
                <w:sz w:val="20"/>
                <w:szCs w:val="20"/>
              </w:rPr>
            </w:pPr>
            <w:r w:rsidRPr="005E44DD">
              <w:rPr>
                <w:b/>
                <w:color w:val="000000"/>
                <w:sz w:val="20"/>
                <w:szCs w:val="20"/>
              </w:rPr>
              <w:t>Shrawan</w:t>
            </w:r>
          </w:p>
        </w:tc>
        <w:tc>
          <w:tcPr>
            <w:tcW w:w="926" w:type="dxa"/>
            <w:shd w:val="clear" w:color="auto" w:fill="auto"/>
            <w:noWrap/>
            <w:vAlign w:val="center"/>
            <w:hideMark/>
          </w:tcPr>
          <w:p w14:paraId="52AB82EC" w14:textId="73D2631F" w:rsidR="00E93004" w:rsidRPr="005E44DD" w:rsidRDefault="00E93004" w:rsidP="005176D8">
            <w:pPr>
              <w:spacing w:before="60" w:after="60" w:line="360" w:lineRule="auto"/>
              <w:jc w:val="center"/>
              <w:rPr>
                <w:b/>
                <w:color w:val="000000"/>
                <w:sz w:val="20"/>
                <w:szCs w:val="20"/>
              </w:rPr>
            </w:pPr>
            <w:r w:rsidRPr="005E44DD">
              <w:rPr>
                <w:b/>
                <w:color w:val="000000"/>
                <w:sz w:val="20"/>
                <w:szCs w:val="20"/>
              </w:rPr>
              <w:t>Bhadra</w:t>
            </w:r>
          </w:p>
        </w:tc>
        <w:tc>
          <w:tcPr>
            <w:tcW w:w="803" w:type="dxa"/>
            <w:shd w:val="clear" w:color="auto" w:fill="auto"/>
            <w:noWrap/>
            <w:vAlign w:val="center"/>
            <w:hideMark/>
          </w:tcPr>
          <w:p w14:paraId="18CA6750" w14:textId="45F9D553" w:rsidR="00E93004" w:rsidRPr="005E44DD" w:rsidRDefault="00E93004" w:rsidP="005176D8">
            <w:pPr>
              <w:spacing w:before="60" w:after="60" w:line="360" w:lineRule="auto"/>
              <w:jc w:val="center"/>
              <w:rPr>
                <w:b/>
                <w:color w:val="000000"/>
                <w:sz w:val="20"/>
                <w:szCs w:val="20"/>
              </w:rPr>
            </w:pPr>
            <w:r w:rsidRPr="005E44DD">
              <w:rPr>
                <w:b/>
                <w:color w:val="000000"/>
                <w:sz w:val="20"/>
                <w:szCs w:val="20"/>
              </w:rPr>
              <w:t>Ashoj</w:t>
            </w:r>
          </w:p>
        </w:tc>
        <w:tc>
          <w:tcPr>
            <w:tcW w:w="828" w:type="dxa"/>
            <w:shd w:val="clear" w:color="auto" w:fill="auto"/>
            <w:noWrap/>
            <w:vAlign w:val="center"/>
            <w:hideMark/>
          </w:tcPr>
          <w:p w14:paraId="27EA17CB" w14:textId="6493D6D2" w:rsidR="00E93004" w:rsidRPr="005E44DD" w:rsidRDefault="00E93004" w:rsidP="005176D8">
            <w:pPr>
              <w:spacing w:before="60" w:after="60" w:line="360" w:lineRule="auto"/>
              <w:jc w:val="center"/>
              <w:rPr>
                <w:b/>
                <w:color w:val="000000"/>
                <w:sz w:val="20"/>
                <w:szCs w:val="20"/>
              </w:rPr>
            </w:pPr>
            <w:r w:rsidRPr="005E44DD">
              <w:rPr>
                <w:b/>
                <w:color w:val="000000"/>
                <w:sz w:val="20"/>
                <w:szCs w:val="20"/>
              </w:rPr>
              <w:t>Ka</w:t>
            </w:r>
            <w:r w:rsidR="005E44DD" w:rsidRPr="005E44DD">
              <w:rPr>
                <w:b/>
                <w:color w:val="000000"/>
                <w:sz w:val="20"/>
                <w:szCs w:val="20"/>
              </w:rPr>
              <w:t>r</w:t>
            </w:r>
            <w:r w:rsidRPr="005E44DD">
              <w:rPr>
                <w:b/>
                <w:color w:val="000000"/>
                <w:sz w:val="20"/>
                <w:szCs w:val="20"/>
              </w:rPr>
              <w:t>tik</w:t>
            </w:r>
          </w:p>
        </w:tc>
        <w:tc>
          <w:tcPr>
            <w:tcW w:w="1011" w:type="dxa"/>
            <w:shd w:val="clear" w:color="auto" w:fill="auto"/>
            <w:noWrap/>
            <w:vAlign w:val="center"/>
            <w:hideMark/>
          </w:tcPr>
          <w:p w14:paraId="5A9F9545" w14:textId="77777777" w:rsidR="00E93004" w:rsidRPr="005E44DD" w:rsidRDefault="00E93004" w:rsidP="005176D8">
            <w:pPr>
              <w:spacing w:before="60" w:after="60" w:line="360" w:lineRule="auto"/>
              <w:jc w:val="center"/>
              <w:rPr>
                <w:b/>
                <w:color w:val="000000"/>
                <w:sz w:val="20"/>
                <w:szCs w:val="20"/>
              </w:rPr>
            </w:pPr>
            <w:r w:rsidRPr="005E44DD">
              <w:rPr>
                <w:b/>
                <w:color w:val="000000"/>
                <w:sz w:val="20"/>
                <w:szCs w:val="20"/>
              </w:rPr>
              <w:t>Mangsir</w:t>
            </w:r>
          </w:p>
        </w:tc>
        <w:tc>
          <w:tcPr>
            <w:tcW w:w="748" w:type="dxa"/>
            <w:shd w:val="clear" w:color="auto" w:fill="auto"/>
            <w:noWrap/>
            <w:vAlign w:val="center"/>
            <w:hideMark/>
          </w:tcPr>
          <w:p w14:paraId="372E5FB1" w14:textId="438558C2" w:rsidR="00E93004" w:rsidRPr="005E44DD" w:rsidRDefault="00E93004" w:rsidP="005176D8">
            <w:pPr>
              <w:spacing w:before="60" w:after="60" w:line="360" w:lineRule="auto"/>
              <w:rPr>
                <w:b/>
                <w:color w:val="000000"/>
                <w:sz w:val="20"/>
                <w:szCs w:val="20"/>
              </w:rPr>
            </w:pPr>
            <w:r w:rsidRPr="005E44DD">
              <w:rPr>
                <w:b/>
                <w:color w:val="000000"/>
                <w:sz w:val="20"/>
                <w:szCs w:val="20"/>
              </w:rPr>
              <w:t>P</w:t>
            </w:r>
            <w:r w:rsidR="005E44DD" w:rsidRPr="005E44DD">
              <w:rPr>
                <w:b/>
                <w:color w:val="000000"/>
                <w:sz w:val="20"/>
                <w:szCs w:val="20"/>
              </w:rPr>
              <w:t>oush</w:t>
            </w:r>
          </w:p>
        </w:tc>
        <w:tc>
          <w:tcPr>
            <w:tcW w:w="803" w:type="dxa"/>
            <w:shd w:val="clear" w:color="auto" w:fill="auto"/>
            <w:noWrap/>
            <w:vAlign w:val="center"/>
            <w:hideMark/>
          </w:tcPr>
          <w:p w14:paraId="0919EB29" w14:textId="77777777" w:rsidR="00E93004" w:rsidRPr="005E44DD" w:rsidRDefault="00E93004" w:rsidP="005176D8">
            <w:pPr>
              <w:spacing w:before="60" w:after="60" w:line="360" w:lineRule="auto"/>
              <w:jc w:val="center"/>
              <w:rPr>
                <w:b/>
                <w:color w:val="000000"/>
                <w:sz w:val="20"/>
                <w:szCs w:val="20"/>
              </w:rPr>
            </w:pPr>
            <w:r w:rsidRPr="005E44DD">
              <w:rPr>
                <w:b/>
                <w:color w:val="000000"/>
                <w:sz w:val="20"/>
                <w:szCs w:val="20"/>
              </w:rPr>
              <w:t>Magh</w:t>
            </w:r>
          </w:p>
        </w:tc>
        <w:tc>
          <w:tcPr>
            <w:tcW w:w="816" w:type="dxa"/>
            <w:shd w:val="clear" w:color="auto" w:fill="auto"/>
            <w:noWrap/>
            <w:vAlign w:val="center"/>
            <w:hideMark/>
          </w:tcPr>
          <w:p w14:paraId="425F3FEA" w14:textId="65FAFB96" w:rsidR="00E93004" w:rsidRPr="005E44DD" w:rsidRDefault="00E93004" w:rsidP="005176D8">
            <w:pPr>
              <w:spacing w:before="60" w:after="60" w:line="360" w:lineRule="auto"/>
              <w:rPr>
                <w:b/>
                <w:color w:val="000000"/>
                <w:sz w:val="18"/>
                <w:szCs w:val="18"/>
              </w:rPr>
            </w:pPr>
            <w:r w:rsidRPr="005E44DD">
              <w:rPr>
                <w:b/>
                <w:color w:val="000000"/>
                <w:sz w:val="18"/>
                <w:szCs w:val="18"/>
              </w:rPr>
              <w:t>Fa</w:t>
            </w:r>
            <w:r w:rsidR="005E44DD" w:rsidRPr="005E44DD">
              <w:rPr>
                <w:b/>
                <w:color w:val="000000"/>
                <w:sz w:val="18"/>
                <w:szCs w:val="18"/>
              </w:rPr>
              <w:t>l</w:t>
            </w:r>
            <w:r w:rsidRPr="005E44DD">
              <w:rPr>
                <w:b/>
                <w:color w:val="000000"/>
                <w:sz w:val="18"/>
                <w:szCs w:val="18"/>
              </w:rPr>
              <w:t>g</w:t>
            </w:r>
            <w:r w:rsidR="005E44DD" w:rsidRPr="005E44DD">
              <w:rPr>
                <w:b/>
                <w:color w:val="000000"/>
                <w:sz w:val="18"/>
                <w:szCs w:val="18"/>
              </w:rPr>
              <w:t>u</w:t>
            </w:r>
            <w:r w:rsidRPr="005E44DD">
              <w:rPr>
                <w:b/>
                <w:color w:val="000000"/>
                <w:sz w:val="18"/>
                <w:szCs w:val="18"/>
              </w:rPr>
              <w:t>n</w:t>
            </w:r>
          </w:p>
        </w:tc>
        <w:tc>
          <w:tcPr>
            <w:tcW w:w="803" w:type="dxa"/>
            <w:shd w:val="clear" w:color="auto" w:fill="auto"/>
            <w:noWrap/>
            <w:vAlign w:val="center"/>
            <w:hideMark/>
          </w:tcPr>
          <w:p w14:paraId="5B23BA70" w14:textId="77777777" w:rsidR="00E93004" w:rsidRPr="005E44DD" w:rsidRDefault="00E93004" w:rsidP="005176D8">
            <w:pPr>
              <w:spacing w:before="60" w:after="60" w:line="360" w:lineRule="auto"/>
              <w:jc w:val="center"/>
              <w:rPr>
                <w:b/>
                <w:color w:val="000000"/>
                <w:sz w:val="20"/>
                <w:szCs w:val="20"/>
              </w:rPr>
            </w:pPr>
            <w:r w:rsidRPr="005E44DD">
              <w:rPr>
                <w:b/>
                <w:color w:val="000000"/>
                <w:sz w:val="20"/>
                <w:szCs w:val="20"/>
              </w:rPr>
              <w:t>Chait</w:t>
            </w:r>
          </w:p>
        </w:tc>
        <w:tc>
          <w:tcPr>
            <w:tcW w:w="975" w:type="dxa"/>
            <w:shd w:val="clear" w:color="auto" w:fill="auto"/>
            <w:noWrap/>
            <w:vAlign w:val="center"/>
            <w:hideMark/>
          </w:tcPr>
          <w:p w14:paraId="04B45101" w14:textId="77777777" w:rsidR="00E93004" w:rsidRPr="005E44DD" w:rsidRDefault="00E93004" w:rsidP="005176D8">
            <w:pPr>
              <w:spacing w:before="60" w:after="60" w:line="360" w:lineRule="auto"/>
              <w:jc w:val="center"/>
              <w:rPr>
                <w:b/>
                <w:color w:val="000000"/>
                <w:sz w:val="20"/>
                <w:szCs w:val="20"/>
              </w:rPr>
            </w:pPr>
            <w:r w:rsidRPr="005E44DD">
              <w:rPr>
                <w:b/>
                <w:color w:val="000000"/>
                <w:sz w:val="20"/>
                <w:szCs w:val="20"/>
              </w:rPr>
              <w:t>Baisakh</w:t>
            </w:r>
          </w:p>
        </w:tc>
        <w:tc>
          <w:tcPr>
            <w:tcW w:w="748" w:type="dxa"/>
            <w:shd w:val="clear" w:color="auto" w:fill="auto"/>
            <w:noWrap/>
            <w:vAlign w:val="center"/>
            <w:hideMark/>
          </w:tcPr>
          <w:p w14:paraId="14943F93" w14:textId="3DFF51B2" w:rsidR="00E93004" w:rsidRPr="005E44DD" w:rsidRDefault="00E93004" w:rsidP="005176D8">
            <w:pPr>
              <w:spacing w:before="60" w:after="60" w:line="360" w:lineRule="auto"/>
              <w:jc w:val="center"/>
              <w:rPr>
                <w:b/>
                <w:color w:val="000000"/>
                <w:sz w:val="18"/>
                <w:szCs w:val="18"/>
              </w:rPr>
            </w:pPr>
            <w:r w:rsidRPr="005E44DD">
              <w:rPr>
                <w:b/>
                <w:color w:val="000000"/>
                <w:sz w:val="18"/>
                <w:szCs w:val="18"/>
              </w:rPr>
              <w:t>Je</w:t>
            </w:r>
            <w:r w:rsidR="005E44DD" w:rsidRPr="005E44DD">
              <w:rPr>
                <w:b/>
                <w:color w:val="000000"/>
                <w:sz w:val="18"/>
                <w:szCs w:val="18"/>
              </w:rPr>
              <w:t>s</w:t>
            </w:r>
            <w:r w:rsidRPr="005E44DD">
              <w:rPr>
                <w:b/>
                <w:color w:val="000000"/>
                <w:sz w:val="18"/>
                <w:szCs w:val="18"/>
              </w:rPr>
              <w:t>th</w:t>
            </w:r>
            <w:r w:rsidR="005E44DD" w:rsidRPr="005E44DD">
              <w:rPr>
                <w:b/>
                <w:color w:val="000000"/>
                <w:sz w:val="18"/>
                <w:szCs w:val="18"/>
              </w:rPr>
              <w:t>a</w:t>
            </w:r>
          </w:p>
        </w:tc>
        <w:tc>
          <w:tcPr>
            <w:tcW w:w="748" w:type="dxa"/>
            <w:shd w:val="clear" w:color="auto" w:fill="auto"/>
            <w:noWrap/>
            <w:vAlign w:val="center"/>
            <w:hideMark/>
          </w:tcPr>
          <w:p w14:paraId="1657A453" w14:textId="3C9836D0" w:rsidR="00E93004" w:rsidRPr="005E44DD" w:rsidRDefault="00E93004" w:rsidP="005176D8">
            <w:pPr>
              <w:spacing w:before="60" w:after="60" w:line="360" w:lineRule="auto"/>
              <w:jc w:val="center"/>
              <w:rPr>
                <w:b/>
                <w:color w:val="000000"/>
                <w:sz w:val="20"/>
                <w:szCs w:val="20"/>
              </w:rPr>
            </w:pPr>
            <w:r w:rsidRPr="005E44DD">
              <w:rPr>
                <w:b/>
                <w:color w:val="000000"/>
                <w:sz w:val="20"/>
                <w:szCs w:val="20"/>
              </w:rPr>
              <w:t>As</w:t>
            </w:r>
            <w:r w:rsidR="005E44DD" w:rsidRPr="005E44DD">
              <w:rPr>
                <w:b/>
                <w:color w:val="000000"/>
                <w:sz w:val="20"/>
                <w:szCs w:val="20"/>
              </w:rPr>
              <w:t>h</w:t>
            </w:r>
            <w:r w:rsidRPr="005E44DD">
              <w:rPr>
                <w:b/>
                <w:color w:val="000000"/>
                <w:sz w:val="20"/>
                <w:szCs w:val="20"/>
              </w:rPr>
              <w:t>ar</w:t>
            </w:r>
          </w:p>
        </w:tc>
        <w:tc>
          <w:tcPr>
            <w:tcW w:w="913" w:type="dxa"/>
            <w:shd w:val="clear" w:color="auto" w:fill="auto"/>
            <w:noWrap/>
            <w:vAlign w:val="center"/>
            <w:hideMark/>
          </w:tcPr>
          <w:p w14:paraId="3B47C74A" w14:textId="77777777" w:rsidR="00E93004" w:rsidRPr="005E44DD" w:rsidRDefault="00E93004" w:rsidP="005176D8">
            <w:pPr>
              <w:spacing w:before="60" w:after="60" w:line="360" w:lineRule="auto"/>
              <w:jc w:val="center"/>
              <w:rPr>
                <w:b/>
                <w:color w:val="000000"/>
                <w:sz w:val="20"/>
                <w:szCs w:val="20"/>
              </w:rPr>
            </w:pPr>
            <w:r w:rsidRPr="005E44DD">
              <w:rPr>
                <w:b/>
                <w:color w:val="000000"/>
                <w:sz w:val="20"/>
                <w:szCs w:val="20"/>
              </w:rPr>
              <w:t>Total</w:t>
            </w:r>
          </w:p>
        </w:tc>
      </w:tr>
      <w:tr w:rsidR="00E93004" w:rsidRPr="005E44DD" w14:paraId="3DB1134D" w14:textId="77777777" w:rsidTr="00E93004">
        <w:trPr>
          <w:trHeight w:val="252"/>
        </w:trPr>
        <w:tc>
          <w:tcPr>
            <w:tcW w:w="993" w:type="dxa"/>
            <w:shd w:val="clear" w:color="auto" w:fill="auto"/>
            <w:noWrap/>
            <w:vAlign w:val="center"/>
            <w:hideMark/>
          </w:tcPr>
          <w:p w14:paraId="01510A70" w14:textId="77777777" w:rsidR="00E93004" w:rsidRPr="005E44DD" w:rsidRDefault="00E93004" w:rsidP="005176D8">
            <w:pPr>
              <w:spacing w:before="60" w:after="60" w:line="360" w:lineRule="auto"/>
              <w:rPr>
                <w:color w:val="000000"/>
                <w:sz w:val="20"/>
                <w:szCs w:val="20"/>
              </w:rPr>
            </w:pPr>
            <w:r w:rsidRPr="005E44DD">
              <w:rPr>
                <w:color w:val="000000"/>
                <w:sz w:val="20"/>
                <w:szCs w:val="20"/>
              </w:rPr>
              <w:t xml:space="preserve"> 2073/74 </w:t>
            </w:r>
          </w:p>
        </w:tc>
        <w:tc>
          <w:tcPr>
            <w:tcW w:w="1170" w:type="dxa"/>
            <w:shd w:val="clear" w:color="auto" w:fill="auto"/>
            <w:noWrap/>
            <w:vAlign w:val="center"/>
            <w:hideMark/>
          </w:tcPr>
          <w:p w14:paraId="1D0A1420"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(2.3)</w:t>
            </w:r>
          </w:p>
        </w:tc>
        <w:tc>
          <w:tcPr>
            <w:tcW w:w="926" w:type="dxa"/>
            <w:shd w:val="clear" w:color="auto" w:fill="auto"/>
            <w:noWrap/>
            <w:vAlign w:val="center"/>
            <w:hideMark/>
          </w:tcPr>
          <w:p w14:paraId="26B2D443"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(8.8)</w:t>
            </w:r>
          </w:p>
        </w:tc>
        <w:tc>
          <w:tcPr>
            <w:tcW w:w="803" w:type="dxa"/>
            <w:shd w:val="clear" w:color="auto" w:fill="auto"/>
            <w:noWrap/>
            <w:vAlign w:val="center"/>
            <w:hideMark/>
          </w:tcPr>
          <w:p w14:paraId="3585DC01"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9.1 </w:t>
            </w:r>
          </w:p>
        </w:tc>
        <w:tc>
          <w:tcPr>
            <w:tcW w:w="828" w:type="dxa"/>
            <w:shd w:val="clear" w:color="auto" w:fill="auto"/>
            <w:noWrap/>
            <w:vAlign w:val="center"/>
            <w:hideMark/>
          </w:tcPr>
          <w:p w14:paraId="6B55E365"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3.8 </w:t>
            </w:r>
          </w:p>
        </w:tc>
        <w:tc>
          <w:tcPr>
            <w:tcW w:w="1011" w:type="dxa"/>
            <w:shd w:val="clear" w:color="auto" w:fill="auto"/>
            <w:noWrap/>
            <w:vAlign w:val="center"/>
            <w:hideMark/>
          </w:tcPr>
          <w:p w14:paraId="590197B8"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1.6 </w:t>
            </w:r>
          </w:p>
        </w:tc>
        <w:tc>
          <w:tcPr>
            <w:tcW w:w="748" w:type="dxa"/>
            <w:shd w:val="clear" w:color="auto" w:fill="auto"/>
            <w:noWrap/>
            <w:vAlign w:val="center"/>
            <w:hideMark/>
          </w:tcPr>
          <w:p w14:paraId="2D265BC4"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(4.6)</w:t>
            </w:r>
          </w:p>
        </w:tc>
        <w:tc>
          <w:tcPr>
            <w:tcW w:w="803" w:type="dxa"/>
            <w:shd w:val="clear" w:color="auto" w:fill="auto"/>
            <w:noWrap/>
            <w:vAlign w:val="center"/>
            <w:hideMark/>
          </w:tcPr>
          <w:p w14:paraId="339B339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(9.6)</w:t>
            </w:r>
          </w:p>
        </w:tc>
        <w:tc>
          <w:tcPr>
            <w:tcW w:w="816" w:type="dxa"/>
            <w:shd w:val="clear" w:color="auto" w:fill="auto"/>
            <w:noWrap/>
            <w:vAlign w:val="center"/>
            <w:hideMark/>
          </w:tcPr>
          <w:p w14:paraId="6416E2F9"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4.4 </w:t>
            </w:r>
          </w:p>
        </w:tc>
        <w:tc>
          <w:tcPr>
            <w:tcW w:w="803" w:type="dxa"/>
            <w:shd w:val="clear" w:color="auto" w:fill="auto"/>
            <w:noWrap/>
            <w:vAlign w:val="center"/>
            <w:hideMark/>
          </w:tcPr>
          <w:p w14:paraId="5D0E505C"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(4.0)</w:t>
            </w:r>
          </w:p>
        </w:tc>
        <w:tc>
          <w:tcPr>
            <w:tcW w:w="975" w:type="dxa"/>
            <w:shd w:val="clear" w:color="auto" w:fill="auto"/>
            <w:noWrap/>
            <w:vAlign w:val="center"/>
            <w:hideMark/>
          </w:tcPr>
          <w:p w14:paraId="092DB477"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2.8 </w:t>
            </w:r>
          </w:p>
        </w:tc>
        <w:tc>
          <w:tcPr>
            <w:tcW w:w="748" w:type="dxa"/>
            <w:shd w:val="clear" w:color="auto" w:fill="auto"/>
            <w:noWrap/>
            <w:vAlign w:val="center"/>
            <w:hideMark/>
          </w:tcPr>
          <w:p w14:paraId="3970E0F1"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4.6 </w:t>
            </w:r>
          </w:p>
        </w:tc>
        <w:tc>
          <w:tcPr>
            <w:tcW w:w="748" w:type="dxa"/>
            <w:shd w:val="clear" w:color="auto" w:fill="auto"/>
            <w:noWrap/>
            <w:vAlign w:val="center"/>
            <w:hideMark/>
          </w:tcPr>
          <w:p w14:paraId="3A7261BB"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(7.1)</w:t>
            </w:r>
          </w:p>
        </w:tc>
        <w:tc>
          <w:tcPr>
            <w:tcW w:w="913" w:type="dxa"/>
            <w:shd w:val="clear" w:color="auto" w:fill="auto"/>
            <w:noWrap/>
            <w:vAlign w:val="center"/>
            <w:hideMark/>
          </w:tcPr>
          <w:p w14:paraId="511C1727" w14:textId="77777777" w:rsidR="00E93004" w:rsidRPr="005E44DD" w:rsidRDefault="00E93004" w:rsidP="005176D8">
            <w:pPr>
              <w:spacing w:before="60" w:after="60" w:line="360" w:lineRule="auto"/>
              <w:jc w:val="right"/>
              <w:rPr>
                <w:b/>
                <w:bCs/>
                <w:color w:val="000000"/>
                <w:sz w:val="20"/>
                <w:szCs w:val="20"/>
              </w:rPr>
            </w:pPr>
            <w:r w:rsidRPr="005E44DD">
              <w:rPr>
                <w:b/>
                <w:bCs/>
                <w:color w:val="000000"/>
                <w:sz w:val="20"/>
                <w:szCs w:val="20"/>
              </w:rPr>
              <w:t>(10.1)</w:t>
            </w:r>
          </w:p>
        </w:tc>
      </w:tr>
      <w:tr w:rsidR="00E93004" w:rsidRPr="005E44DD" w14:paraId="2126FC15" w14:textId="77777777" w:rsidTr="00E93004">
        <w:trPr>
          <w:trHeight w:val="252"/>
        </w:trPr>
        <w:tc>
          <w:tcPr>
            <w:tcW w:w="993" w:type="dxa"/>
            <w:shd w:val="clear" w:color="auto" w:fill="auto"/>
            <w:noWrap/>
            <w:vAlign w:val="center"/>
            <w:hideMark/>
          </w:tcPr>
          <w:p w14:paraId="4D3E4C89" w14:textId="77777777" w:rsidR="00E93004" w:rsidRPr="005E44DD" w:rsidRDefault="00E93004" w:rsidP="005176D8">
            <w:pPr>
              <w:spacing w:before="60" w:after="60" w:line="360" w:lineRule="auto"/>
              <w:rPr>
                <w:color w:val="000000"/>
                <w:sz w:val="20"/>
                <w:szCs w:val="20"/>
              </w:rPr>
            </w:pPr>
            <w:r w:rsidRPr="005E44DD">
              <w:rPr>
                <w:color w:val="000000"/>
                <w:sz w:val="20"/>
                <w:szCs w:val="20"/>
              </w:rPr>
              <w:t xml:space="preserve"> 2074/75 </w:t>
            </w:r>
          </w:p>
        </w:tc>
        <w:tc>
          <w:tcPr>
            <w:tcW w:w="1170" w:type="dxa"/>
            <w:shd w:val="clear" w:color="auto" w:fill="auto"/>
            <w:noWrap/>
            <w:vAlign w:val="center"/>
            <w:hideMark/>
          </w:tcPr>
          <w:p w14:paraId="6A0AFC42"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(6.0)</w:t>
            </w:r>
          </w:p>
        </w:tc>
        <w:tc>
          <w:tcPr>
            <w:tcW w:w="926" w:type="dxa"/>
            <w:shd w:val="clear" w:color="auto" w:fill="auto"/>
            <w:noWrap/>
            <w:vAlign w:val="center"/>
            <w:hideMark/>
          </w:tcPr>
          <w:p w14:paraId="427C5DAC"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(13.8)</w:t>
            </w:r>
          </w:p>
        </w:tc>
        <w:tc>
          <w:tcPr>
            <w:tcW w:w="803" w:type="dxa"/>
            <w:shd w:val="clear" w:color="auto" w:fill="auto"/>
            <w:noWrap/>
            <w:vAlign w:val="center"/>
            <w:hideMark/>
          </w:tcPr>
          <w:p w14:paraId="38226654"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(5.8)</w:t>
            </w:r>
          </w:p>
        </w:tc>
        <w:tc>
          <w:tcPr>
            <w:tcW w:w="828" w:type="dxa"/>
            <w:shd w:val="clear" w:color="auto" w:fill="auto"/>
            <w:noWrap/>
            <w:vAlign w:val="center"/>
            <w:hideMark/>
          </w:tcPr>
          <w:p w14:paraId="1ABC6C00"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(23.5)</w:t>
            </w:r>
          </w:p>
        </w:tc>
        <w:tc>
          <w:tcPr>
            <w:tcW w:w="1011" w:type="dxa"/>
            <w:shd w:val="clear" w:color="auto" w:fill="auto"/>
            <w:noWrap/>
            <w:vAlign w:val="center"/>
            <w:hideMark/>
          </w:tcPr>
          <w:p w14:paraId="4987FA6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(15.1)</w:t>
            </w:r>
          </w:p>
        </w:tc>
        <w:tc>
          <w:tcPr>
            <w:tcW w:w="748" w:type="dxa"/>
            <w:shd w:val="clear" w:color="auto" w:fill="auto"/>
            <w:noWrap/>
            <w:vAlign w:val="center"/>
            <w:hideMark/>
          </w:tcPr>
          <w:p w14:paraId="009E9A1D"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(33.7)</w:t>
            </w:r>
          </w:p>
        </w:tc>
        <w:tc>
          <w:tcPr>
            <w:tcW w:w="803" w:type="dxa"/>
            <w:shd w:val="clear" w:color="auto" w:fill="auto"/>
            <w:noWrap/>
            <w:vAlign w:val="center"/>
            <w:hideMark/>
          </w:tcPr>
          <w:p w14:paraId="5F8B09B3"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(44.3)</w:t>
            </w:r>
          </w:p>
        </w:tc>
        <w:tc>
          <w:tcPr>
            <w:tcW w:w="816" w:type="dxa"/>
            <w:shd w:val="clear" w:color="auto" w:fill="auto"/>
            <w:noWrap/>
            <w:vAlign w:val="center"/>
            <w:hideMark/>
          </w:tcPr>
          <w:p w14:paraId="73FFF69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(12.9)</w:t>
            </w:r>
          </w:p>
        </w:tc>
        <w:tc>
          <w:tcPr>
            <w:tcW w:w="803" w:type="dxa"/>
            <w:shd w:val="clear" w:color="auto" w:fill="auto"/>
            <w:noWrap/>
            <w:vAlign w:val="center"/>
            <w:hideMark/>
          </w:tcPr>
          <w:p w14:paraId="3DA3C6A3"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(17.7)</w:t>
            </w:r>
          </w:p>
        </w:tc>
        <w:tc>
          <w:tcPr>
            <w:tcW w:w="975" w:type="dxa"/>
            <w:shd w:val="clear" w:color="auto" w:fill="auto"/>
            <w:noWrap/>
            <w:vAlign w:val="center"/>
            <w:hideMark/>
          </w:tcPr>
          <w:p w14:paraId="4F0835A7"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(19.4)</w:t>
            </w:r>
          </w:p>
        </w:tc>
        <w:tc>
          <w:tcPr>
            <w:tcW w:w="748" w:type="dxa"/>
            <w:shd w:val="clear" w:color="auto" w:fill="auto"/>
            <w:noWrap/>
            <w:vAlign w:val="center"/>
            <w:hideMark/>
          </w:tcPr>
          <w:p w14:paraId="08FF2AB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(18.2)</w:t>
            </w:r>
          </w:p>
        </w:tc>
        <w:tc>
          <w:tcPr>
            <w:tcW w:w="748" w:type="dxa"/>
            <w:shd w:val="clear" w:color="auto" w:fill="auto"/>
            <w:noWrap/>
            <w:vAlign w:val="center"/>
            <w:hideMark/>
          </w:tcPr>
          <w:p w14:paraId="4016D9FE"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(37.3)</w:t>
            </w:r>
          </w:p>
        </w:tc>
        <w:tc>
          <w:tcPr>
            <w:tcW w:w="913" w:type="dxa"/>
            <w:shd w:val="clear" w:color="auto" w:fill="auto"/>
            <w:noWrap/>
            <w:vAlign w:val="center"/>
            <w:hideMark/>
          </w:tcPr>
          <w:p w14:paraId="47B5B67F" w14:textId="77777777" w:rsidR="00E93004" w:rsidRPr="005E44DD" w:rsidRDefault="00E93004" w:rsidP="005176D8">
            <w:pPr>
              <w:spacing w:before="60" w:after="60" w:line="360" w:lineRule="auto"/>
              <w:jc w:val="right"/>
              <w:rPr>
                <w:b/>
                <w:bCs/>
                <w:color w:val="000000"/>
                <w:sz w:val="20"/>
                <w:szCs w:val="20"/>
              </w:rPr>
            </w:pPr>
            <w:r w:rsidRPr="005E44DD">
              <w:rPr>
                <w:b/>
                <w:bCs/>
                <w:color w:val="000000"/>
                <w:sz w:val="20"/>
                <w:szCs w:val="20"/>
              </w:rPr>
              <w:t xml:space="preserve"> (247.6)</w:t>
            </w:r>
          </w:p>
        </w:tc>
      </w:tr>
      <w:tr w:rsidR="00E93004" w:rsidRPr="005E44DD" w14:paraId="13D115BA" w14:textId="77777777" w:rsidTr="00E93004">
        <w:trPr>
          <w:trHeight w:val="252"/>
        </w:trPr>
        <w:tc>
          <w:tcPr>
            <w:tcW w:w="993" w:type="dxa"/>
            <w:shd w:val="clear" w:color="auto" w:fill="auto"/>
            <w:noWrap/>
            <w:vAlign w:val="center"/>
            <w:hideMark/>
          </w:tcPr>
          <w:p w14:paraId="6FA17237" w14:textId="77777777" w:rsidR="00E93004" w:rsidRPr="005E44DD" w:rsidRDefault="00E93004" w:rsidP="005176D8">
            <w:pPr>
              <w:spacing w:before="60" w:after="60" w:line="360" w:lineRule="auto"/>
              <w:rPr>
                <w:color w:val="000000"/>
                <w:sz w:val="20"/>
                <w:szCs w:val="20"/>
              </w:rPr>
            </w:pPr>
            <w:r w:rsidRPr="005E44DD">
              <w:rPr>
                <w:color w:val="000000"/>
                <w:sz w:val="20"/>
                <w:szCs w:val="20"/>
              </w:rPr>
              <w:t xml:space="preserve"> 2075/76 </w:t>
            </w:r>
          </w:p>
        </w:tc>
        <w:tc>
          <w:tcPr>
            <w:tcW w:w="1170" w:type="dxa"/>
            <w:shd w:val="clear" w:color="auto" w:fill="auto"/>
            <w:noWrap/>
            <w:vAlign w:val="center"/>
            <w:hideMark/>
          </w:tcPr>
          <w:p w14:paraId="1FA797D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(25.2)</w:t>
            </w:r>
          </w:p>
        </w:tc>
        <w:tc>
          <w:tcPr>
            <w:tcW w:w="926" w:type="dxa"/>
            <w:shd w:val="clear" w:color="auto" w:fill="auto"/>
            <w:noWrap/>
            <w:vAlign w:val="center"/>
            <w:hideMark/>
          </w:tcPr>
          <w:p w14:paraId="7B794103"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(10.0)</w:t>
            </w:r>
          </w:p>
        </w:tc>
        <w:tc>
          <w:tcPr>
            <w:tcW w:w="803" w:type="dxa"/>
            <w:shd w:val="clear" w:color="auto" w:fill="auto"/>
            <w:noWrap/>
            <w:vAlign w:val="center"/>
            <w:hideMark/>
          </w:tcPr>
          <w:p w14:paraId="75C0007B"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(46.6)</w:t>
            </w:r>
          </w:p>
        </w:tc>
        <w:tc>
          <w:tcPr>
            <w:tcW w:w="828" w:type="dxa"/>
            <w:shd w:val="clear" w:color="auto" w:fill="auto"/>
            <w:noWrap/>
            <w:vAlign w:val="center"/>
            <w:hideMark/>
          </w:tcPr>
          <w:p w14:paraId="61DF5A34"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(6.9)</w:t>
            </w:r>
          </w:p>
        </w:tc>
        <w:tc>
          <w:tcPr>
            <w:tcW w:w="1011" w:type="dxa"/>
            <w:shd w:val="clear" w:color="auto" w:fill="auto"/>
            <w:noWrap/>
            <w:vAlign w:val="center"/>
            <w:hideMark/>
          </w:tcPr>
          <w:p w14:paraId="50946FE8"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(30.7)</w:t>
            </w:r>
          </w:p>
        </w:tc>
        <w:tc>
          <w:tcPr>
            <w:tcW w:w="748" w:type="dxa"/>
            <w:shd w:val="clear" w:color="auto" w:fill="auto"/>
            <w:noWrap/>
            <w:vAlign w:val="center"/>
            <w:hideMark/>
          </w:tcPr>
          <w:p w14:paraId="6995EA2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(32.8)</w:t>
            </w:r>
          </w:p>
        </w:tc>
        <w:tc>
          <w:tcPr>
            <w:tcW w:w="803" w:type="dxa"/>
            <w:shd w:val="clear" w:color="auto" w:fill="auto"/>
            <w:noWrap/>
            <w:vAlign w:val="center"/>
            <w:hideMark/>
          </w:tcPr>
          <w:p w14:paraId="3744AFF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(14.1)</w:t>
            </w:r>
          </w:p>
        </w:tc>
        <w:tc>
          <w:tcPr>
            <w:tcW w:w="816" w:type="dxa"/>
            <w:shd w:val="clear" w:color="auto" w:fill="auto"/>
            <w:noWrap/>
            <w:vAlign w:val="center"/>
            <w:hideMark/>
          </w:tcPr>
          <w:p w14:paraId="611F4961"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(24.9)</w:t>
            </w:r>
          </w:p>
        </w:tc>
        <w:tc>
          <w:tcPr>
            <w:tcW w:w="803" w:type="dxa"/>
            <w:shd w:val="clear" w:color="auto" w:fill="auto"/>
            <w:noWrap/>
            <w:vAlign w:val="center"/>
            <w:hideMark/>
          </w:tcPr>
          <w:p w14:paraId="084F065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(13.3)</w:t>
            </w:r>
          </w:p>
        </w:tc>
        <w:tc>
          <w:tcPr>
            <w:tcW w:w="975" w:type="dxa"/>
            <w:shd w:val="clear" w:color="auto" w:fill="auto"/>
            <w:noWrap/>
            <w:vAlign w:val="center"/>
            <w:hideMark/>
          </w:tcPr>
          <w:p w14:paraId="5AB364B0"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(17.0)</w:t>
            </w:r>
          </w:p>
        </w:tc>
        <w:tc>
          <w:tcPr>
            <w:tcW w:w="748" w:type="dxa"/>
            <w:shd w:val="clear" w:color="auto" w:fill="auto"/>
            <w:noWrap/>
            <w:vAlign w:val="center"/>
            <w:hideMark/>
          </w:tcPr>
          <w:p w14:paraId="2F2AA468"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(27.3)</w:t>
            </w:r>
          </w:p>
        </w:tc>
        <w:tc>
          <w:tcPr>
            <w:tcW w:w="748" w:type="dxa"/>
            <w:shd w:val="clear" w:color="auto" w:fill="auto"/>
            <w:noWrap/>
            <w:vAlign w:val="center"/>
            <w:hideMark/>
          </w:tcPr>
          <w:p w14:paraId="11F1F5E9"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(16.6)</w:t>
            </w:r>
          </w:p>
        </w:tc>
        <w:tc>
          <w:tcPr>
            <w:tcW w:w="913" w:type="dxa"/>
            <w:shd w:val="clear" w:color="auto" w:fill="auto"/>
            <w:noWrap/>
            <w:vAlign w:val="center"/>
            <w:hideMark/>
          </w:tcPr>
          <w:p w14:paraId="0A73B41B" w14:textId="77777777" w:rsidR="00E93004" w:rsidRPr="005E44DD" w:rsidRDefault="00E93004" w:rsidP="005176D8">
            <w:pPr>
              <w:spacing w:before="60" w:after="60" w:line="360" w:lineRule="auto"/>
              <w:jc w:val="right"/>
              <w:rPr>
                <w:b/>
                <w:bCs/>
                <w:color w:val="000000"/>
                <w:sz w:val="20"/>
                <w:szCs w:val="20"/>
              </w:rPr>
            </w:pPr>
            <w:r w:rsidRPr="005E44DD">
              <w:rPr>
                <w:b/>
                <w:bCs/>
                <w:color w:val="000000"/>
                <w:sz w:val="20"/>
                <w:szCs w:val="20"/>
              </w:rPr>
              <w:t xml:space="preserve"> (265.4)</w:t>
            </w:r>
          </w:p>
        </w:tc>
      </w:tr>
      <w:tr w:rsidR="00E93004" w:rsidRPr="005E44DD" w14:paraId="26667541" w14:textId="77777777" w:rsidTr="00E93004">
        <w:trPr>
          <w:trHeight w:val="252"/>
        </w:trPr>
        <w:tc>
          <w:tcPr>
            <w:tcW w:w="993" w:type="dxa"/>
            <w:shd w:val="clear" w:color="auto" w:fill="auto"/>
            <w:noWrap/>
            <w:vAlign w:val="center"/>
            <w:hideMark/>
          </w:tcPr>
          <w:p w14:paraId="573B3099" w14:textId="77777777" w:rsidR="00E93004" w:rsidRPr="005E44DD" w:rsidRDefault="00E93004" w:rsidP="005176D8">
            <w:pPr>
              <w:spacing w:before="60" w:after="60" w:line="360" w:lineRule="auto"/>
              <w:rPr>
                <w:color w:val="000000"/>
                <w:sz w:val="20"/>
                <w:szCs w:val="20"/>
              </w:rPr>
            </w:pPr>
            <w:r w:rsidRPr="005E44DD">
              <w:rPr>
                <w:color w:val="000000"/>
                <w:sz w:val="20"/>
                <w:szCs w:val="20"/>
              </w:rPr>
              <w:t xml:space="preserve"> 2076/77 </w:t>
            </w:r>
          </w:p>
        </w:tc>
        <w:tc>
          <w:tcPr>
            <w:tcW w:w="1170" w:type="dxa"/>
            <w:shd w:val="clear" w:color="auto" w:fill="auto"/>
            <w:noWrap/>
            <w:vAlign w:val="center"/>
            <w:hideMark/>
          </w:tcPr>
          <w:p w14:paraId="14C447FC"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(9.4)</w:t>
            </w:r>
          </w:p>
        </w:tc>
        <w:tc>
          <w:tcPr>
            <w:tcW w:w="926" w:type="dxa"/>
            <w:shd w:val="clear" w:color="auto" w:fill="auto"/>
            <w:noWrap/>
            <w:vAlign w:val="center"/>
            <w:hideMark/>
          </w:tcPr>
          <w:p w14:paraId="490A3F53"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(12.4)</w:t>
            </w:r>
          </w:p>
        </w:tc>
        <w:tc>
          <w:tcPr>
            <w:tcW w:w="803" w:type="dxa"/>
            <w:shd w:val="clear" w:color="auto" w:fill="auto"/>
            <w:noWrap/>
            <w:vAlign w:val="center"/>
            <w:hideMark/>
          </w:tcPr>
          <w:p w14:paraId="292C3682"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(5.4)</w:t>
            </w:r>
          </w:p>
        </w:tc>
        <w:tc>
          <w:tcPr>
            <w:tcW w:w="828" w:type="dxa"/>
            <w:shd w:val="clear" w:color="auto" w:fill="auto"/>
            <w:noWrap/>
            <w:vAlign w:val="center"/>
            <w:hideMark/>
          </w:tcPr>
          <w:p w14:paraId="2033ED8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(10.1)</w:t>
            </w:r>
          </w:p>
        </w:tc>
        <w:tc>
          <w:tcPr>
            <w:tcW w:w="1011" w:type="dxa"/>
            <w:shd w:val="clear" w:color="auto" w:fill="auto"/>
            <w:noWrap/>
            <w:vAlign w:val="center"/>
            <w:hideMark/>
          </w:tcPr>
          <w:p w14:paraId="032BEE6C"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(33.0)</w:t>
            </w:r>
          </w:p>
        </w:tc>
        <w:tc>
          <w:tcPr>
            <w:tcW w:w="748" w:type="dxa"/>
            <w:shd w:val="clear" w:color="auto" w:fill="auto"/>
            <w:noWrap/>
            <w:vAlign w:val="center"/>
            <w:hideMark/>
          </w:tcPr>
          <w:p w14:paraId="47665650"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(14.4)</w:t>
            </w:r>
          </w:p>
        </w:tc>
        <w:tc>
          <w:tcPr>
            <w:tcW w:w="803" w:type="dxa"/>
            <w:shd w:val="clear" w:color="auto" w:fill="auto"/>
            <w:noWrap/>
            <w:vAlign w:val="center"/>
            <w:hideMark/>
          </w:tcPr>
          <w:p w14:paraId="3C0A13EE"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(27.4)</w:t>
            </w:r>
          </w:p>
        </w:tc>
        <w:tc>
          <w:tcPr>
            <w:tcW w:w="816" w:type="dxa"/>
            <w:shd w:val="clear" w:color="auto" w:fill="auto"/>
            <w:noWrap/>
            <w:vAlign w:val="center"/>
            <w:hideMark/>
          </w:tcPr>
          <w:p w14:paraId="69AB6C4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(12.8)</w:t>
            </w:r>
          </w:p>
        </w:tc>
        <w:tc>
          <w:tcPr>
            <w:tcW w:w="803" w:type="dxa"/>
            <w:shd w:val="clear" w:color="auto" w:fill="auto"/>
            <w:noWrap/>
            <w:vAlign w:val="center"/>
            <w:hideMark/>
          </w:tcPr>
          <w:p w14:paraId="706598F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(10.6)</w:t>
            </w:r>
          </w:p>
        </w:tc>
        <w:tc>
          <w:tcPr>
            <w:tcW w:w="975" w:type="dxa"/>
            <w:shd w:val="clear" w:color="auto" w:fill="auto"/>
            <w:noWrap/>
            <w:vAlign w:val="center"/>
            <w:hideMark/>
          </w:tcPr>
          <w:p w14:paraId="04AA05E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29.8 </w:t>
            </w:r>
          </w:p>
        </w:tc>
        <w:tc>
          <w:tcPr>
            <w:tcW w:w="748" w:type="dxa"/>
            <w:shd w:val="clear" w:color="auto" w:fill="auto"/>
            <w:noWrap/>
            <w:vAlign w:val="center"/>
            <w:hideMark/>
          </w:tcPr>
          <w:p w14:paraId="09B18EE5"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34.1 </w:t>
            </w:r>
          </w:p>
        </w:tc>
        <w:tc>
          <w:tcPr>
            <w:tcW w:w="748" w:type="dxa"/>
            <w:shd w:val="clear" w:color="auto" w:fill="auto"/>
            <w:noWrap/>
            <w:vAlign w:val="center"/>
            <w:hideMark/>
          </w:tcPr>
          <w:p w14:paraId="7BC39319"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37.9 </w:t>
            </w:r>
          </w:p>
        </w:tc>
        <w:tc>
          <w:tcPr>
            <w:tcW w:w="913" w:type="dxa"/>
            <w:shd w:val="clear" w:color="auto" w:fill="auto"/>
            <w:noWrap/>
            <w:vAlign w:val="center"/>
            <w:hideMark/>
          </w:tcPr>
          <w:p w14:paraId="18EF10DC" w14:textId="77777777" w:rsidR="00E93004" w:rsidRPr="005E44DD" w:rsidRDefault="00E93004" w:rsidP="005176D8">
            <w:pPr>
              <w:spacing w:before="60" w:after="60" w:line="360" w:lineRule="auto"/>
              <w:jc w:val="right"/>
              <w:rPr>
                <w:b/>
                <w:bCs/>
                <w:color w:val="000000"/>
                <w:sz w:val="20"/>
                <w:szCs w:val="20"/>
              </w:rPr>
            </w:pPr>
            <w:r w:rsidRPr="005E44DD">
              <w:rPr>
                <w:b/>
                <w:bCs/>
                <w:color w:val="000000"/>
                <w:sz w:val="20"/>
                <w:szCs w:val="20"/>
              </w:rPr>
              <w:t>(33.8)</w:t>
            </w:r>
          </w:p>
        </w:tc>
      </w:tr>
      <w:tr w:rsidR="00E93004" w:rsidRPr="005E44DD" w14:paraId="5FDE785B" w14:textId="77777777" w:rsidTr="00E93004">
        <w:trPr>
          <w:trHeight w:val="252"/>
        </w:trPr>
        <w:tc>
          <w:tcPr>
            <w:tcW w:w="993" w:type="dxa"/>
            <w:shd w:val="clear" w:color="auto" w:fill="auto"/>
            <w:noWrap/>
            <w:vAlign w:val="center"/>
            <w:hideMark/>
          </w:tcPr>
          <w:p w14:paraId="43AD1455" w14:textId="77777777" w:rsidR="00E93004" w:rsidRPr="005E44DD" w:rsidRDefault="00E93004" w:rsidP="005176D8">
            <w:pPr>
              <w:spacing w:before="60" w:after="60" w:line="360" w:lineRule="auto"/>
              <w:rPr>
                <w:color w:val="000000"/>
                <w:sz w:val="20"/>
                <w:szCs w:val="20"/>
              </w:rPr>
            </w:pPr>
            <w:r w:rsidRPr="005E44DD">
              <w:rPr>
                <w:color w:val="000000"/>
                <w:sz w:val="20"/>
                <w:szCs w:val="20"/>
              </w:rPr>
              <w:t xml:space="preserve"> 2077/78 </w:t>
            </w:r>
          </w:p>
        </w:tc>
        <w:tc>
          <w:tcPr>
            <w:tcW w:w="1170" w:type="dxa"/>
            <w:shd w:val="clear" w:color="auto" w:fill="auto"/>
            <w:noWrap/>
            <w:vAlign w:val="center"/>
            <w:hideMark/>
          </w:tcPr>
          <w:p w14:paraId="61F1D2EC"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25.4 </w:t>
            </w:r>
          </w:p>
        </w:tc>
        <w:tc>
          <w:tcPr>
            <w:tcW w:w="926" w:type="dxa"/>
            <w:shd w:val="clear" w:color="auto" w:fill="auto"/>
            <w:noWrap/>
            <w:vAlign w:val="center"/>
            <w:hideMark/>
          </w:tcPr>
          <w:p w14:paraId="1535A3F8"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0.7 </w:t>
            </w:r>
          </w:p>
        </w:tc>
        <w:tc>
          <w:tcPr>
            <w:tcW w:w="803" w:type="dxa"/>
            <w:shd w:val="clear" w:color="auto" w:fill="auto"/>
            <w:noWrap/>
            <w:vAlign w:val="center"/>
            <w:hideMark/>
          </w:tcPr>
          <w:p w14:paraId="45E01AB7"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8.3 </w:t>
            </w:r>
          </w:p>
        </w:tc>
        <w:tc>
          <w:tcPr>
            <w:tcW w:w="828" w:type="dxa"/>
            <w:shd w:val="clear" w:color="auto" w:fill="auto"/>
            <w:noWrap/>
            <w:vAlign w:val="center"/>
            <w:hideMark/>
          </w:tcPr>
          <w:p w14:paraId="416DAC1B"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(13.9)</w:t>
            </w:r>
          </w:p>
        </w:tc>
        <w:tc>
          <w:tcPr>
            <w:tcW w:w="1011" w:type="dxa"/>
            <w:shd w:val="clear" w:color="auto" w:fill="auto"/>
            <w:noWrap/>
            <w:vAlign w:val="center"/>
            <w:hideMark/>
          </w:tcPr>
          <w:p w14:paraId="2770688B"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(41.8)</w:t>
            </w:r>
          </w:p>
        </w:tc>
        <w:tc>
          <w:tcPr>
            <w:tcW w:w="748" w:type="dxa"/>
            <w:shd w:val="clear" w:color="auto" w:fill="auto"/>
            <w:noWrap/>
            <w:vAlign w:val="center"/>
            <w:hideMark/>
          </w:tcPr>
          <w:p w14:paraId="1E676315"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(28.2)</w:t>
            </w:r>
          </w:p>
        </w:tc>
        <w:tc>
          <w:tcPr>
            <w:tcW w:w="803" w:type="dxa"/>
            <w:shd w:val="clear" w:color="auto" w:fill="auto"/>
            <w:noWrap/>
            <w:vAlign w:val="center"/>
            <w:hideMark/>
          </w:tcPr>
          <w:p w14:paraId="7F50D42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(52.4)</w:t>
            </w:r>
          </w:p>
        </w:tc>
        <w:tc>
          <w:tcPr>
            <w:tcW w:w="816" w:type="dxa"/>
            <w:shd w:val="clear" w:color="auto" w:fill="auto"/>
            <w:noWrap/>
            <w:vAlign w:val="center"/>
            <w:hideMark/>
          </w:tcPr>
          <w:p w14:paraId="5AE7A67F"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(46.8)</w:t>
            </w:r>
          </w:p>
        </w:tc>
        <w:tc>
          <w:tcPr>
            <w:tcW w:w="803" w:type="dxa"/>
            <w:shd w:val="clear" w:color="auto" w:fill="auto"/>
            <w:noWrap/>
            <w:vAlign w:val="center"/>
            <w:hideMark/>
          </w:tcPr>
          <w:p w14:paraId="03EB372C"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(58.7)</w:t>
            </w:r>
          </w:p>
        </w:tc>
        <w:tc>
          <w:tcPr>
            <w:tcW w:w="975" w:type="dxa"/>
            <w:shd w:val="clear" w:color="auto" w:fill="auto"/>
            <w:noWrap/>
            <w:vAlign w:val="center"/>
            <w:hideMark/>
          </w:tcPr>
          <w:p w14:paraId="71B04F13"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(39.7)</w:t>
            </w:r>
          </w:p>
        </w:tc>
        <w:tc>
          <w:tcPr>
            <w:tcW w:w="748" w:type="dxa"/>
            <w:shd w:val="clear" w:color="auto" w:fill="auto"/>
            <w:noWrap/>
            <w:vAlign w:val="center"/>
            <w:hideMark/>
          </w:tcPr>
          <w:p w14:paraId="13D67FAB"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(46.9)</w:t>
            </w:r>
          </w:p>
        </w:tc>
        <w:tc>
          <w:tcPr>
            <w:tcW w:w="748" w:type="dxa"/>
            <w:shd w:val="clear" w:color="auto" w:fill="auto"/>
            <w:noWrap/>
            <w:vAlign w:val="center"/>
            <w:hideMark/>
          </w:tcPr>
          <w:p w14:paraId="26EC8F0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(39.7)</w:t>
            </w:r>
          </w:p>
        </w:tc>
        <w:tc>
          <w:tcPr>
            <w:tcW w:w="913" w:type="dxa"/>
            <w:shd w:val="clear" w:color="auto" w:fill="auto"/>
            <w:noWrap/>
            <w:vAlign w:val="center"/>
            <w:hideMark/>
          </w:tcPr>
          <w:p w14:paraId="5C37B318" w14:textId="77777777" w:rsidR="00E93004" w:rsidRPr="005E44DD" w:rsidRDefault="00E93004" w:rsidP="005176D8">
            <w:pPr>
              <w:spacing w:before="60" w:after="60" w:line="360" w:lineRule="auto"/>
              <w:jc w:val="right"/>
              <w:rPr>
                <w:b/>
                <w:bCs/>
                <w:color w:val="000000"/>
                <w:sz w:val="20"/>
                <w:szCs w:val="20"/>
              </w:rPr>
            </w:pPr>
            <w:r w:rsidRPr="005E44DD">
              <w:rPr>
                <w:b/>
                <w:bCs/>
                <w:color w:val="000000"/>
                <w:sz w:val="20"/>
                <w:szCs w:val="20"/>
              </w:rPr>
              <w:t xml:space="preserve"> (333.7)</w:t>
            </w:r>
          </w:p>
        </w:tc>
      </w:tr>
      <w:tr w:rsidR="00E93004" w:rsidRPr="005E44DD" w14:paraId="23FD2FE9" w14:textId="77777777" w:rsidTr="00E93004">
        <w:trPr>
          <w:trHeight w:val="252"/>
        </w:trPr>
        <w:tc>
          <w:tcPr>
            <w:tcW w:w="993" w:type="dxa"/>
            <w:shd w:val="clear" w:color="auto" w:fill="auto"/>
            <w:noWrap/>
            <w:vAlign w:val="center"/>
            <w:hideMark/>
          </w:tcPr>
          <w:p w14:paraId="74BC36B0" w14:textId="77777777" w:rsidR="00E93004" w:rsidRPr="005E44DD" w:rsidRDefault="00E93004" w:rsidP="005176D8">
            <w:pPr>
              <w:spacing w:before="60" w:after="60" w:line="360" w:lineRule="auto"/>
              <w:rPr>
                <w:color w:val="000000"/>
                <w:sz w:val="20"/>
                <w:szCs w:val="20"/>
              </w:rPr>
            </w:pPr>
            <w:r w:rsidRPr="005E44DD">
              <w:rPr>
                <w:color w:val="000000"/>
                <w:sz w:val="20"/>
                <w:szCs w:val="20"/>
              </w:rPr>
              <w:t xml:space="preserve"> 2078/79 </w:t>
            </w:r>
          </w:p>
        </w:tc>
        <w:tc>
          <w:tcPr>
            <w:tcW w:w="1170" w:type="dxa"/>
            <w:shd w:val="clear" w:color="auto" w:fill="auto"/>
            <w:noWrap/>
            <w:vAlign w:val="center"/>
            <w:hideMark/>
          </w:tcPr>
          <w:p w14:paraId="738AF2E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(47.9)</w:t>
            </w:r>
          </w:p>
        </w:tc>
        <w:tc>
          <w:tcPr>
            <w:tcW w:w="926" w:type="dxa"/>
            <w:shd w:val="clear" w:color="auto" w:fill="auto"/>
            <w:noWrap/>
            <w:vAlign w:val="center"/>
            <w:hideMark/>
          </w:tcPr>
          <w:p w14:paraId="3495503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(58.9)</w:t>
            </w:r>
          </w:p>
        </w:tc>
        <w:tc>
          <w:tcPr>
            <w:tcW w:w="803" w:type="dxa"/>
            <w:shd w:val="clear" w:color="auto" w:fill="auto"/>
            <w:noWrap/>
            <w:vAlign w:val="center"/>
            <w:hideMark/>
          </w:tcPr>
          <w:p w14:paraId="5F337F7C"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(45.0)</w:t>
            </w:r>
          </w:p>
        </w:tc>
        <w:tc>
          <w:tcPr>
            <w:tcW w:w="828" w:type="dxa"/>
            <w:shd w:val="clear" w:color="auto" w:fill="auto"/>
            <w:noWrap/>
            <w:vAlign w:val="center"/>
            <w:hideMark/>
          </w:tcPr>
          <w:p w14:paraId="55AE9DA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(71.5)</w:t>
            </w:r>
          </w:p>
        </w:tc>
        <w:tc>
          <w:tcPr>
            <w:tcW w:w="1011" w:type="dxa"/>
            <w:shd w:val="clear" w:color="auto" w:fill="auto"/>
            <w:noWrap/>
            <w:vAlign w:val="center"/>
            <w:hideMark/>
          </w:tcPr>
          <w:p w14:paraId="26E2CED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(77.5)</w:t>
            </w:r>
          </w:p>
        </w:tc>
        <w:tc>
          <w:tcPr>
            <w:tcW w:w="748" w:type="dxa"/>
            <w:shd w:val="clear" w:color="auto" w:fill="auto"/>
            <w:noWrap/>
            <w:vAlign w:val="center"/>
            <w:hideMark/>
          </w:tcPr>
          <w:p w14:paraId="66259FF0"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(53.4)</w:t>
            </w:r>
          </w:p>
        </w:tc>
        <w:tc>
          <w:tcPr>
            <w:tcW w:w="803" w:type="dxa"/>
            <w:shd w:val="clear" w:color="auto" w:fill="auto"/>
            <w:noWrap/>
            <w:vAlign w:val="center"/>
            <w:hideMark/>
          </w:tcPr>
          <w:p w14:paraId="4C759CDE"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(59.8)</w:t>
            </w:r>
          </w:p>
        </w:tc>
        <w:tc>
          <w:tcPr>
            <w:tcW w:w="816" w:type="dxa"/>
            <w:shd w:val="clear" w:color="auto" w:fill="auto"/>
            <w:noWrap/>
            <w:vAlign w:val="center"/>
            <w:hideMark/>
          </w:tcPr>
          <w:p w14:paraId="570FD2F4"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(49.1)</w:t>
            </w:r>
          </w:p>
        </w:tc>
        <w:tc>
          <w:tcPr>
            <w:tcW w:w="803" w:type="dxa"/>
            <w:shd w:val="clear" w:color="auto" w:fill="auto"/>
            <w:noWrap/>
            <w:vAlign w:val="center"/>
            <w:hideMark/>
          </w:tcPr>
          <w:p w14:paraId="151CC079"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(49.8)</w:t>
            </w:r>
          </w:p>
        </w:tc>
        <w:tc>
          <w:tcPr>
            <w:tcW w:w="975" w:type="dxa"/>
            <w:shd w:val="clear" w:color="auto" w:fill="auto"/>
            <w:noWrap/>
            <w:vAlign w:val="center"/>
            <w:hideMark/>
          </w:tcPr>
          <w:p w14:paraId="0B108FAB"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(34.7)</w:t>
            </w:r>
          </w:p>
        </w:tc>
        <w:tc>
          <w:tcPr>
            <w:tcW w:w="748" w:type="dxa"/>
            <w:shd w:val="clear" w:color="auto" w:fill="auto"/>
            <w:noWrap/>
            <w:vAlign w:val="center"/>
            <w:hideMark/>
          </w:tcPr>
          <w:p w14:paraId="15643EF5"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(48.4)</w:t>
            </w:r>
          </w:p>
        </w:tc>
        <w:tc>
          <w:tcPr>
            <w:tcW w:w="748" w:type="dxa"/>
            <w:shd w:val="clear" w:color="auto" w:fill="auto"/>
            <w:noWrap/>
            <w:vAlign w:val="center"/>
            <w:hideMark/>
          </w:tcPr>
          <w:p w14:paraId="41CFFA72"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(27.6)</w:t>
            </w:r>
          </w:p>
        </w:tc>
        <w:tc>
          <w:tcPr>
            <w:tcW w:w="913" w:type="dxa"/>
            <w:shd w:val="clear" w:color="auto" w:fill="auto"/>
            <w:noWrap/>
            <w:vAlign w:val="center"/>
            <w:hideMark/>
          </w:tcPr>
          <w:p w14:paraId="62C7BF27" w14:textId="77777777" w:rsidR="00E93004" w:rsidRPr="005E44DD" w:rsidRDefault="00E93004" w:rsidP="005176D8">
            <w:pPr>
              <w:spacing w:before="60" w:after="60" w:line="360" w:lineRule="auto"/>
              <w:jc w:val="right"/>
              <w:rPr>
                <w:b/>
                <w:bCs/>
                <w:color w:val="000000"/>
                <w:sz w:val="20"/>
                <w:szCs w:val="20"/>
              </w:rPr>
            </w:pPr>
            <w:r w:rsidRPr="005E44DD">
              <w:rPr>
                <w:b/>
                <w:bCs/>
                <w:color w:val="000000"/>
                <w:sz w:val="20"/>
                <w:szCs w:val="20"/>
              </w:rPr>
              <w:t xml:space="preserve"> (623.3)</w:t>
            </w:r>
          </w:p>
        </w:tc>
      </w:tr>
      <w:tr w:rsidR="00E93004" w:rsidRPr="005E44DD" w14:paraId="6614AACF" w14:textId="77777777" w:rsidTr="00E93004">
        <w:trPr>
          <w:trHeight w:val="252"/>
        </w:trPr>
        <w:tc>
          <w:tcPr>
            <w:tcW w:w="993" w:type="dxa"/>
            <w:shd w:val="clear" w:color="auto" w:fill="auto"/>
            <w:noWrap/>
            <w:vAlign w:val="center"/>
            <w:hideMark/>
          </w:tcPr>
          <w:p w14:paraId="4323B0F8" w14:textId="77777777" w:rsidR="00E93004" w:rsidRPr="005E44DD" w:rsidRDefault="00E93004" w:rsidP="005176D8">
            <w:pPr>
              <w:spacing w:before="60" w:after="60" w:line="360" w:lineRule="auto"/>
              <w:rPr>
                <w:color w:val="000000"/>
                <w:sz w:val="20"/>
                <w:szCs w:val="20"/>
              </w:rPr>
            </w:pPr>
            <w:r w:rsidRPr="005E44DD">
              <w:rPr>
                <w:color w:val="000000"/>
                <w:sz w:val="20"/>
                <w:szCs w:val="20"/>
              </w:rPr>
              <w:t xml:space="preserve"> 2079/80 </w:t>
            </w:r>
          </w:p>
        </w:tc>
        <w:tc>
          <w:tcPr>
            <w:tcW w:w="1170" w:type="dxa"/>
            <w:shd w:val="clear" w:color="auto" w:fill="auto"/>
            <w:noWrap/>
            <w:vAlign w:val="center"/>
            <w:hideMark/>
          </w:tcPr>
          <w:p w14:paraId="4B490431"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(16.3)</w:t>
            </w:r>
          </w:p>
        </w:tc>
        <w:tc>
          <w:tcPr>
            <w:tcW w:w="926" w:type="dxa"/>
            <w:shd w:val="clear" w:color="auto" w:fill="auto"/>
            <w:noWrap/>
            <w:vAlign w:val="center"/>
            <w:hideMark/>
          </w:tcPr>
          <w:p w14:paraId="4B32AD6F"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(20.9)</w:t>
            </w:r>
          </w:p>
        </w:tc>
        <w:tc>
          <w:tcPr>
            <w:tcW w:w="803" w:type="dxa"/>
            <w:shd w:val="clear" w:color="auto" w:fill="auto"/>
            <w:noWrap/>
            <w:vAlign w:val="center"/>
            <w:hideMark/>
          </w:tcPr>
          <w:p w14:paraId="723448CC"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2.9 </w:t>
            </w:r>
          </w:p>
        </w:tc>
        <w:tc>
          <w:tcPr>
            <w:tcW w:w="828" w:type="dxa"/>
            <w:shd w:val="clear" w:color="auto" w:fill="auto"/>
            <w:noWrap/>
            <w:vAlign w:val="center"/>
            <w:hideMark/>
          </w:tcPr>
          <w:p w14:paraId="5AD9B344"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(1.1)</w:t>
            </w:r>
          </w:p>
        </w:tc>
        <w:tc>
          <w:tcPr>
            <w:tcW w:w="1011" w:type="dxa"/>
            <w:shd w:val="clear" w:color="auto" w:fill="auto"/>
            <w:noWrap/>
            <w:vAlign w:val="center"/>
            <w:hideMark/>
          </w:tcPr>
          <w:p w14:paraId="6CBF2CF7"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(2.5)</w:t>
            </w:r>
          </w:p>
        </w:tc>
        <w:tc>
          <w:tcPr>
            <w:tcW w:w="748" w:type="dxa"/>
            <w:shd w:val="clear" w:color="auto" w:fill="auto"/>
            <w:noWrap/>
            <w:vAlign w:val="center"/>
            <w:hideMark/>
          </w:tcPr>
          <w:p w14:paraId="7D2CE3D5"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8.4 </w:t>
            </w:r>
          </w:p>
        </w:tc>
        <w:tc>
          <w:tcPr>
            <w:tcW w:w="803" w:type="dxa"/>
            <w:shd w:val="clear" w:color="auto" w:fill="auto"/>
            <w:noWrap/>
            <w:vAlign w:val="center"/>
            <w:hideMark/>
          </w:tcPr>
          <w:p w14:paraId="3E2D55FE"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(0.2)</w:t>
            </w:r>
          </w:p>
        </w:tc>
        <w:tc>
          <w:tcPr>
            <w:tcW w:w="816" w:type="dxa"/>
            <w:shd w:val="clear" w:color="auto" w:fill="auto"/>
            <w:noWrap/>
            <w:vAlign w:val="center"/>
            <w:hideMark/>
          </w:tcPr>
          <w:p w14:paraId="6C48D59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(14.7)</w:t>
            </w:r>
          </w:p>
        </w:tc>
        <w:tc>
          <w:tcPr>
            <w:tcW w:w="803" w:type="dxa"/>
            <w:shd w:val="clear" w:color="auto" w:fill="auto"/>
            <w:noWrap/>
            <w:vAlign w:val="center"/>
            <w:hideMark/>
          </w:tcPr>
          <w:p w14:paraId="4137571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(7.5)</w:t>
            </w:r>
          </w:p>
        </w:tc>
        <w:tc>
          <w:tcPr>
            <w:tcW w:w="975" w:type="dxa"/>
            <w:shd w:val="clear" w:color="auto" w:fill="auto"/>
            <w:noWrap/>
            <w:vAlign w:val="center"/>
            <w:hideMark/>
          </w:tcPr>
          <w:p w14:paraId="0315587D"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(2.9)</w:t>
            </w:r>
          </w:p>
        </w:tc>
        <w:tc>
          <w:tcPr>
            <w:tcW w:w="748" w:type="dxa"/>
            <w:shd w:val="clear" w:color="auto" w:fill="auto"/>
            <w:noWrap/>
            <w:vAlign w:val="center"/>
            <w:hideMark/>
          </w:tcPr>
          <w:p w14:paraId="64F0774B"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(14.7)</w:t>
            </w:r>
          </w:p>
        </w:tc>
        <w:tc>
          <w:tcPr>
            <w:tcW w:w="748" w:type="dxa"/>
            <w:shd w:val="clear" w:color="auto" w:fill="auto"/>
            <w:noWrap/>
            <w:vAlign w:val="center"/>
            <w:hideMark/>
          </w:tcPr>
          <w:p w14:paraId="781D67D0"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(2.8)</w:t>
            </w:r>
          </w:p>
        </w:tc>
        <w:tc>
          <w:tcPr>
            <w:tcW w:w="913" w:type="dxa"/>
            <w:shd w:val="clear" w:color="auto" w:fill="auto"/>
            <w:noWrap/>
            <w:vAlign w:val="center"/>
            <w:hideMark/>
          </w:tcPr>
          <w:p w14:paraId="1B24992A" w14:textId="77777777" w:rsidR="00E93004" w:rsidRPr="005E44DD" w:rsidRDefault="00E93004" w:rsidP="005176D8">
            <w:pPr>
              <w:spacing w:before="60" w:after="60" w:line="360" w:lineRule="auto"/>
              <w:jc w:val="right"/>
              <w:rPr>
                <w:b/>
                <w:bCs/>
                <w:color w:val="000000"/>
                <w:sz w:val="20"/>
                <w:szCs w:val="20"/>
              </w:rPr>
            </w:pPr>
            <w:r w:rsidRPr="005E44DD">
              <w:rPr>
                <w:b/>
                <w:bCs/>
                <w:color w:val="000000"/>
                <w:sz w:val="20"/>
                <w:szCs w:val="20"/>
              </w:rPr>
              <w:t>(72.2)</w:t>
            </w:r>
          </w:p>
        </w:tc>
      </w:tr>
      <w:tr w:rsidR="00E93004" w:rsidRPr="005E44DD" w14:paraId="2EA66E79" w14:textId="77777777" w:rsidTr="00E93004">
        <w:trPr>
          <w:trHeight w:val="252"/>
        </w:trPr>
        <w:tc>
          <w:tcPr>
            <w:tcW w:w="993" w:type="dxa"/>
            <w:shd w:val="clear" w:color="auto" w:fill="auto"/>
            <w:noWrap/>
            <w:vAlign w:val="center"/>
            <w:hideMark/>
          </w:tcPr>
          <w:p w14:paraId="41E9BD23" w14:textId="77777777" w:rsidR="00E93004" w:rsidRPr="005E44DD" w:rsidRDefault="00E93004" w:rsidP="005176D8">
            <w:pPr>
              <w:spacing w:before="60" w:after="60" w:line="360" w:lineRule="auto"/>
              <w:rPr>
                <w:color w:val="000000"/>
                <w:sz w:val="20"/>
                <w:szCs w:val="20"/>
              </w:rPr>
            </w:pPr>
            <w:r w:rsidRPr="005E44DD">
              <w:rPr>
                <w:color w:val="000000"/>
                <w:sz w:val="20"/>
                <w:szCs w:val="20"/>
              </w:rPr>
              <w:t xml:space="preserve"> 2080/81 </w:t>
            </w:r>
          </w:p>
        </w:tc>
        <w:tc>
          <w:tcPr>
            <w:tcW w:w="1170" w:type="dxa"/>
            <w:shd w:val="clear" w:color="auto" w:fill="auto"/>
            <w:noWrap/>
            <w:vAlign w:val="center"/>
            <w:hideMark/>
          </w:tcPr>
          <w:p w14:paraId="3F09BDCF"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13.0 </w:t>
            </w:r>
          </w:p>
        </w:tc>
        <w:tc>
          <w:tcPr>
            <w:tcW w:w="926" w:type="dxa"/>
            <w:shd w:val="clear" w:color="auto" w:fill="auto"/>
            <w:noWrap/>
            <w:vAlign w:val="center"/>
            <w:hideMark/>
          </w:tcPr>
          <w:p w14:paraId="73C37CB9"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10.5 </w:t>
            </w:r>
          </w:p>
        </w:tc>
        <w:tc>
          <w:tcPr>
            <w:tcW w:w="803" w:type="dxa"/>
            <w:shd w:val="clear" w:color="auto" w:fill="auto"/>
            <w:noWrap/>
            <w:vAlign w:val="center"/>
            <w:hideMark/>
          </w:tcPr>
          <w:p w14:paraId="2D94ACD6"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35.6 </w:t>
            </w:r>
          </w:p>
        </w:tc>
        <w:tc>
          <w:tcPr>
            <w:tcW w:w="828" w:type="dxa"/>
            <w:shd w:val="clear" w:color="auto" w:fill="auto"/>
            <w:noWrap/>
            <w:vAlign w:val="center"/>
            <w:hideMark/>
          </w:tcPr>
          <w:p w14:paraId="3BB74950"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37.3 </w:t>
            </w:r>
          </w:p>
        </w:tc>
        <w:tc>
          <w:tcPr>
            <w:tcW w:w="1011" w:type="dxa"/>
            <w:shd w:val="clear" w:color="auto" w:fill="auto"/>
            <w:noWrap/>
            <w:vAlign w:val="center"/>
            <w:hideMark/>
          </w:tcPr>
          <w:p w14:paraId="0184450D"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43.9 </w:t>
            </w:r>
          </w:p>
        </w:tc>
        <w:tc>
          <w:tcPr>
            <w:tcW w:w="748" w:type="dxa"/>
            <w:shd w:val="clear" w:color="auto" w:fill="auto"/>
            <w:noWrap/>
            <w:vAlign w:val="center"/>
            <w:hideMark/>
          </w:tcPr>
          <w:p w14:paraId="4A59C609"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21.4 </w:t>
            </w:r>
          </w:p>
        </w:tc>
        <w:tc>
          <w:tcPr>
            <w:tcW w:w="803" w:type="dxa"/>
            <w:shd w:val="clear" w:color="auto" w:fill="auto"/>
            <w:noWrap/>
            <w:vAlign w:val="center"/>
            <w:hideMark/>
          </w:tcPr>
          <w:p w14:paraId="710F1797"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0.1 </w:t>
            </w:r>
          </w:p>
        </w:tc>
        <w:tc>
          <w:tcPr>
            <w:tcW w:w="816" w:type="dxa"/>
            <w:shd w:val="clear" w:color="auto" w:fill="auto"/>
            <w:noWrap/>
            <w:vAlign w:val="center"/>
            <w:hideMark/>
          </w:tcPr>
          <w:p w14:paraId="6B08FCBB"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5.2 </w:t>
            </w:r>
          </w:p>
        </w:tc>
        <w:tc>
          <w:tcPr>
            <w:tcW w:w="803" w:type="dxa"/>
            <w:shd w:val="clear" w:color="auto" w:fill="auto"/>
            <w:noWrap/>
            <w:vAlign w:val="center"/>
            <w:hideMark/>
          </w:tcPr>
          <w:p w14:paraId="52D47BF5"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12.6 </w:t>
            </w:r>
          </w:p>
        </w:tc>
        <w:tc>
          <w:tcPr>
            <w:tcW w:w="975" w:type="dxa"/>
            <w:shd w:val="clear" w:color="auto" w:fill="auto"/>
            <w:noWrap/>
            <w:vAlign w:val="center"/>
            <w:hideMark/>
          </w:tcPr>
          <w:p w14:paraId="3CA440BE"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 13.8 </w:t>
            </w:r>
          </w:p>
        </w:tc>
        <w:tc>
          <w:tcPr>
            <w:tcW w:w="748" w:type="dxa"/>
            <w:shd w:val="clear" w:color="auto" w:fill="auto"/>
            <w:noWrap/>
            <w:vAlign w:val="center"/>
            <w:hideMark/>
          </w:tcPr>
          <w:p w14:paraId="04549198"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7.1 </w:t>
            </w:r>
          </w:p>
        </w:tc>
        <w:tc>
          <w:tcPr>
            <w:tcW w:w="748" w:type="dxa"/>
            <w:shd w:val="clear" w:color="auto" w:fill="auto"/>
            <w:noWrap/>
            <w:vAlign w:val="center"/>
            <w:hideMark/>
          </w:tcPr>
          <w:p w14:paraId="3B621C28"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20.9 </w:t>
            </w:r>
          </w:p>
        </w:tc>
        <w:tc>
          <w:tcPr>
            <w:tcW w:w="913" w:type="dxa"/>
            <w:shd w:val="clear" w:color="auto" w:fill="auto"/>
            <w:noWrap/>
            <w:vAlign w:val="center"/>
            <w:hideMark/>
          </w:tcPr>
          <w:p w14:paraId="3DDEFD41" w14:textId="77777777" w:rsidR="00E93004" w:rsidRPr="005E44DD" w:rsidRDefault="00E93004" w:rsidP="005176D8">
            <w:pPr>
              <w:spacing w:before="60" w:after="60" w:line="360" w:lineRule="auto"/>
              <w:jc w:val="right"/>
              <w:rPr>
                <w:b/>
                <w:bCs/>
                <w:color w:val="000000"/>
                <w:sz w:val="20"/>
                <w:szCs w:val="20"/>
              </w:rPr>
            </w:pPr>
            <w:r w:rsidRPr="005E44DD">
              <w:rPr>
                <w:b/>
                <w:bCs/>
                <w:color w:val="000000"/>
                <w:sz w:val="20"/>
                <w:szCs w:val="20"/>
              </w:rPr>
              <w:t xml:space="preserve"> 221.3 </w:t>
            </w:r>
          </w:p>
        </w:tc>
      </w:tr>
      <w:tr w:rsidR="00E93004" w:rsidRPr="005E44DD" w14:paraId="70451E2A" w14:textId="77777777" w:rsidTr="00E93004">
        <w:trPr>
          <w:trHeight w:val="252"/>
        </w:trPr>
        <w:tc>
          <w:tcPr>
            <w:tcW w:w="993" w:type="dxa"/>
            <w:shd w:val="clear" w:color="auto" w:fill="auto"/>
            <w:noWrap/>
            <w:vAlign w:val="center"/>
            <w:hideMark/>
          </w:tcPr>
          <w:p w14:paraId="41E8D2DA" w14:textId="77777777" w:rsidR="00E93004" w:rsidRPr="005E44DD" w:rsidRDefault="00E93004" w:rsidP="005176D8">
            <w:pPr>
              <w:spacing w:before="60" w:after="60" w:line="360" w:lineRule="auto"/>
              <w:rPr>
                <w:color w:val="000000"/>
                <w:sz w:val="20"/>
                <w:szCs w:val="20"/>
              </w:rPr>
            </w:pPr>
            <w:r w:rsidRPr="005E44DD">
              <w:rPr>
                <w:color w:val="000000"/>
                <w:sz w:val="20"/>
                <w:szCs w:val="20"/>
              </w:rPr>
              <w:t xml:space="preserve"> 2081/82 </w:t>
            </w:r>
          </w:p>
        </w:tc>
        <w:tc>
          <w:tcPr>
            <w:tcW w:w="1170" w:type="dxa"/>
            <w:shd w:val="clear" w:color="auto" w:fill="auto"/>
            <w:noWrap/>
            <w:vAlign w:val="center"/>
            <w:hideMark/>
          </w:tcPr>
          <w:p w14:paraId="1BEDC632"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30.9 </w:t>
            </w:r>
          </w:p>
        </w:tc>
        <w:tc>
          <w:tcPr>
            <w:tcW w:w="926" w:type="dxa"/>
            <w:shd w:val="clear" w:color="auto" w:fill="auto"/>
            <w:noWrap/>
            <w:vAlign w:val="center"/>
            <w:hideMark/>
          </w:tcPr>
          <w:p w14:paraId="0BD92D35"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xml:space="preserve">18.8 </w:t>
            </w:r>
          </w:p>
        </w:tc>
        <w:tc>
          <w:tcPr>
            <w:tcW w:w="803" w:type="dxa"/>
            <w:shd w:val="clear" w:color="auto" w:fill="auto"/>
            <w:noWrap/>
            <w:vAlign w:val="center"/>
            <w:hideMark/>
          </w:tcPr>
          <w:p w14:paraId="25A7F0D8"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62.2</w:t>
            </w:r>
          </w:p>
        </w:tc>
        <w:tc>
          <w:tcPr>
            <w:tcW w:w="828" w:type="dxa"/>
            <w:shd w:val="clear" w:color="auto" w:fill="auto"/>
            <w:noWrap/>
            <w:vAlign w:val="center"/>
            <w:hideMark/>
          </w:tcPr>
          <w:p w14:paraId="36CF56D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31.6 </w:t>
            </w:r>
          </w:p>
        </w:tc>
        <w:tc>
          <w:tcPr>
            <w:tcW w:w="1011" w:type="dxa"/>
            <w:shd w:val="clear" w:color="auto" w:fill="auto"/>
            <w:noWrap/>
            <w:vAlign w:val="center"/>
            <w:hideMark/>
          </w:tcPr>
          <w:p w14:paraId="4B43AE81"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(2.7) </w:t>
            </w:r>
          </w:p>
        </w:tc>
        <w:tc>
          <w:tcPr>
            <w:tcW w:w="748" w:type="dxa"/>
            <w:shd w:val="clear" w:color="auto" w:fill="auto"/>
            <w:noWrap/>
            <w:vAlign w:val="center"/>
            <w:hideMark/>
          </w:tcPr>
          <w:p w14:paraId="7E8A6560"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7.5 </w:t>
            </w:r>
          </w:p>
        </w:tc>
        <w:tc>
          <w:tcPr>
            <w:tcW w:w="803" w:type="dxa"/>
            <w:shd w:val="clear" w:color="auto" w:fill="auto"/>
            <w:noWrap/>
            <w:vAlign w:val="center"/>
            <w:hideMark/>
          </w:tcPr>
          <w:p w14:paraId="1E5FFDE7"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18.6 </w:t>
            </w:r>
          </w:p>
        </w:tc>
        <w:tc>
          <w:tcPr>
            <w:tcW w:w="816" w:type="dxa"/>
            <w:shd w:val="clear" w:color="auto" w:fill="auto"/>
            <w:noWrap/>
            <w:vAlign w:val="center"/>
            <w:hideMark/>
          </w:tcPr>
          <w:p w14:paraId="639C3B4A"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13.3</w:t>
            </w:r>
          </w:p>
        </w:tc>
        <w:tc>
          <w:tcPr>
            <w:tcW w:w="803" w:type="dxa"/>
            <w:shd w:val="clear" w:color="auto" w:fill="auto"/>
            <w:noWrap/>
            <w:vAlign w:val="center"/>
            <w:hideMark/>
          </w:tcPr>
          <w:p w14:paraId="7B9B84CF"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30.1</w:t>
            </w:r>
          </w:p>
        </w:tc>
        <w:tc>
          <w:tcPr>
            <w:tcW w:w="975" w:type="dxa"/>
            <w:shd w:val="clear" w:color="auto" w:fill="auto"/>
            <w:noWrap/>
            <w:vAlign w:val="center"/>
            <w:hideMark/>
          </w:tcPr>
          <w:p w14:paraId="1842EDDE"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w:t>
            </w:r>
          </w:p>
        </w:tc>
        <w:tc>
          <w:tcPr>
            <w:tcW w:w="748" w:type="dxa"/>
            <w:shd w:val="clear" w:color="auto" w:fill="auto"/>
            <w:noWrap/>
            <w:vAlign w:val="center"/>
            <w:hideMark/>
          </w:tcPr>
          <w:p w14:paraId="5AAC0A14"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w:t>
            </w:r>
          </w:p>
        </w:tc>
        <w:tc>
          <w:tcPr>
            <w:tcW w:w="748" w:type="dxa"/>
            <w:shd w:val="clear" w:color="auto" w:fill="auto"/>
            <w:noWrap/>
            <w:vAlign w:val="center"/>
            <w:hideMark/>
          </w:tcPr>
          <w:p w14:paraId="150B9675" w14:textId="77777777" w:rsidR="00E93004" w:rsidRPr="005E44DD" w:rsidRDefault="00E93004" w:rsidP="005176D8">
            <w:pPr>
              <w:spacing w:before="60" w:after="60" w:line="360" w:lineRule="auto"/>
              <w:jc w:val="right"/>
              <w:rPr>
                <w:color w:val="000000"/>
                <w:sz w:val="20"/>
                <w:szCs w:val="20"/>
              </w:rPr>
            </w:pPr>
            <w:r w:rsidRPr="005E44DD">
              <w:rPr>
                <w:color w:val="000000"/>
                <w:sz w:val="20"/>
                <w:szCs w:val="20"/>
              </w:rPr>
              <w:t> </w:t>
            </w:r>
          </w:p>
        </w:tc>
        <w:tc>
          <w:tcPr>
            <w:tcW w:w="913" w:type="dxa"/>
            <w:shd w:val="clear" w:color="auto" w:fill="auto"/>
            <w:noWrap/>
            <w:vAlign w:val="center"/>
            <w:hideMark/>
          </w:tcPr>
          <w:p w14:paraId="7897BD46" w14:textId="77777777" w:rsidR="00E93004" w:rsidRPr="005E44DD" w:rsidRDefault="00E93004" w:rsidP="005176D8">
            <w:pPr>
              <w:spacing w:before="60" w:after="60" w:line="360" w:lineRule="auto"/>
              <w:jc w:val="right"/>
              <w:rPr>
                <w:b/>
                <w:bCs/>
                <w:color w:val="000000"/>
                <w:sz w:val="20"/>
                <w:szCs w:val="20"/>
              </w:rPr>
            </w:pPr>
            <w:r w:rsidRPr="005E44DD">
              <w:rPr>
                <w:b/>
                <w:bCs/>
                <w:color w:val="000000"/>
                <w:sz w:val="20"/>
                <w:szCs w:val="20"/>
              </w:rPr>
              <w:t>210.2</w:t>
            </w:r>
          </w:p>
        </w:tc>
      </w:tr>
    </w:tbl>
    <w:p w14:paraId="26A3154A" w14:textId="77777777" w:rsidR="00E93004" w:rsidRPr="00B96220" w:rsidRDefault="00E93004" w:rsidP="005176D8">
      <w:pPr>
        <w:spacing w:after="120" w:line="360" w:lineRule="auto"/>
        <w:jc w:val="both"/>
        <w:rPr>
          <w:rFonts w:ascii="Times New Roman" w:hAnsi="Times New Roman" w:cs="Times New Roman"/>
        </w:rPr>
      </w:pPr>
    </w:p>
    <w:p w14:paraId="59747E3D"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 xml:space="preserve">The current account remained at a surplus of Rs. 210.22 billion in the review period compared to a surplus of Rs.179.83 billion in the same period of the previous year. In the US Dollar terms, the current account registered a surplus of 1.55 billion in the review period against a surplus of 1.35billion in the same period last year. </w:t>
      </w:r>
    </w:p>
    <w:p w14:paraId="651BD980" w14:textId="77777777" w:rsidR="00E93004" w:rsidRPr="00B96220" w:rsidRDefault="00E93004" w:rsidP="005176D8">
      <w:pPr>
        <w:pStyle w:val="Heading2"/>
        <w:spacing w:line="360" w:lineRule="auto"/>
      </w:pPr>
      <w:bookmarkStart w:id="9" w:name="_Toc204786652"/>
      <w:r w:rsidRPr="00B96220">
        <w:t>Balance on Goods and Services(monthly) (Data in billions)</w:t>
      </w:r>
      <w:bookmarkEnd w:id="9"/>
    </w:p>
    <w:tbl>
      <w:tblPr>
        <w:tblpPr w:leftFromText="180" w:rightFromText="180" w:vertAnchor="text" w:horzAnchor="margin" w:tblpXSpec="center" w:tblpY="119"/>
        <w:tblW w:w="10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7"/>
        <w:gridCol w:w="943"/>
        <w:gridCol w:w="812"/>
        <w:gridCol w:w="839"/>
        <w:gridCol w:w="839"/>
        <w:gridCol w:w="892"/>
        <w:gridCol w:w="839"/>
        <w:gridCol w:w="839"/>
        <w:gridCol w:w="839"/>
        <w:gridCol w:w="839"/>
        <w:gridCol w:w="858"/>
        <w:gridCol w:w="794"/>
        <w:gridCol w:w="794"/>
        <w:gridCol w:w="953"/>
      </w:tblGrid>
      <w:tr w:rsidR="005E44DD" w:rsidRPr="005E44DD" w14:paraId="48B7AB97" w14:textId="77777777" w:rsidTr="005E44DD">
        <w:trPr>
          <w:trHeight w:val="111"/>
        </w:trPr>
        <w:tc>
          <w:tcPr>
            <w:tcW w:w="0" w:type="auto"/>
            <w:shd w:val="clear" w:color="auto" w:fill="auto"/>
            <w:noWrap/>
            <w:vAlign w:val="center"/>
            <w:hideMark/>
          </w:tcPr>
          <w:p w14:paraId="7874008D" w14:textId="77777777" w:rsidR="005E44DD" w:rsidRPr="005E44DD" w:rsidRDefault="005E44DD" w:rsidP="005176D8">
            <w:pPr>
              <w:spacing w:before="60" w:after="60" w:line="360" w:lineRule="auto"/>
              <w:jc w:val="center"/>
              <w:rPr>
                <w:b/>
                <w:color w:val="000000"/>
                <w:sz w:val="20"/>
                <w:szCs w:val="20"/>
              </w:rPr>
            </w:pPr>
            <w:r w:rsidRPr="005E44DD">
              <w:rPr>
                <w:b/>
                <w:color w:val="000000"/>
                <w:sz w:val="20"/>
                <w:szCs w:val="20"/>
              </w:rPr>
              <w:t>YOY</w:t>
            </w:r>
          </w:p>
        </w:tc>
        <w:tc>
          <w:tcPr>
            <w:tcW w:w="0" w:type="auto"/>
            <w:shd w:val="clear" w:color="auto" w:fill="auto"/>
            <w:noWrap/>
            <w:vAlign w:val="center"/>
            <w:hideMark/>
          </w:tcPr>
          <w:p w14:paraId="1546277F" w14:textId="1D03871E" w:rsidR="005E44DD" w:rsidRPr="005E44DD" w:rsidRDefault="005E44DD" w:rsidP="005176D8">
            <w:pPr>
              <w:spacing w:before="60" w:after="60" w:line="360" w:lineRule="auto"/>
              <w:jc w:val="center"/>
              <w:rPr>
                <w:b/>
                <w:color w:val="000000"/>
                <w:sz w:val="20"/>
                <w:szCs w:val="20"/>
              </w:rPr>
            </w:pPr>
            <w:r w:rsidRPr="005E44DD">
              <w:rPr>
                <w:b/>
                <w:color w:val="000000"/>
                <w:sz w:val="20"/>
                <w:szCs w:val="20"/>
              </w:rPr>
              <w:t>Shrawan</w:t>
            </w:r>
          </w:p>
        </w:tc>
        <w:tc>
          <w:tcPr>
            <w:tcW w:w="0" w:type="auto"/>
            <w:shd w:val="clear" w:color="auto" w:fill="auto"/>
            <w:noWrap/>
            <w:vAlign w:val="center"/>
            <w:hideMark/>
          </w:tcPr>
          <w:p w14:paraId="3F65F9CB" w14:textId="1CBFD4D0" w:rsidR="005E44DD" w:rsidRPr="005E44DD" w:rsidRDefault="005E44DD" w:rsidP="005176D8">
            <w:pPr>
              <w:spacing w:before="60" w:after="60" w:line="360" w:lineRule="auto"/>
              <w:jc w:val="center"/>
              <w:rPr>
                <w:b/>
                <w:color w:val="000000"/>
                <w:sz w:val="20"/>
                <w:szCs w:val="20"/>
              </w:rPr>
            </w:pPr>
            <w:r w:rsidRPr="005E44DD">
              <w:rPr>
                <w:b/>
                <w:color w:val="000000"/>
                <w:sz w:val="20"/>
                <w:szCs w:val="20"/>
              </w:rPr>
              <w:t>Bhadra</w:t>
            </w:r>
          </w:p>
        </w:tc>
        <w:tc>
          <w:tcPr>
            <w:tcW w:w="0" w:type="auto"/>
            <w:shd w:val="clear" w:color="auto" w:fill="auto"/>
            <w:noWrap/>
            <w:vAlign w:val="center"/>
            <w:hideMark/>
          </w:tcPr>
          <w:p w14:paraId="462CC599" w14:textId="5C171E58" w:rsidR="005E44DD" w:rsidRPr="005E44DD" w:rsidRDefault="005E44DD" w:rsidP="005176D8">
            <w:pPr>
              <w:spacing w:before="60" w:after="60" w:line="360" w:lineRule="auto"/>
              <w:jc w:val="center"/>
              <w:rPr>
                <w:b/>
                <w:color w:val="000000"/>
                <w:sz w:val="20"/>
                <w:szCs w:val="20"/>
              </w:rPr>
            </w:pPr>
            <w:r w:rsidRPr="005E44DD">
              <w:rPr>
                <w:b/>
                <w:color w:val="000000"/>
                <w:sz w:val="20"/>
                <w:szCs w:val="20"/>
              </w:rPr>
              <w:t>Ashoj</w:t>
            </w:r>
          </w:p>
        </w:tc>
        <w:tc>
          <w:tcPr>
            <w:tcW w:w="0" w:type="auto"/>
            <w:shd w:val="clear" w:color="auto" w:fill="auto"/>
            <w:noWrap/>
            <w:vAlign w:val="center"/>
            <w:hideMark/>
          </w:tcPr>
          <w:p w14:paraId="3EA56B27" w14:textId="16629A69" w:rsidR="005E44DD" w:rsidRPr="005E44DD" w:rsidRDefault="005E44DD" w:rsidP="005176D8">
            <w:pPr>
              <w:spacing w:before="60" w:after="60" w:line="360" w:lineRule="auto"/>
              <w:jc w:val="center"/>
              <w:rPr>
                <w:b/>
                <w:color w:val="000000"/>
                <w:sz w:val="20"/>
                <w:szCs w:val="20"/>
              </w:rPr>
            </w:pPr>
            <w:r w:rsidRPr="005E44DD">
              <w:rPr>
                <w:b/>
                <w:color w:val="000000"/>
                <w:sz w:val="20"/>
                <w:szCs w:val="20"/>
              </w:rPr>
              <w:t>Kartik</w:t>
            </w:r>
          </w:p>
        </w:tc>
        <w:tc>
          <w:tcPr>
            <w:tcW w:w="0" w:type="auto"/>
            <w:shd w:val="clear" w:color="auto" w:fill="auto"/>
            <w:noWrap/>
            <w:vAlign w:val="center"/>
            <w:hideMark/>
          </w:tcPr>
          <w:p w14:paraId="6B0C9893" w14:textId="75517CED" w:rsidR="005E44DD" w:rsidRPr="005E44DD" w:rsidRDefault="005E44DD" w:rsidP="005176D8">
            <w:pPr>
              <w:spacing w:before="60" w:after="60" w:line="360" w:lineRule="auto"/>
              <w:jc w:val="center"/>
              <w:rPr>
                <w:b/>
                <w:color w:val="000000"/>
                <w:sz w:val="20"/>
                <w:szCs w:val="20"/>
              </w:rPr>
            </w:pPr>
            <w:r w:rsidRPr="005E44DD">
              <w:rPr>
                <w:b/>
                <w:color w:val="000000"/>
                <w:sz w:val="20"/>
                <w:szCs w:val="20"/>
              </w:rPr>
              <w:t>Mangsir</w:t>
            </w:r>
          </w:p>
        </w:tc>
        <w:tc>
          <w:tcPr>
            <w:tcW w:w="0" w:type="auto"/>
            <w:shd w:val="clear" w:color="auto" w:fill="auto"/>
            <w:noWrap/>
            <w:vAlign w:val="center"/>
            <w:hideMark/>
          </w:tcPr>
          <w:p w14:paraId="5D461E56" w14:textId="77E53694" w:rsidR="005E44DD" w:rsidRPr="005E44DD" w:rsidRDefault="005E44DD" w:rsidP="005176D8">
            <w:pPr>
              <w:spacing w:before="60" w:after="60" w:line="360" w:lineRule="auto"/>
              <w:jc w:val="center"/>
              <w:rPr>
                <w:b/>
                <w:color w:val="000000"/>
                <w:sz w:val="20"/>
                <w:szCs w:val="20"/>
              </w:rPr>
            </w:pPr>
            <w:r w:rsidRPr="005E44DD">
              <w:rPr>
                <w:b/>
                <w:color w:val="000000"/>
                <w:sz w:val="20"/>
                <w:szCs w:val="20"/>
              </w:rPr>
              <w:t>Poush</w:t>
            </w:r>
          </w:p>
        </w:tc>
        <w:tc>
          <w:tcPr>
            <w:tcW w:w="0" w:type="auto"/>
            <w:shd w:val="clear" w:color="auto" w:fill="auto"/>
            <w:noWrap/>
            <w:vAlign w:val="center"/>
            <w:hideMark/>
          </w:tcPr>
          <w:p w14:paraId="6606A879" w14:textId="56994E1C" w:rsidR="005E44DD" w:rsidRPr="005E44DD" w:rsidRDefault="005E44DD" w:rsidP="005176D8">
            <w:pPr>
              <w:spacing w:before="60" w:after="60" w:line="360" w:lineRule="auto"/>
              <w:jc w:val="center"/>
              <w:rPr>
                <w:b/>
                <w:color w:val="000000"/>
                <w:sz w:val="20"/>
                <w:szCs w:val="20"/>
              </w:rPr>
            </w:pPr>
            <w:r w:rsidRPr="005E44DD">
              <w:rPr>
                <w:b/>
                <w:color w:val="000000"/>
                <w:sz w:val="20"/>
                <w:szCs w:val="20"/>
              </w:rPr>
              <w:t>Magh</w:t>
            </w:r>
          </w:p>
        </w:tc>
        <w:tc>
          <w:tcPr>
            <w:tcW w:w="0" w:type="auto"/>
            <w:shd w:val="clear" w:color="auto" w:fill="auto"/>
            <w:noWrap/>
            <w:vAlign w:val="center"/>
            <w:hideMark/>
          </w:tcPr>
          <w:p w14:paraId="287A24FE" w14:textId="5B19CF4C" w:rsidR="005E44DD" w:rsidRPr="005E44DD" w:rsidRDefault="005E44DD" w:rsidP="005176D8">
            <w:pPr>
              <w:spacing w:before="60" w:after="60" w:line="360" w:lineRule="auto"/>
              <w:jc w:val="center"/>
              <w:rPr>
                <w:b/>
                <w:color w:val="000000"/>
                <w:sz w:val="20"/>
                <w:szCs w:val="20"/>
              </w:rPr>
            </w:pPr>
            <w:r w:rsidRPr="005E44DD">
              <w:rPr>
                <w:b/>
                <w:color w:val="000000"/>
                <w:sz w:val="20"/>
                <w:szCs w:val="20"/>
              </w:rPr>
              <w:t>Falgun</w:t>
            </w:r>
          </w:p>
        </w:tc>
        <w:tc>
          <w:tcPr>
            <w:tcW w:w="0" w:type="auto"/>
            <w:shd w:val="clear" w:color="auto" w:fill="auto"/>
            <w:noWrap/>
            <w:vAlign w:val="center"/>
            <w:hideMark/>
          </w:tcPr>
          <w:p w14:paraId="70E9E17D" w14:textId="154F7814" w:rsidR="005E44DD" w:rsidRPr="005E44DD" w:rsidRDefault="005E44DD" w:rsidP="005176D8">
            <w:pPr>
              <w:spacing w:before="60" w:after="60" w:line="360" w:lineRule="auto"/>
              <w:jc w:val="center"/>
              <w:rPr>
                <w:b/>
                <w:color w:val="000000"/>
                <w:sz w:val="20"/>
                <w:szCs w:val="20"/>
              </w:rPr>
            </w:pPr>
            <w:r w:rsidRPr="005E44DD">
              <w:rPr>
                <w:b/>
                <w:color w:val="000000"/>
                <w:sz w:val="20"/>
                <w:szCs w:val="20"/>
              </w:rPr>
              <w:t>Chait</w:t>
            </w:r>
          </w:p>
        </w:tc>
        <w:tc>
          <w:tcPr>
            <w:tcW w:w="0" w:type="auto"/>
            <w:shd w:val="clear" w:color="auto" w:fill="auto"/>
            <w:noWrap/>
            <w:vAlign w:val="center"/>
            <w:hideMark/>
          </w:tcPr>
          <w:p w14:paraId="577C619C" w14:textId="32F2D072" w:rsidR="005E44DD" w:rsidRPr="005E44DD" w:rsidRDefault="005E44DD" w:rsidP="005176D8">
            <w:pPr>
              <w:spacing w:before="60" w:after="60" w:line="360" w:lineRule="auto"/>
              <w:jc w:val="center"/>
              <w:rPr>
                <w:b/>
                <w:color w:val="000000"/>
                <w:sz w:val="20"/>
                <w:szCs w:val="20"/>
              </w:rPr>
            </w:pPr>
            <w:r w:rsidRPr="005E44DD">
              <w:rPr>
                <w:b/>
                <w:color w:val="000000"/>
                <w:sz w:val="20"/>
                <w:szCs w:val="20"/>
              </w:rPr>
              <w:t>Baisakh</w:t>
            </w:r>
          </w:p>
        </w:tc>
        <w:tc>
          <w:tcPr>
            <w:tcW w:w="0" w:type="auto"/>
            <w:shd w:val="clear" w:color="auto" w:fill="auto"/>
            <w:noWrap/>
            <w:vAlign w:val="center"/>
            <w:hideMark/>
          </w:tcPr>
          <w:p w14:paraId="59B97869" w14:textId="5B3E0B6E" w:rsidR="005E44DD" w:rsidRPr="005E44DD" w:rsidRDefault="005E44DD" w:rsidP="005176D8">
            <w:pPr>
              <w:spacing w:before="60" w:after="60" w:line="360" w:lineRule="auto"/>
              <w:jc w:val="center"/>
              <w:rPr>
                <w:b/>
                <w:color w:val="000000"/>
                <w:sz w:val="20"/>
                <w:szCs w:val="20"/>
              </w:rPr>
            </w:pPr>
            <w:r w:rsidRPr="005E44DD">
              <w:rPr>
                <w:b/>
                <w:color w:val="000000"/>
                <w:sz w:val="20"/>
                <w:szCs w:val="20"/>
              </w:rPr>
              <w:t>Jestha</w:t>
            </w:r>
          </w:p>
        </w:tc>
        <w:tc>
          <w:tcPr>
            <w:tcW w:w="0" w:type="auto"/>
            <w:shd w:val="clear" w:color="auto" w:fill="auto"/>
            <w:noWrap/>
            <w:vAlign w:val="center"/>
            <w:hideMark/>
          </w:tcPr>
          <w:p w14:paraId="3B4D2CB6" w14:textId="77F91A9D" w:rsidR="005E44DD" w:rsidRPr="005E44DD" w:rsidRDefault="005E44DD" w:rsidP="005176D8">
            <w:pPr>
              <w:spacing w:before="60" w:after="60" w:line="360" w:lineRule="auto"/>
              <w:jc w:val="center"/>
              <w:rPr>
                <w:b/>
                <w:color w:val="000000"/>
                <w:sz w:val="20"/>
                <w:szCs w:val="20"/>
              </w:rPr>
            </w:pPr>
            <w:r w:rsidRPr="005E44DD">
              <w:rPr>
                <w:b/>
                <w:color w:val="000000"/>
                <w:sz w:val="20"/>
                <w:szCs w:val="20"/>
              </w:rPr>
              <w:t>Ashar</w:t>
            </w:r>
          </w:p>
        </w:tc>
        <w:tc>
          <w:tcPr>
            <w:tcW w:w="0" w:type="auto"/>
            <w:shd w:val="clear" w:color="auto" w:fill="auto"/>
            <w:noWrap/>
            <w:vAlign w:val="center"/>
            <w:hideMark/>
          </w:tcPr>
          <w:p w14:paraId="1AB9106B" w14:textId="77777777" w:rsidR="005E44DD" w:rsidRPr="005E44DD" w:rsidRDefault="005E44DD" w:rsidP="005176D8">
            <w:pPr>
              <w:spacing w:before="60" w:after="60" w:line="360" w:lineRule="auto"/>
              <w:jc w:val="center"/>
              <w:rPr>
                <w:b/>
                <w:color w:val="000000"/>
                <w:sz w:val="20"/>
                <w:szCs w:val="20"/>
              </w:rPr>
            </w:pPr>
            <w:r w:rsidRPr="005E44DD">
              <w:rPr>
                <w:b/>
                <w:color w:val="000000"/>
                <w:sz w:val="20"/>
                <w:szCs w:val="20"/>
              </w:rPr>
              <w:t>Total</w:t>
            </w:r>
          </w:p>
        </w:tc>
      </w:tr>
      <w:tr w:rsidR="005E44DD" w:rsidRPr="005E44DD" w14:paraId="514E947E" w14:textId="77777777" w:rsidTr="005E44DD">
        <w:trPr>
          <w:trHeight w:val="111"/>
        </w:trPr>
        <w:tc>
          <w:tcPr>
            <w:tcW w:w="0" w:type="auto"/>
            <w:shd w:val="clear" w:color="auto" w:fill="auto"/>
            <w:noWrap/>
            <w:hideMark/>
          </w:tcPr>
          <w:p w14:paraId="493EAE13"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2073/74 </w:t>
            </w:r>
          </w:p>
        </w:tc>
        <w:tc>
          <w:tcPr>
            <w:tcW w:w="0" w:type="auto"/>
            <w:shd w:val="clear" w:color="auto" w:fill="auto"/>
            <w:noWrap/>
            <w:hideMark/>
          </w:tcPr>
          <w:p w14:paraId="04A8F02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(64.8)</w:t>
            </w:r>
          </w:p>
        </w:tc>
        <w:tc>
          <w:tcPr>
            <w:tcW w:w="0" w:type="auto"/>
            <w:shd w:val="clear" w:color="auto" w:fill="auto"/>
            <w:noWrap/>
            <w:hideMark/>
          </w:tcPr>
          <w:p w14:paraId="601225E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(72.2)</w:t>
            </w:r>
          </w:p>
        </w:tc>
        <w:tc>
          <w:tcPr>
            <w:tcW w:w="0" w:type="auto"/>
            <w:shd w:val="clear" w:color="auto" w:fill="auto"/>
            <w:noWrap/>
            <w:hideMark/>
          </w:tcPr>
          <w:p w14:paraId="3344833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(61.1)</w:t>
            </w:r>
          </w:p>
        </w:tc>
        <w:tc>
          <w:tcPr>
            <w:tcW w:w="0" w:type="auto"/>
            <w:shd w:val="clear" w:color="auto" w:fill="auto"/>
            <w:noWrap/>
            <w:hideMark/>
          </w:tcPr>
          <w:p w14:paraId="666B3B6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(69.2)</w:t>
            </w:r>
          </w:p>
        </w:tc>
        <w:tc>
          <w:tcPr>
            <w:tcW w:w="0" w:type="auto"/>
            <w:shd w:val="clear" w:color="auto" w:fill="auto"/>
            <w:noWrap/>
            <w:hideMark/>
          </w:tcPr>
          <w:p w14:paraId="3AD20D5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(70.6)</w:t>
            </w:r>
          </w:p>
        </w:tc>
        <w:tc>
          <w:tcPr>
            <w:tcW w:w="0" w:type="auto"/>
            <w:shd w:val="clear" w:color="auto" w:fill="auto"/>
            <w:noWrap/>
            <w:hideMark/>
          </w:tcPr>
          <w:p w14:paraId="2756D4A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(74.8)</w:t>
            </w:r>
          </w:p>
        </w:tc>
        <w:tc>
          <w:tcPr>
            <w:tcW w:w="0" w:type="auto"/>
            <w:shd w:val="clear" w:color="auto" w:fill="auto"/>
            <w:noWrap/>
            <w:hideMark/>
          </w:tcPr>
          <w:p w14:paraId="4928721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(84.2)</w:t>
            </w:r>
          </w:p>
        </w:tc>
        <w:tc>
          <w:tcPr>
            <w:tcW w:w="0" w:type="auto"/>
            <w:shd w:val="clear" w:color="auto" w:fill="auto"/>
            <w:noWrap/>
            <w:hideMark/>
          </w:tcPr>
          <w:p w14:paraId="2FADC66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(65.7)</w:t>
            </w:r>
          </w:p>
        </w:tc>
        <w:tc>
          <w:tcPr>
            <w:tcW w:w="0" w:type="auto"/>
            <w:shd w:val="clear" w:color="auto" w:fill="auto"/>
            <w:noWrap/>
            <w:hideMark/>
          </w:tcPr>
          <w:p w14:paraId="38A051E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(86.3)</w:t>
            </w:r>
          </w:p>
        </w:tc>
        <w:tc>
          <w:tcPr>
            <w:tcW w:w="0" w:type="auto"/>
            <w:shd w:val="clear" w:color="auto" w:fill="auto"/>
            <w:noWrap/>
            <w:hideMark/>
          </w:tcPr>
          <w:p w14:paraId="7972DC8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(74.0)</w:t>
            </w:r>
          </w:p>
        </w:tc>
        <w:tc>
          <w:tcPr>
            <w:tcW w:w="0" w:type="auto"/>
            <w:shd w:val="clear" w:color="auto" w:fill="auto"/>
            <w:noWrap/>
            <w:hideMark/>
          </w:tcPr>
          <w:p w14:paraId="4682866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(82.0)</w:t>
            </w:r>
          </w:p>
        </w:tc>
        <w:tc>
          <w:tcPr>
            <w:tcW w:w="0" w:type="auto"/>
            <w:shd w:val="clear" w:color="auto" w:fill="auto"/>
            <w:noWrap/>
            <w:hideMark/>
          </w:tcPr>
          <w:p w14:paraId="1869E33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(88.1)</w:t>
            </w:r>
          </w:p>
        </w:tc>
        <w:tc>
          <w:tcPr>
            <w:tcW w:w="0" w:type="auto"/>
            <w:shd w:val="clear" w:color="auto" w:fill="auto"/>
            <w:noWrap/>
            <w:hideMark/>
          </w:tcPr>
          <w:p w14:paraId="313ECD16"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 xml:space="preserve"> (892.9)</w:t>
            </w:r>
          </w:p>
        </w:tc>
      </w:tr>
      <w:tr w:rsidR="005E44DD" w:rsidRPr="005E44DD" w14:paraId="6A18F1EA" w14:textId="77777777" w:rsidTr="005E44DD">
        <w:trPr>
          <w:trHeight w:val="111"/>
        </w:trPr>
        <w:tc>
          <w:tcPr>
            <w:tcW w:w="0" w:type="auto"/>
            <w:shd w:val="clear" w:color="auto" w:fill="auto"/>
            <w:noWrap/>
            <w:hideMark/>
          </w:tcPr>
          <w:p w14:paraId="4EA374E6"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2074/75 </w:t>
            </w:r>
          </w:p>
        </w:tc>
        <w:tc>
          <w:tcPr>
            <w:tcW w:w="0" w:type="auto"/>
            <w:shd w:val="clear" w:color="auto" w:fill="auto"/>
            <w:noWrap/>
            <w:hideMark/>
          </w:tcPr>
          <w:p w14:paraId="6FC86E3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(71.5)</w:t>
            </w:r>
          </w:p>
        </w:tc>
        <w:tc>
          <w:tcPr>
            <w:tcW w:w="0" w:type="auto"/>
            <w:shd w:val="clear" w:color="auto" w:fill="auto"/>
            <w:noWrap/>
            <w:hideMark/>
          </w:tcPr>
          <w:p w14:paraId="773881C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(84.0)</w:t>
            </w:r>
          </w:p>
        </w:tc>
        <w:tc>
          <w:tcPr>
            <w:tcW w:w="0" w:type="auto"/>
            <w:shd w:val="clear" w:color="auto" w:fill="auto"/>
            <w:noWrap/>
            <w:hideMark/>
          </w:tcPr>
          <w:p w14:paraId="4DD794D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(84.0)</w:t>
            </w:r>
          </w:p>
        </w:tc>
        <w:tc>
          <w:tcPr>
            <w:tcW w:w="0" w:type="auto"/>
            <w:shd w:val="clear" w:color="auto" w:fill="auto"/>
            <w:noWrap/>
            <w:hideMark/>
          </w:tcPr>
          <w:p w14:paraId="62751AE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(84.8)</w:t>
            </w:r>
          </w:p>
        </w:tc>
        <w:tc>
          <w:tcPr>
            <w:tcW w:w="0" w:type="auto"/>
            <w:shd w:val="clear" w:color="auto" w:fill="auto"/>
            <w:noWrap/>
            <w:hideMark/>
          </w:tcPr>
          <w:p w14:paraId="4196B96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(86.8)</w:t>
            </w:r>
          </w:p>
        </w:tc>
        <w:tc>
          <w:tcPr>
            <w:tcW w:w="0" w:type="auto"/>
            <w:shd w:val="clear" w:color="auto" w:fill="auto"/>
            <w:noWrap/>
            <w:hideMark/>
          </w:tcPr>
          <w:p w14:paraId="4E52C2C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(89.1)</w:t>
            </w:r>
          </w:p>
        </w:tc>
        <w:tc>
          <w:tcPr>
            <w:tcW w:w="0" w:type="auto"/>
            <w:shd w:val="clear" w:color="auto" w:fill="auto"/>
            <w:noWrap/>
            <w:hideMark/>
          </w:tcPr>
          <w:p w14:paraId="58077F38"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(99.7)</w:t>
            </w:r>
          </w:p>
        </w:tc>
        <w:tc>
          <w:tcPr>
            <w:tcW w:w="0" w:type="auto"/>
            <w:shd w:val="clear" w:color="auto" w:fill="auto"/>
            <w:noWrap/>
            <w:hideMark/>
          </w:tcPr>
          <w:p w14:paraId="32A87E4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(97.7)</w:t>
            </w:r>
          </w:p>
        </w:tc>
        <w:tc>
          <w:tcPr>
            <w:tcW w:w="0" w:type="auto"/>
            <w:shd w:val="clear" w:color="auto" w:fill="auto"/>
            <w:noWrap/>
            <w:hideMark/>
          </w:tcPr>
          <w:p w14:paraId="0500679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(101.0)</w:t>
            </w:r>
          </w:p>
        </w:tc>
        <w:tc>
          <w:tcPr>
            <w:tcW w:w="0" w:type="auto"/>
            <w:shd w:val="clear" w:color="auto" w:fill="auto"/>
            <w:noWrap/>
            <w:hideMark/>
          </w:tcPr>
          <w:p w14:paraId="7B920B5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(98.4)</w:t>
            </w:r>
          </w:p>
        </w:tc>
        <w:tc>
          <w:tcPr>
            <w:tcW w:w="0" w:type="auto"/>
            <w:shd w:val="clear" w:color="auto" w:fill="auto"/>
            <w:noWrap/>
            <w:hideMark/>
          </w:tcPr>
          <w:p w14:paraId="2CCA683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(109.7)</w:t>
            </w:r>
          </w:p>
        </w:tc>
        <w:tc>
          <w:tcPr>
            <w:tcW w:w="0" w:type="auto"/>
            <w:shd w:val="clear" w:color="auto" w:fill="auto"/>
            <w:noWrap/>
            <w:hideMark/>
          </w:tcPr>
          <w:p w14:paraId="6C0BFA3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(128.2)</w:t>
            </w:r>
          </w:p>
        </w:tc>
        <w:tc>
          <w:tcPr>
            <w:tcW w:w="0" w:type="auto"/>
            <w:shd w:val="clear" w:color="auto" w:fill="auto"/>
            <w:noWrap/>
            <w:hideMark/>
          </w:tcPr>
          <w:p w14:paraId="228BD938"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(1,134.9)</w:t>
            </w:r>
          </w:p>
        </w:tc>
      </w:tr>
      <w:tr w:rsidR="005E44DD" w:rsidRPr="005E44DD" w14:paraId="35555BDE" w14:textId="77777777" w:rsidTr="005E44DD">
        <w:trPr>
          <w:trHeight w:val="111"/>
        </w:trPr>
        <w:tc>
          <w:tcPr>
            <w:tcW w:w="0" w:type="auto"/>
            <w:shd w:val="clear" w:color="auto" w:fill="auto"/>
            <w:noWrap/>
            <w:hideMark/>
          </w:tcPr>
          <w:p w14:paraId="5A057D2A"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2075/76 </w:t>
            </w:r>
          </w:p>
        </w:tc>
        <w:tc>
          <w:tcPr>
            <w:tcW w:w="0" w:type="auto"/>
            <w:shd w:val="clear" w:color="auto" w:fill="auto"/>
            <w:noWrap/>
            <w:hideMark/>
          </w:tcPr>
          <w:p w14:paraId="1F9FA85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(113.9)</w:t>
            </w:r>
          </w:p>
        </w:tc>
        <w:tc>
          <w:tcPr>
            <w:tcW w:w="0" w:type="auto"/>
            <w:shd w:val="clear" w:color="auto" w:fill="auto"/>
            <w:noWrap/>
            <w:hideMark/>
          </w:tcPr>
          <w:p w14:paraId="4B09397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(110.0)</w:t>
            </w:r>
          </w:p>
        </w:tc>
        <w:tc>
          <w:tcPr>
            <w:tcW w:w="0" w:type="auto"/>
            <w:shd w:val="clear" w:color="auto" w:fill="auto"/>
            <w:noWrap/>
            <w:hideMark/>
          </w:tcPr>
          <w:p w14:paraId="3BEF593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(134.2)</w:t>
            </w:r>
          </w:p>
        </w:tc>
        <w:tc>
          <w:tcPr>
            <w:tcW w:w="0" w:type="auto"/>
            <w:shd w:val="clear" w:color="auto" w:fill="auto"/>
            <w:noWrap/>
            <w:hideMark/>
          </w:tcPr>
          <w:p w14:paraId="683F310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(93.8)</w:t>
            </w:r>
          </w:p>
        </w:tc>
        <w:tc>
          <w:tcPr>
            <w:tcW w:w="0" w:type="auto"/>
            <w:shd w:val="clear" w:color="auto" w:fill="auto"/>
            <w:noWrap/>
            <w:hideMark/>
          </w:tcPr>
          <w:p w14:paraId="5B49D34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(106.9)</w:t>
            </w:r>
          </w:p>
        </w:tc>
        <w:tc>
          <w:tcPr>
            <w:tcW w:w="0" w:type="auto"/>
            <w:shd w:val="clear" w:color="auto" w:fill="auto"/>
            <w:noWrap/>
            <w:hideMark/>
          </w:tcPr>
          <w:p w14:paraId="3A3A576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(109.3)</w:t>
            </w:r>
          </w:p>
        </w:tc>
        <w:tc>
          <w:tcPr>
            <w:tcW w:w="0" w:type="auto"/>
            <w:shd w:val="clear" w:color="auto" w:fill="auto"/>
            <w:noWrap/>
            <w:hideMark/>
          </w:tcPr>
          <w:p w14:paraId="6B37EEB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(99.9)</w:t>
            </w:r>
          </w:p>
        </w:tc>
        <w:tc>
          <w:tcPr>
            <w:tcW w:w="0" w:type="auto"/>
            <w:shd w:val="clear" w:color="auto" w:fill="auto"/>
            <w:noWrap/>
            <w:hideMark/>
          </w:tcPr>
          <w:p w14:paraId="5BCEF78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(106.2)</w:t>
            </w:r>
          </w:p>
        </w:tc>
        <w:tc>
          <w:tcPr>
            <w:tcW w:w="0" w:type="auto"/>
            <w:shd w:val="clear" w:color="auto" w:fill="auto"/>
            <w:noWrap/>
            <w:hideMark/>
          </w:tcPr>
          <w:p w14:paraId="2DFB678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(100.6)</w:t>
            </w:r>
          </w:p>
        </w:tc>
        <w:tc>
          <w:tcPr>
            <w:tcW w:w="0" w:type="auto"/>
            <w:shd w:val="clear" w:color="auto" w:fill="auto"/>
            <w:noWrap/>
            <w:hideMark/>
          </w:tcPr>
          <w:p w14:paraId="20BFDD0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(104.0)</w:t>
            </w:r>
          </w:p>
        </w:tc>
        <w:tc>
          <w:tcPr>
            <w:tcW w:w="0" w:type="auto"/>
            <w:shd w:val="clear" w:color="auto" w:fill="auto"/>
            <w:noWrap/>
            <w:hideMark/>
          </w:tcPr>
          <w:p w14:paraId="7B8ED20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(110.2)</w:t>
            </w:r>
          </w:p>
        </w:tc>
        <w:tc>
          <w:tcPr>
            <w:tcW w:w="0" w:type="auto"/>
            <w:shd w:val="clear" w:color="auto" w:fill="auto"/>
            <w:noWrap/>
            <w:hideMark/>
          </w:tcPr>
          <w:p w14:paraId="311BF56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(111.1)</w:t>
            </w:r>
          </w:p>
        </w:tc>
        <w:tc>
          <w:tcPr>
            <w:tcW w:w="0" w:type="auto"/>
            <w:shd w:val="clear" w:color="auto" w:fill="auto"/>
            <w:noWrap/>
            <w:hideMark/>
          </w:tcPr>
          <w:p w14:paraId="18A2B70E"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(1,300.1)</w:t>
            </w:r>
          </w:p>
        </w:tc>
      </w:tr>
      <w:tr w:rsidR="005E44DD" w:rsidRPr="005E44DD" w14:paraId="2E036AD2" w14:textId="77777777" w:rsidTr="005E44DD">
        <w:trPr>
          <w:trHeight w:val="111"/>
        </w:trPr>
        <w:tc>
          <w:tcPr>
            <w:tcW w:w="0" w:type="auto"/>
            <w:shd w:val="clear" w:color="auto" w:fill="auto"/>
            <w:noWrap/>
            <w:hideMark/>
          </w:tcPr>
          <w:p w14:paraId="26B22DF0"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2076/77 </w:t>
            </w:r>
          </w:p>
        </w:tc>
        <w:tc>
          <w:tcPr>
            <w:tcW w:w="0" w:type="auto"/>
            <w:shd w:val="clear" w:color="auto" w:fill="auto"/>
            <w:noWrap/>
            <w:hideMark/>
          </w:tcPr>
          <w:p w14:paraId="1C99254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(97.6)</w:t>
            </w:r>
          </w:p>
        </w:tc>
        <w:tc>
          <w:tcPr>
            <w:tcW w:w="0" w:type="auto"/>
            <w:shd w:val="clear" w:color="auto" w:fill="auto"/>
            <w:noWrap/>
            <w:hideMark/>
          </w:tcPr>
          <w:p w14:paraId="3A39085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(111.6)</w:t>
            </w:r>
          </w:p>
        </w:tc>
        <w:tc>
          <w:tcPr>
            <w:tcW w:w="0" w:type="auto"/>
            <w:shd w:val="clear" w:color="auto" w:fill="auto"/>
            <w:noWrap/>
            <w:hideMark/>
          </w:tcPr>
          <w:p w14:paraId="3902A84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(98.5)</w:t>
            </w:r>
          </w:p>
        </w:tc>
        <w:tc>
          <w:tcPr>
            <w:tcW w:w="0" w:type="auto"/>
            <w:shd w:val="clear" w:color="auto" w:fill="auto"/>
            <w:noWrap/>
            <w:hideMark/>
          </w:tcPr>
          <w:p w14:paraId="35FDC8F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(98.0)</w:t>
            </w:r>
          </w:p>
        </w:tc>
        <w:tc>
          <w:tcPr>
            <w:tcW w:w="0" w:type="auto"/>
            <w:shd w:val="clear" w:color="auto" w:fill="auto"/>
            <w:noWrap/>
            <w:hideMark/>
          </w:tcPr>
          <w:p w14:paraId="64136F2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(117.7)</w:t>
            </w:r>
          </w:p>
        </w:tc>
        <w:tc>
          <w:tcPr>
            <w:tcW w:w="0" w:type="auto"/>
            <w:shd w:val="clear" w:color="auto" w:fill="auto"/>
            <w:noWrap/>
            <w:hideMark/>
          </w:tcPr>
          <w:p w14:paraId="589C8A6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(101.8)</w:t>
            </w:r>
          </w:p>
        </w:tc>
        <w:tc>
          <w:tcPr>
            <w:tcW w:w="0" w:type="auto"/>
            <w:shd w:val="clear" w:color="auto" w:fill="auto"/>
            <w:noWrap/>
            <w:hideMark/>
          </w:tcPr>
          <w:p w14:paraId="0875893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(99.5)</w:t>
            </w:r>
          </w:p>
        </w:tc>
        <w:tc>
          <w:tcPr>
            <w:tcW w:w="0" w:type="auto"/>
            <w:shd w:val="clear" w:color="auto" w:fill="auto"/>
            <w:noWrap/>
            <w:hideMark/>
          </w:tcPr>
          <w:p w14:paraId="201D3AD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(107.6)</w:t>
            </w:r>
          </w:p>
        </w:tc>
        <w:tc>
          <w:tcPr>
            <w:tcW w:w="0" w:type="auto"/>
            <w:shd w:val="clear" w:color="auto" w:fill="auto"/>
            <w:noWrap/>
            <w:hideMark/>
          </w:tcPr>
          <w:p w14:paraId="1C668D9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(52.4)</w:t>
            </w:r>
          </w:p>
        </w:tc>
        <w:tc>
          <w:tcPr>
            <w:tcW w:w="0" w:type="auto"/>
            <w:shd w:val="clear" w:color="auto" w:fill="auto"/>
            <w:noWrap/>
            <w:hideMark/>
          </w:tcPr>
          <w:p w14:paraId="2551B02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(35.8)</w:t>
            </w:r>
          </w:p>
        </w:tc>
        <w:tc>
          <w:tcPr>
            <w:tcW w:w="0" w:type="auto"/>
            <w:shd w:val="clear" w:color="auto" w:fill="auto"/>
            <w:noWrap/>
            <w:hideMark/>
          </w:tcPr>
          <w:p w14:paraId="49DF455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(67.8)</w:t>
            </w:r>
          </w:p>
        </w:tc>
        <w:tc>
          <w:tcPr>
            <w:tcW w:w="0" w:type="auto"/>
            <w:shd w:val="clear" w:color="auto" w:fill="auto"/>
            <w:noWrap/>
            <w:hideMark/>
          </w:tcPr>
          <w:p w14:paraId="1573386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(73.7)</w:t>
            </w:r>
          </w:p>
        </w:tc>
        <w:tc>
          <w:tcPr>
            <w:tcW w:w="0" w:type="auto"/>
            <w:shd w:val="clear" w:color="auto" w:fill="auto"/>
            <w:noWrap/>
            <w:hideMark/>
          </w:tcPr>
          <w:p w14:paraId="00468FB3"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(1,061.9)</w:t>
            </w:r>
          </w:p>
        </w:tc>
      </w:tr>
      <w:tr w:rsidR="005E44DD" w:rsidRPr="005E44DD" w14:paraId="3E872C87" w14:textId="77777777" w:rsidTr="005E44DD">
        <w:trPr>
          <w:trHeight w:val="111"/>
        </w:trPr>
        <w:tc>
          <w:tcPr>
            <w:tcW w:w="0" w:type="auto"/>
            <w:shd w:val="clear" w:color="auto" w:fill="auto"/>
            <w:noWrap/>
            <w:hideMark/>
          </w:tcPr>
          <w:p w14:paraId="5425B4E2"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2077/78 </w:t>
            </w:r>
          </w:p>
        </w:tc>
        <w:tc>
          <w:tcPr>
            <w:tcW w:w="0" w:type="auto"/>
            <w:shd w:val="clear" w:color="auto" w:fill="auto"/>
            <w:noWrap/>
            <w:hideMark/>
          </w:tcPr>
          <w:p w14:paraId="45992BF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(75.7)</w:t>
            </w:r>
          </w:p>
        </w:tc>
        <w:tc>
          <w:tcPr>
            <w:tcW w:w="0" w:type="auto"/>
            <w:shd w:val="clear" w:color="auto" w:fill="auto"/>
            <w:noWrap/>
            <w:hideMark/>
          </w:tcPr>
          <w:p w14:paraId="2038E28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(82.3)</w:t>
            </w:r>
          </w:p>
        </w:tc>
        <w:tc>
          <w:tcPr>
            <w:tcW w:w="0" w:type="auto"/>
            <w:shd w:val="clear" w:color="auto" w:fill="auto"/>
            <w:noWrap/>
            <w:hideMark/>
          </w:tcPr>
          <w:p w14:paraId="4157EEB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(104.1)</w:t>
            </w:r>
          </w:p>
        </w:tc>
        <w:tc>
          <w:tcPr>
            <w:tcW w:w="0" w:type="auto"/>
            <w:shd w:val="clear" w:color="auto" w:fill="auto"/>
            <w:noWrap/>
            <w:hideMark/>
          </w:tcPr>
          <w:p w14:paraId="656D1AB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(102.4)</w:t>
            </w:r>
          </w:p>
        </w:tc>
        <w:tc>
          <w:tcPr>
            <w:tcW w:w="0" w:type="auto"/>
            <w:shd w:val="clear" w:color="auto" w:fill="auto"/>
            <w:noWrap/>
            <w:hideMark/>
          </w:tcPr>
          <w:p w14:paraId="25A61E6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(115.9)</w:t>
            </w:r>
          </w:p>
        </w:tc>
        <w:tc>
          <w:tcPr>
            <w:tcW w:w="0" w:type="auto"/>
            <w:shd w:val="clear" w:color="auto" w:fill="auto"/>
            <w:noWrap/>
            <w:hideMark/>
          </w:tcPr>
          <w:p w14:paraId="70E9BD18"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(126.9)</w:t>
            </w:r>
          </w:p>
        </w:tc>
        <w:tc>
          <w:tcPr>
            <w:tcW w:w="0" w:type="auto"/>
            <w:shd w:val="clear" w:color="auto" w:fill="auto"/>
            <w:noWrap/>
            <w:hideMark/>
          </w:tcPr>
          <w:p w14:paraId="520833D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(136.0)</w:t>
            </w:r>
          </w:p>
        </w:tc>
        <w:tc>
          <w:tcPr>
            <w:tcW w:w="0" w:type="auto"/>
            <w:shd w:val="clear" w:color="auto" w:fill="auto"/>
            <w:noWrap/>
            <w:hideMark/>
          </w:tcPr>
          <w:p w14:paraId="1FB964C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(132.9)</w:t>
            </w:r>
          </w:p>
        </w:tc>
        <w:tc>
          <w:tcPr>
            <w:tcW w:w="0" w:type="auto"/>
            <w:shd w:val="clear" w:color="auto" w:fill="auto"/>
            <w:noWrap/>
            <w:hideMark/>
          </w:tcPr>
          <w:p w14:paraId="265CA79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(159.7)</w:t>
            </w:r>
          </w:p>
        </w:tc>
        <w:tc>
          <w:tcPr>
            <w:tcW w:w="0" w:type="auto"/>
            <w:shd w:val="clear" w:color="auto" w:fill="auto"/>
            <w:noWrap/>
            <w:hideMark/>
          </w:tcPr>
          <w:p w14:paraId="4B9668F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(131.4)</w:t>
            </w:r>
          </w:p>
        </w:tc>
        <w:tc>
          <w:tcPr>
            <w:tcW w:w="0" w:type="auto"/>
            <w:shd w:val="clear" w:color="auto" w:fill="auto"/>
            <w:noWrap/>
            <w:hideMark/>
          </w:tcPr>
          <w:p w14:paraId="64463B3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(115.7)</w:t>
            </w:r>
          </w:p>
        </w:tc>
        <w:tc>
          <w:tcPr>
            <w:tcW w:w="0" w:type="auto"/>
            <w:shd w:val="clear" w:color="auto" w:fill="auto"/>
            <w:noWrap/>
            <w:hideMark/>
          </w:tcPr>
          <w:p w14:paraId="755A017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(145.3)</w:t>
            </w:r>
          </w:p>
        </w:tc>
        <w:tc>
          <w:tcPr>
            <w:tcW w:w="0" w:type="auto"/>
            <w:shd w:val="clear" w:color="auto" w:fill="auto"/>
            <w:noWrap/>
            <w:hideMark/>
          </w:tcPr>
          <w:p w14:paraId="18F65E2A"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(1,428.3)</w:t>
            </w:r>
          </w:p>
        </w:tc>
      </w:tr>
      <w:tr w:rsidR="005E44DD" w:rsidRPr="005E44DD" w14:paraId="136353A2" w14:textId="77777777" w:rsidTr="005E44DD">
        <w:trPr>
          <w:trHeight w:val="111"/>
        </w:trPr>
        <w:tc>
          <w:tcPr>
            <w:tcW w:w="0" w:type="auto"/>
            <w:shd w:val="clear" w:color="auto" w:fill="auto"/>
            <w:noWrap/>
            <w:hideMark/>
          </w:tcPr>
          <w:p w14:paraId="62C40484"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2078/79 </w:t>
            </w:r>
          </w:p>
        </w:tc>
        <w:tc>
          <w:tcPr>
            <w:tcW w:w="0" w:type="auto"/>
            <w:shd w:val="clear" w:color="auto" w:fill="auto"/>
            <w:noWrap/>
            <w:hideMark/>
          </w:tcPr>
          <w:p w14:paraId="14EE351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(134.6)</w:t>
            </w:r>
          </w:p>
        </w:tc>
        <w:tc>
          <w:tcPr>
            <w:tcW w:w="0" w:type="auto"/>
            <w:shd w:val="clear" w:color="auto" w:fill="auto"/>
            <w:noWrap/>
            <w:hideMark/>
          </w:tcPr>
          <w:p w14:paraId="1178685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(142.2)</w:t>
            </w:r>
          </w:p>
        </w:tc>
        <w:tc>
          <w:tcPr>
            <w:tcW w:w="0" w:type="auto"/>
            <w:shd w:val="clear" w:color="auto" w:fill="auto"/>
            <w:noWrap/>
            <w:hideMark/>
          </w:tcPr>
          <w:p w14:paraId="53486E8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(143.3)</w:t>
            </w:r>
          </w:p>
        </w:tc>
        <w:tc>
          <w:tcPr>
            <w:tcW w:w="0" w:type="auto"/>
            <w:shd w:val="clear" w:color="auto" w:fill="auto"/>
            <w:noWrap/>
            <w:hideMark/>
          </w:tcPr>
          <w:p w14:paraId="1CC6355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(155.4)</w:t>
            </w:r>
          </w:p>
        </w:tc>
        <w:tc>
          <w:tcPr>
            <w:tcW w:w="0" w:type="auto"/>
            <w:shd w:val="clear" w:color="auto" w:fill="auto"/>
            <w:noWrap/>
            <w:hideMark/>
          </w:tcPr>
          <w:p w14:paraId="7AF86EA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(168.0)</w:t>
            </w:r>
          </w:p>
        </w:tc>
        <w:tc>
          <w:tcPr>
            <w:tcW w:w="0" w:type="auto"/>
            <w:shd w:val="clear" w:color="auto" w:fill="auto"/>
            <w:noWrap/>
            <w:hideMark/>
          </w:tcPr>
          <w:p w14:paraId="27BA74D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(147.5)</w:t>
            </w:r>
          </w:p>
        </w:tc>
        <w:tc>
          <w:tcPr>
            <w:tcW w:w="0" w:type="auto"/>
            <w:shd w:val="clear" w:color="auto" w:fill="auto"/>
            <w:noWrap/>
            <w:hideMark/>
          </w:tcPr>
          <w:p w14:paraId="3720D9A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(141.5)</w:t>
            </w:r>
          </w:p>
        </w:tc>
        <w:tc>
          <w:tcPr>
            <w:tcW w:w="0" w:type="auto"/>
            <w:shd w:val="clear" w:color="auto" w:fill="auto"/>
            <w:noWrap/>
            <w:hideMark/>
          </w:tcPr>
          <w:p w14:paraId="0249F5E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(152.0)</w:t>
            </w:r>
          </w:p>
        </w:tc>
        <w:tc>
          <w:tcPr>
            <w:tcW w:w="0" w:type="auto"/>
            <w:shd w:val="clear" w:color="auto" w:fill="auto"/>
            <w:noWrap/>
            <w:hideMark/>
          </w:tcPr>
          <w:p w14:paraId="6A6BF89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(155.7)</w:t>
            </w:r>
          </w:p>
        </w:tc>
        <w:tc>
          <w:tcPr>
            <w:tcW w:w="0" w:type="auto"/>
            <w:shd w:val="clear" w:color="auto" w:fill="auto"/>
            <w:noWrap/>
            <w:hideMark/>
          </w:tcPr>
          <w:p w14:paraId="4B2C5F8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(131.8)</w:t>
            </w:r>
          </w:p>
        </w:tc>
        <w:tc>
          <w:tcPr>
            <w:tcW w:w="0" w:type="auto"/>
            <w:shd w:val="clear" w:color="auto" w:fill="auto"/>
            <w:noWrap/>
            <w:hideMark/>
          </w:tcPr>
          <w:p w14:paraId="005957A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(153.1)</w:t>
            </w:r>
          </w:p>
        </w:tc>
        <w:tc>
          <w:tcPr>
            <w:tcW w:w="0" w:type="auto"/>
            <w:shd w:val="clear" w:color="auto" w:fill="auto"/>
            <w:noWrap/>
            <w:hideMark/>
          </w:tcPr>
          <w:p w14:paraId="7E85199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(145.0)</w:t>
            </w:r>
          </w:p>
        </w:tc>
        <w:tc>
          <w:tcPr>
            <w:tcW w:w="0" w:type="auto"/>
            <w:shd w:val="clear" w:color="auto" w:fill="auto"/>
            <w:noWrap/>
            <w:hideMark/>
          </w:tcPr>
          <w:p w14:paraId="53342B05"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(1,770.1)</w:t>
            </w:r>
          </w:p>
        </w:tc>
      </w:tr>
      <w:tr w:rsidR="005E44DD" w:rsidRPr="005E44DD" w14:paraId="28EA8AA3" w14:textId="77777777" w:rsidTr="005E44DD">
        <w:trPr>
          <w:trHeight w:val="111"/>
        </w:trPr>
        <w:tc>
          <w:tcPr>
            <w:tcW w:w="0" w:type="auto"/>
            <w:shd w:val="clear" w:color="auto" w:fill="auto"/>
            <w:noWrap/>
            <w:hideMark/>
          </w:tcPr>
          <w:p w14:paraId="648C2825"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2079/80 </w:t>
            </w:r>
          </w:p>
        </w:tc>
        <w:tc>
          <w:tcPr>
            <w:tcW w:w="0" w:type="auto"/>
            <w:shd w:val="clear" w:color="auto" w:fill="auto"/>
            <w:noWrap/>
            <w:hideMark/>
          </w:tcPr>
          <w:p w14:paraId="6FECF96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(120.9)</w:t>
            </w:r>
          </w:p>
        </w:tc>
        <w:tc>
          <w:tcPr>
            <w:tcW w:w="0" w:type="auto"/>
            <w:shd w:val="clear" w:color="auto" w:fill="auto"/>
            <w:noWrap/>
            <w:hideMark/>
          </w:tcPr>
          <w:p w14:paraId="71295FE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(128.5)</w:t>
            </w:r>
          </w:p>
        </w:tc>
        <w:tc>
          <w:tcPr>
            <w:tcW w:w="0" w:type="auto"/>
            <w:shd w:val="clear" w:color="auto" w:fill="auto"/>
            <w:noWrap/>
            <w:hideMark/>
          </w:tcPr>
          <w:p w14:paraId="5B5004B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(109.3)</w:t>
            </w:r>
          </w:p>
        </w:tc>
        <w:tc>
          <w:tcPr>
            <w:tcW w:w="0" w:type="auto"/>
            <w:shd w:val="clear" w:color="auto" w:fill="auto"/>
            <w:noWrap/>
            <w:hideMark/>
          </w:tcPr>
          <w:p w14:paraId="27D0DEE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(112.7)</w:t>
            </w:r>
          </w:p>
        </w:tc>
        <w:tc>
          <w:tcPr>
            <w:tcW w:w="0" w:type="auto"/>
            <w:shd w:val="clear" w:color="auto" w:fill="auto"/>
            <w:noWrap/>
            <w:hideMark/>
          </w:tcPr>
          <w:p w14:paraId="1305282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(117.0)</w:t>
            </w:r>
          </w:p>
        </w:tc>
        <w:tc>
          <w:tcPr>
            <w:tcW w:w="0" w:type="auto"/>
            <w:shd w:val="clear" w:color="auto" w:fill="auto"/>
            <w:noWrap/>
            <w:hideMark/>
          </w:tcPr>
          <w:p w14:paraId="47E1416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(114.1)</w:t>
            </w:r>
          </w:p>
        </w:tc>
        <w:tc>
          <w:tcPr>
            <w:tcW w:w="0" w:type="auto"/>
            <w:shd w:val="clear" w:color="auto" w:fill="auto"/>
            <w:noWrap/>
            <w:hideMark/>
          </w:tcPr>
          <w:p w14:paraId="27969D8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(116.2)</w:t>
            </w:r>
          </w:p>
        </w:tc>
        <w:tc>
          <w:tcPr>
            <w:tcW w:w="0" w:type="auto"/>
            <w:shd w:val="clear" w:color="auto" w:fill="auto"/>
            <w:noWrap/>
            <w:hideMark/>
          </w:tcPr>
          <w:p w14:paraId="5825213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(136.2)</w:t>
            </w:r>
          </w:p>
        </w:tc>
        <w:tc>
          <w:tcPr>
            <w:tcW w:w="0" w:type="auto"/>
            <w:shd w:val="clear" w:color="auto" w:fill="auto"/>
            <w:noWrap/>
            <w:hideMark/>
          </w:tcPr>
          <w:p w14:paraId="23786CD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(138.5)</w:t>
            </w:r>
          </w:p>
        </w:tc>
        <w:tc>
          <w:tcPr>
            <w:tcW w:w="0" w:type="auto"/>
            <w:shd w:val="clear" w:color="auto" w:fill="auto"/>
            <w:noWrap/>
            <w:hideMark/>
          </w:tcPr>
          <w:p w14:paraId="5DF5160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(121.4)</w:t>
            </w:r>
          </w:p>
        </w:tc>
        <w:tc>
          <w:tcPr>
            <w:tcW w:w="0" w:type="auto"/>
            <w:shd w:val="clear" w:color="auto" w:fill="auto"/>
            <w:noWrap/>
            <w:hideMark/>
          </w:tcPr>
          <w:p w14:paraId="1E59F54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(139.0)</w:t>
            </w:r>
          </w:p>
        </w:tc>
        <w:tc>
          <w:tcPr>
            <w:tcW w:w="0" w:type="auto"/>
            <w:shd w:val="clear" w:color="auto" w:fill="auto"/>
            <w:noWrap/>
            <w:hideMark/>
          </w:tcPr>
          <w:p w14:paraId="7C23D1F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(129.0)</w:t>
            </w:r>
          </w:p>
        </w:tc>
        <w:tc>
          <w:tcPr>
            <w:tcW w:w="0" w:type="auto"/>
            <w:shd w:val="clear" w:color="auto" w:fill="auto"/>
            <w:noWrap/>
            <w:hideMark/>
          </w:tcPr>
          <w:p w14:paraId="053A4EB8"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(1,483.0)</w:t>
            </w:r>
          </w:p>
        </w:tc>
      </w:tr>
      <w:tr w:rsidR="005E44DD" w:rsidRPr="005E44DD" w14:paraId="23A574C0" w14:textId="77777777" w:rsidTr="005E44DD">
        <w:trPr>
          <w:trHeight w:val="111"/>
        </w:trPr>
        <w:tc>
          <w:tcPr>
            <w:tcW w:w="0" w:type="auto"/>
            <w:shd w:val="clear" w:color="auto" w:fill="auto"/>
            <w:noWrap/>
            <w:hideMark/>
          </w:tcPr>
          <w:p w14:paraId="48D565FB"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2080/81 </w:t>
            </w:r>
          </w:p>
        </w:tc>
        <w:tc>
          <w:tcPr>
            <w:tcW w:w="0" w:type="auto"/>
            <w:shd w:val="clear" w:color="auto" w:fill="auto"/>
            <w:noWrap/>
            <w:hideMark/>
          </w:tcPr>
          <w:p w14:paraId="3DB6351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(121.1)</w:t>
            </w:r>
          </w:p>
        </w:tc>
        <w:tc>
          <w:tcPr>
            <w:tcW w:w="0" w:type="auto"/>
            <w:shd w:val="clear" w:color="auto" w:fill="auto"/>
            <w:noWrap/>
            <w:hideMark/>
          </w:tcPr>
          <w:p w14:paraId="121E695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(124.4)</w:t>
            </w:r>
          </w:p>
        </w:tc>
        <w:tc>
          <w:tcPr>
            <w:tcW w:w="0" w:type="auto"/>
            <w:shd w:val="clear" w:color="auto" w:fill="auto"/>
            <w:noWrap/>
            <w:hideMark/>
          </w:tcPr>
          <w:p w14:paraId="33BC609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(128.7)</w:t>
            </w:r>
          </w:p>
        </w:tc>
        <w:tc>
          <w:tcPr>
            <w:tcW w:w="0" w:type="auto"/>
            <w:shd w:val="clear" w:color="auto" w:fill="auto"/>
            <w:noWrap/>
            <w:hideMark/>
          </w:tcPr>
          <w:p w14:paraId="5CD136F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(86.7)</w:t>
            </w:r>
          </w:p>
        </w:tc>
        <w:tc>
          <w:tcPr>
            <w:tcW w:w="0" w:type="auto"/>
            <w:shd w:val="clear" w:color="auto" w:fill="auto"/>
            <w:noWrap/>
            <w:hideMark/>
          </w:tcPr>
          <w:p w14:paraId="6137C7C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(110.5)</w:t>
            </w:r>
          </w:p>
        </w:tc>
        <w:tc>
          <w:tcPr>
            <w:tcW w:w="0" w:type="auto"/>
            <w:shd w:val="clear" w:color="auto" w:fill="auto"/>
            <w:noWrap/>
            <w:hideMark/>
          </w:tcPr>
          <w:p w14:paraId="33F8E448"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(120.1)</w:t>
            </w:r>
          </w:p>
        </w:tc>
        <w:tc>
          <w:tcPr>
            <w:tcW w:w="0" w:type="auto"/>
            <w:shd w:val="clear" w:color="auto" w:fill="auto"/>
            <w:noWrap/>
            <w:hideMark/>
          </w:tcPr>
          <w:p w14:paraId="6E5A6BB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(117.8)</w:t>
            </w:r>
          </w:p>
        </w:tc>
        <w:tc>
          <w:tcPr>
            <w:tcW w:w="0" w:type="auto"/>
            <w:shd w:val="clear" w:color="auto" w:fill="auto"/>
            <w:noWrap/>
            <w:hideMark/>
          </w:tcPr>
          <w:p w14:paraId="1DE2D88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(124.3)</w:t>
            </w:r>
          </w:p>
        </w:tc>
        <w:tc>
          <w:tcPr>
            <w:tcW w:w="0" w:type="auto"/>
            <w:shd w:val="clear" w:color="auto" w:fill="auto"/>
            <w:noWrap/>
            <w:hideMark/>
          </w:tcPr>
          <w:p w14:paraId="2299312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(129.3)</w:t>
            </w:r>
          </w:p>
        </w:tc>
        <w:tc>
          <w:tcPr>
            <w:tcW w:w="0" w:type="auto"/>
            <w:shd w:val="clear" w:color="auto" w:fill="auto"/>
            <w:noWrap/>
            <w:hideMark/>
          </w:tcPr>
          <w:p w14:paraId="6A002A1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(121.5)</w:t>
            </w:r>
          </w:p>
        </w:tc>
        <w:tc>
          <w:tcPr>
            <w:tcW w:w="0" w:type="auto"/>
            <w:shd w:val="clear" w:color="auto" w:fill="auto"/>
            <w:noWrap/>
            <w:hideMark/>
          </w:tcPr>
          <w:p w14:paraId="235ABA26"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(139.5)</w:t>
            </w:r>
          </w:p>
        </w:tc>
        <w:tc>
          <w:tcPr>
            <w:tcW w:w="0" w:type="auto"/>
            <w:shd w:val="clear" w:color="auto" w:fill="auto"/>
            <w:noWrap/>
            <w:hideMark/>
          </w:tcPr>
          <w:p w14:paraId="6AA413D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(119.7)</w:t>
            </w:r>
          </w:p>
        </w:tc>
        <w:tc>
          <w:tcPr>
            <w:tcW w:w="0" w:type="auto"/>
            <w:shd w:val="clear" w:color="auto" w:fill="auto"/>
            <w:noWrap/>
            <w:hideMark/>
          </w:tcPr>
          <w:p w14:paraId="3399858E"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(1,443.6)</w:t>
            </w:r>
          </w:p>
        </w:tc>
      </w:tr>
      <w:tr w:rsidR="005E44DD" w:rsidRPr="005E44DD" w14:paraId="07E9749D" w14:textId="77777777" w:rsidTr="005E44DD">
        <w:trPr>
          <w:trHeight w:val="111"/>
        </w:trPr>
        <w:tc>
          <w:tcPr>
            <w:tcW w:w="0" w:type="auto"/>
            <w:shd w:val="clear" w:color="auto" w:fill="auto"/>
            <w:noWrap/>
            <w:hideMark/>
          </w:tcPr>
          <w:p w14:paraId="1D7CAD43" w14:textId="77777777" w:rsidR="005E44DD" w:rsidRPr="005E44DD" w:rsidRDefault="005E44DD" w:rsidP="005176D8">
            <w:pPr>
              <w:spacing w:before="60" w:after="60" w:line="360" w:lineRule="auto"/>
              <w:rPr>
                <w:color w:val="000000"/>
                <w:sz w:val="20"/>
                <w:szCs w:val="20"/>
              </w:rPr>
            </w:pPr>
            <w:r w:rsidRPr="005E44DD">
              <w:rPr>
                <w:color w:val="000000"/>
                <w:sz w:val="20"/>
                <w:szCs w:val="20"/>
              </w:rPr>
              <w:lastRenderedPageBreak/>
              <w:t xml:space="preserve"> 2081/82 </w:t>
            </w:r>
          </w:p>
        </w:tc>
        <w:tc>
          <w:tcPr>
            <w:tcW w:w="0" w:type="auto"/>
            <w:shd w:val="clear" w:color="auto" w:fill="auto"/>
            <w:noWrap/>
            <w:hideMark/>
          </w:tcPr>
          <w:p w14:paraId="530FB01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(125.5)</w:t>
            </w:r>
          </w:p>
        </w:tc>
        <w:tc>
          <w:tcPr>
            <w:tcW w:w="0" w:type="auto"/>
            <w:shd w:val="clear" w:color="auto" w:fill="auto"/>
            <w:noWrap/>
            <w:hideMark/>
          </w:tcPr>
          <w:p w14:paraId="1BE2560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(126.7)</w:t>
            </w:r>
          </w:p>
        </w:tc>
        <w:tc>
          <w:tcPr>
            <w:tcW w:w="0" w:type="auto"/>
            <w:shd w:val="clear" w:color="auto" w:fill="auto"/>
            <w:noWrap/>
            <w:hideMark/>
          </w:tcPr>
          <w:p w14:paraId="550AA92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(100.9)</w:t>
            </w:r>
          </w:p>
        </w:tc>
        <w:tc>
          <w:tcPr>
            <w:tcW w:w="0" w:type="auto"/>
            <w:shd w:val="clear" w:color="auto" w:fill="auto"/>
            <w:noWrap/>
            <w:hideMark/>
          </w:tcPr>
          <w:p w14:paraId="15070A0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(102.5) </w:t>
            </w:r>
          </w:p>
        </w:tc>
        <w:tc>
          <w:tcPr>
            <w:tcW w:w="0" w:type="auto"/>
            <w:shd w:val="clear" w:color="auto" w:fill="auto"/>
            <w:noWrap/>
            <w:hideMark/>
          </w:tcPr>
          <w:p w14:paraId="4A1809A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(140.5) </w:t>
            </w:r>
          </w:p>
        </w:tc>
        <w:tc>
          <w:tcPr>
            <w:tcW w:w="0" w:type="auto"/>
            <w:shd w:val="clear" w:color="auto" w:fill="auto"/>
            <w:noWrap/>
            <w:hideMark/>
          </w:tcPr>
          <w:p w14:paraId="173823F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(133.8) </w:t>
            </w:r>
          </w:p>
        </w:tc>
        <w:tc>
          <w:tcPr>
            <w:tcW w:w="0" w:type="auto"/>
            <w:shd w:val="clear" w:color="auto" w:fill="auto"/>
            <w:noWrap/>
            <w:hideMark/>
          </w:tcPr>
          <w:p w14:paraId="5FC886B5" w14:textId="77777777" w:rsidR="005E44DD" w:rsidRPr="005E44DD" w:rsidRDefault="005E44DD" w:rsidP="005176D8">
            <w:pPr>
              <w:spacing w:before="60" w:after="60" w:line="360" w:lineRule="auto"/>
              <w:jc w:val="right"/>
              <w:rPr>
                <w:color w:val="000000"/>
                <w:sz w:val="20"/>
                <w:szCs w:val="20"/>
              </w:rPr>
            </w:pPr>
            <w:r w:rsidRPr="005E44DD">
              <w:rPr>
                <w:sz w:val="20"/>
                <w:szCs w:val="20"/>
              </w:rPr>
              <w:t xml:space="preserve"> (138.6)</w:t>
            </w:r>
          </w:p>
        </w:tc>
        <w:tc>
          <w:tcPr>
            <w:tcW w:w="0" w:type="auto"/>
            <w:shd w:val="clear" w:color="auto" w:fill="auto"/>
            <w:noWrap/>
            <w:hideMark/>
          </w:tcPr>
          <w:p w14:paraId="2AE4AEA3" w14:textId="77777777" w:rsidR="005E44DD" w:rsidRPr="005E44DD" w:rsidRDefault="005E44DD" w:rsidP="005176D8">
            <w:pPr>
              <w:spacing w:before="60" w:after="60" w:line="360" w:lineRule="auto"/>
              <w:jc w:val="right"/>
              <w:rPr>
                <w:color w:val="000000"/>
                <w:sz w:val="20"/>
                <w:szCs w:val="20"/>
              </w:rPr>
            </w:pPr>
            <w:r w:rsidRPr="005E44DD">
              <w:rPr>
                <w:sz w:val="20"/>
                <w:szCs w:val="20"/>
              </w:rPr>
              <w:t xml:space="preserve"> (146.5)</w:t>
            </w:r>
          </w:p>
        </w:tc>
        <w:tc>
          <w:tcPr>
            <w:tcW w:w="0" w:type="auto"/>
            <w:shd w:val="clear" w:color="auto" w:fill="auto"/>
            <w:noWrap/>
            <w:hideMark/>
          </w:tcPr>
          <w:p w14:paraId="220C77BC" w14:textId="77777777" w:rsidR="005E44DD" w:rsidRPr="005E44DD" w:rsidRDefault="005E44DD" w:rsidP="005176D8">
            <w:pPr>
              <w:spacing w:before="60" w:after="60" w:line="360" w:lineRule="auto"/>
              <w:jc w:val="right"/>
              <w:rPr>
                <w:color w:val="000000"/>
                <w:sz w:val="20"/>
                <w:szCs w:val="20"/>
              </w:rPr>
            </w:pPr>
            <w:r w:rsidRPr="005E44DD">
              <w:rPr>
                <w:sz w:val="20"/>
                <w:szCs w:val="20"/>
              </w:rPr>
              <w:t xml:space="preserve"> (131.9)</w:t>
            </w:r>
          </w:p>
        </w:tc>
        <w:tc>
          <w:tcPr>
            <w:tcW w:w="0" w:type="auto"/>
            <w:shd w:val="clear" w:color="auto" w:fill="auto"/>
            <w:noWrap/>
            <w:hideMark/>
          </w:tcPr>
          <w:p w14:paraId="535A3CF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w:t>
            </w:r>
          </w:p>
        </w:tc>
        <w:tc>
          <w:tcPr>
            <w:tcW w:w="0" w:type="auto"/>
            <w:shd w:val="clear" w:color="auto" w:fill="auto"/>
            <w:noWrap/>
            <w:hideMark/>
          </w:tcPr>
          <w:p w14:paraId="47E0B4A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w:t>
            </w:r>
          </w:p>
        </w:tc>
        <w:tc>
          <w:tcPr>
            <w:tcW w:w="0" w:type="auto"/>
            <w:shd w:val="clear" w:color="auto" w:fill="auto"/>
            <w:noWrap/>
            <w:hideMark/>
          </w:tcPr>
          <w:p w14:paraId="127E5E7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w:t>
            </w:r>
          </w:p>
        </w:tc>
        <w:tc>
          <w:tcPr>
            <w:tcW w:w="0" w:type="auto"/>
            <w:shd w:val="clear" w:color="auto" w:fill="auto"/>
            <w:noWrap/>
            <w:hideMark/>
          </w:tcPr>
          <w:p w14:paraId="14FB4DEF"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(1,147.0)</w:t>
            </w:r>
          </w:p>
        </w:tc>
      </w:tr>
    </w:tbl>
    <w:p w14:paraId="222B53A6" w14:textId="3D80D969" w:rsidR="00E93004" w:rsidRPr="00B96220" w:rsidRDefault="00E93004" w:rsidP="005176D8">
      <w:pPr>
        <w:pStyle w:val="Heading2"/>
        <w:spacing w:line="360" w:lineRule="auto"/>
      </w:pPr>
      <w:bookmarkStart w:id="10" w:name="_Toc204786653"/>
      <w:r w:rsidRPr="00B96220">
        <w:t>BOP (monthly) (Data in billions)</w:t>
      </w:r>
      <w:bookmarkEnd w:id="10"/>
    </w:p>
    <w:tbl>
      <w:tblPr>
        <w:tblpPr w:leftFromText="180" w:rightFromText="180" w:vertAnchor="text" w:horzAnchor="margin" w:tblpXSpec="center" w:tblpY="-59"/>
        <w:tblW w:w="12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943"/>
        <w:gridCol w:w="950"/>
        <w:gridCol w:w="802"/>
        <w:gridCol w:w="754"/>
        <w:gridCol w:w="1016"/>
        <w:gridCol w:w="796"/>
        <w:gridCol w:w="802"/>
        <w:gridCol w:w="816"/>
        <w:gridCol w:w="796"/>
        <w:gridCol w:w="911"/>
        <w:gridCol w:w="796"/>
        <w:gridCol w:w="756"/>
        <w:gridCol w:w="916"/>
      </w:tblGrid>
      <w:tr w:rsidR="005E44DD" w:rsidRPr="005E44DD" w14:paraId="3025B022" w14:textId="77777777" w:rsidTr="005E44DD">
        <w:trPr>
          <w:trHeight w:val="213"/>
        </w:trPr>
        <w:tc>
          <w:tcPr>
            <w:tcW w:w="1003" w:type="dxa"/>
            <w:shd w:val="clear" w:color="auto" w:fill="auto"/>
            <w:noWrap/>
            <w:vAlign w:val="center"/>
            <w:hideMark/>
          </w:tcPr>
          <w:p w14:paraId="7334CC03" w14:textId="77777777" w:rsidR="005E44DD" w:rsidRPr="005E44DD" w:rsidRDefault="005E44DD" w:rsidP="005176D8">
            <w:pPr>
              <w:spacing w:before="60" w:after="60" w:line="360" w:lineRule="auto"/>
              <w:jc w:val="center"/>
              <w:rPr>
                <w:b/>
                <w:color w:val="000000"/>
                <w:sz w:val="20"/>
                <w:szCs w:val="20"/>
              </w:rPr>
            </w:pPr>
            <w:r w:rsidRPr="005E44DD">
              <w:rPr>
                <w:b/>
                <w:color w:val="000000"/>
                <w:sz w:val="20"/>
                <w:szCs w:val="20"/>
              </w:rPr>
              <w:t>YOY</w:t>
            </w:r>
          </w:p>
        </w:tc>
        <w:tc>
          <w:tcPr>
            <w:tcW w:w="802" w:type="dxa"/>
            <w:shd w:val="clear" w:color="auto" w:fill="auto"/>
            <w:noWrap/>
            <w:vAlign w:val="center"/>
            <w:hideMark/>
          </w:tcPr>
          <w:p w14:paraId="4B837E95" w14:textId="575F94A3" w:rsidR="005E44DD" w:rsidRPr="005E44DD" w:rsidRDefault="005E44DD" w:rsidP="005176D8">
            <w:pPr>
              <w:spacing w:before="60" w:after="60" w:line="360" w:lineRule="auto"/>
              <w:jc w:val="center"/>
              <w:rPr>
                <w:b/>
                <w:color w:val="000000"/>
                <w:sz w:val="20"/>
                <w:szCs w:val="20"/>
              </w:rPr>
            </w:pPr>
            <w:r w:rsidRPr="005E44DD">
              <w:rPr>
                <w:b/>
                <w:color w:val="000000"/>
                <w:sz w:val="20"/>
                <w:szCs w:val="20"/>
              </w:rPr>
              <w:t>Shrawan</w:t>
            </w:r>
          </w:p>
        </w:tc>
        <w:tc>
          <w:tcPr>
            <w:tcW w:w="950" w:type="dxa"/>
            <w:shd w:val="clear" w:color="auto" w:fill="auto"/>
            <w:noWrap/>
            <w:vAlign w:val="center"/>
            <w:hideMark/>
          </w:tcPr>
          <w:p w14:paraId="0E9BFEC3" w14:textId="1897F10F" w:rsidR="005E44DD" w:rsidRPr="005E44DD" w:rsidRDefault="005E44DD" w:rsidP="005176D8">
            <w:pPr>
              <w:spacing w:before="60" w:after="60" w:line="360" w:lineRule="auto"/>
              <w:jc w:val="center"/>
              <w:rPr>
                <w:b/>
                <w:color w:val="000000"/>
                <w:sz w:val="20"/>
                <w:szCs w:val="20"/>
              </w:rPr>
            </w:pPr>
            <w:r w:rsidRPr="005E44DD">
              <w:rPr>
                <w:b/>
                <w:color w:val="000000"/>
                <w:sz w:val="20"/>
                <w:szCs w:val="20"/>
              </w:rPr>
              <w:t>Bhadra</w:t>
            </w:r>
          </w:p>
        </w:tc>
        <w:tc>
          <w:tcPr>
            <w:tcW w:w="802" w:type="dxa"/>
            <w:shd w:val="clear" w:color="auto" w:fill="auto"/>
            <w:noWrap/>
            <w:vAlign w:val="center"/>
            <w:hideMark/>
          </w:tcPr>
          <w:p w14:paraId="11893025" w14:textId="75783999" w:rsidR="005E44DD" w:rsidRPr="005E44DD" w:rsidRDefault="005E44DD" w:rsidP="005176D8">
            <w:pPr>
              <w:spacing w:before="60" w:after="60" w:line="360" w:lineRule="auto"/>
              <w:jc w:val="center"/>
              <w:rPr>
                <w:b/>
                <w:color w:val="000000"/>
                <w:sz w:val="20"/>
                <w:szCs w:val="20"/>
              </w:rPr>
            </w:pPr>
            <w:r w:rsidRPr="005E44DD">
              <w:rPr>
                <w:b/>
                <w:color w:val="000000"/>
                <w:sz w:val="20"/>
                <w:szCs w:val="20"/>
              </w:rPr>
              <w:t>Ashoj</w:t>
            </w:r>
          </w:p>
        </w:tc>
        <w:tc>
          <w:tcPr>
            <w:tcW w:w="0" w:type="auto"/>
            <w:shd w:val="clear" w:color="auto" w:fill="auto"/>
            <w:noWrap/>
            <w:vAlign w:val="center"/>
            <w:hideMark/>
          </w:tcPr>
          <w:p w14:paraId="5708C2D9" w14:textId="5172643F" w:rsidR="005E44DD" w:rsidRPr="005E44DD" w:rsidRDefault="005E44DD" w:rsidP="005176D8">
            <w:pPr>
              <w:spacing w:before="60" w:after="60" w:line="360" w:lineRule="auto"/>
              <w:jc w:val="center"/>
              <w:rPr>
                <w:b/>
                <w:color w:val="000000"/>
                <w:sz w:val="20"/>
                <w:szCs w:val="20"/>
              </w:rPr>
            </w:pPr>
            <w:r w:rsidRPr="005E44DD">
              <w:rPr>
                <w:b/>
                <w:color w:val="000000"/>
                <w:sz w:val="20"/>
                <w:szCs w:val="20"/>
              </w:rPr>
              <w:t>Kartik</w:t>
            </w:r>
          </w:p>
        </w:tc>
        <w:tc>
          <w:tcPr>
            <w:tcW w:w="1016" w:type="dxa"/>
            <w:shd w:val="clear" w:color="auto" w:fill="auto"/>
            <w:noWrap/>
            <w:vAlign w:val="center"/>
            <w:hideMark/>
          </w:tcPr>
          <w:p w14:paraId="0627DCA5" w14:textId="43273FA6" w:rsidR="005E44DD" w:rsidRPr="005E44DD" w:rsidRDefault="005E44DD" w:rsidP="005176D8">
            <w:pPr>
              <w:spacing w:before="60" w:after="60" w:line="360" w:lineRule="auto"/>
              <w:jc w:val="center"/>
              <w:rPr>
                <w:b/>
                <w:color w:val="000000"/>
                <w:sz w:val="20"/>
                <w:szCs w:val="20"/>
              </w:rPr>
            </w:pPr>
            <w:r w:rsidRPr="005E44DD">
              <w:rPr>
                <w:b/>
                <w:color w:val="000000"/>
                <w:sz w:val="20"/>
                <w:szCs w:val="20"/>
              </w:rPr>
              <w:t>Mangsir</w:t>
            </w:r>
          </w:p>
        </w:tc>
        <w:tc>
          <w:tcPr>
            <w:tcW w:w="796" w:type="dxa"/>
            <w:shd w:val="clear" w:color="auto" w:fill="auto"/>
            <w:noWrap/>
            <w:vAlign w:val="center"/>
            <w:hideMark/>
          </w:tcPr>
          <w:p w14:paraId="4248694D" w14:textId="458B480E" w:rsidR="005E44DD" w:rsidRPr="005E44DD" w:rsidRDefault="005E44DD" w:rsidP="005176D8">
            <w:pPr>
              <w:spacing w:before="60" w:after="60" w:line="360" w:lineRule="auto"/>
              <w:jc w:val="center"/>
              <w:rPr>
                <w:b/>
                <w:color w:val="000000"/>
                <w:sz w:val="20"/>
                <w:szCs w:val="20"/>
              </w:rPr>
            </w:pPr>
            <w:r w:rsidRPr="005E44DD">
              <w:rPr>
                <w:b/>
                <w:color w:val="000000"/>
                <w:sz w:val="20"/>
                <w:szCs w:val="20"/>
              </w:rPr>
              <w:t>Poush</w:t>
            </w:r>
          </w:p>
        </w:tc>
        <w:tc>
          <w:tcPr>
            <w:tcW w:w="802" w:type="dxa"/>
            <w:shd w:val="clear" w:color="auto" w:fill="auto"/>
            <w:noWrap/>
            <w:vAlign w:val="center"/>
            <w:hideMark/>
          </w:tcPr>
          <w:p w14:paraId="6EFC9420" w14:textId="4BC08248" w:rsidR="005E44DD" w:rsidRPr="005E44DD" w:rsidRDefault="005E44DD" w:rsidP="005176D8">
            <w:pPr>
              <w:spacing w:before="60" w:after="60" w:line="360" w:lineRule="auto"/>
              <w:jc w:val="center"/>
              <w:rPr>
                <w:b/>
                <w:color w:val="000000"/>
                <w:sz w:val="20"/>
                <w:szCs w:val="20"/>
              </w:rPr>
            </w:pPr>
            <w:r w:rsidRPr="005E44DD">
              <w:rPr>
                <w:b/>
                <w:color w:val="000000"/>
                <w:sz w:val="20"/>
                <w:szCs w:val="20"/>
              </w:rPr>
              <w:t>Magh</w:t>
            </w:r>
          </w:p>
        </w:tc>
        <w:tc>
          <w:tcPr>
            <w:tcW w:w="816" w:type="dxa"/>
            <w:shd w:val="clear" w:color="auto" w:fill="auto"/>
            <w:noWrap/>
            <w:vAlign w:val="center"/>
            <w:hideMark/>
          </w:tcPr>
          <w:p w14:paraId="6ACB71B4" w14:textId="0D29B0AA" w:rsidR="005E44DD" w:rsidRPr="005E44DD" w:rsidRDefault="005E44DD" w:rsidP="005176D8">
            <w:pPr>
              <w:spacing w:before="60" w:after="60" w:line="360" w:lineRule="auto"/>
              <w:jc w:val="center"/>
              <w:rPr>
                <w:b/>
                <w:color w:val="000000"/>
                <w:sz w:val="20"/>
                <w:szCs w:val="20"/>
              </w:rPr>
            </w:pPr>
            <w:r w:rsidRPr="005E44DD">
              <w:rPr>
                <w:b/>
                <w:color w:val="000000"/>
                <w:sz w:val="20"/>
                <w:szCs w:val="20"/>
              </w:rPr>
              <w:t>Falgun</w:t>
            </w:r>
          </w:p>
        </w:tc>
        <w:tc>
          <w:tcPr>
            <w:tcW w:w="796" w:type="dxa"/>
            <w:shd w:val="clear" w:color="auto" w:fill="auto"/>
            <w:noWrap/>
            <w:vAlign w:val="center"/>
            <w:hideMark/>
          </w:tcPr>
          <w:p w14:paraId="19D5FDC1" w14:textId="11E55A99" w:rsidR="005E44DD" w:rsidRPr="005E44DD" w:rsidRDefault="005E44DD" w:rsidP="005176D8">
            <w:pPr>
              <w:spacing w:before="60" w:after="60" w:line="360" w:lineRule="auto"/>
              <w:jc w:val="center"/>
              <w:rPr>
                <w:b/>
                <w:color w:val="000000"/>
                <w:sz w:val="20"/>
                <w:szCs w:val="20"/>
              </w:rPr>
            </w:pPr>
            <w:r w:rsidRPr="005E44DD">
              <w:rPr>
                <w:b/>
                <w:color w:val="000000"/>
                <w:sz w:val="20"/>
                <w:szCs w:val="20"/>
              </w:rPr>
              <w:t>Chait</w:t>
            </w:r>
          </w:p>
        </w:tc>
        <w:tc>
          <w:tcPr>
            <w:tcW w:w="0" w:type="auto"/>
            <w:shd w:val="clear" w:color="auto" w:fill="auto"/>
            <w:noWrap/>
            <w:vAlign w:val="center"/>
            <w:hideMark/>
          </w:tcPr>
          <w:p w14:paraId="4174963A" w14:textId="486C0C9C" w:rsidR="005E44DD" w:rsidRPr="005E44DD" w:rsidRDefault="005E44DD" w:rsidP="005176D8">
            <w:pPr>
              <w:spacing w:before="60" w:after="60" w:line="360" w:lineRule="auto"/>
              <w:jc w:val="center"/>
              <w:rPr>
                <w:b/>
                <w:color w:val="000000"/>
                <w:sz w:val="20"/>
                <w:szCs w:val="20"/>
              </w:rPr>
            </w:pPr>
            <w:r w:rsidRPr="005E44DD">
              <w:rPr>
                <w:b/>
                <w:color w:val="000000"/>
                <w:sz w:val="20"/>
                <w:szCs w:val="20"/>
              </w:rPr>
              <w:t>Baisakh</w:t>
            </w:r>
          </w:p>
        </w:tc>
        <w:tc>
          <w:tcPr>
            <w:tcW w:w="796" w:type="dxa"/>
            <w:shd w:val="clear" w:color="auto" w:fill="auto"/>
            <w:noWrap/>
            <w:vAlign w:val="center"/>
            <w:hideMark/>
          </w:tcPr>
          <w:p w14:paraId="30B402FE" w14:textId="700C74F0" w:rsidR="005E44DD" w:rsidRPr="005E44DD" w:rsidRDefault="005E44DD" w:rsidP="005176D8">
            <w:pPr>
              <w:spacing w:before="60" w:after="60" w:line="360" w:lineRule="auto"/>
              <w:jc w:val="center"/>
              <w:rPr>
                <w:b/>
                <w:color w:val="000000"/>
                <w:sz w:val="20"/>
                <w:szCs w:val="20"/>
              </w:rPr>
            </w:pPr>
            <w:r w:rsidRPr="005E44DD">
              <w:rPr>
                <w:b/>
                <w:color w:val="000000"/>
                <w:sz w:val="20"/>
                <w:szCs w:val="20"/>
              </w:rPr>
              <w:t>Jestha</w:t>
            </w:r>
          </w:p>
        </w:tc>
        <w:tc>
          <w:tcPr>
            <w:tcW w:w="756" w:type="dxa"/>
            <w:shd w:val="clear" w:color="auto" w:fill="auto"/>
            <w:noWrap/>
            <w:vAlign w:val="center"/>
            <w:hideMark/>
          </w:tcPr>
          <w:p w14:paraId="04E38E89" w14:textId="74E70082" w:rsidR="005E44DD" w:rsidRPr="005E44DD" w:rsidRDefault="005E44DD" w:rsidP="005176D8">
            <w:pPr>
              <w:spacing w:before="60" w:after="60" w:line="360" w:lineRule="auto"/>
              <w:jc w:val="center"/>
              <w:rPr>
                <w:b/>
                <w:color w:val="000000"/>
                <w:sz w:val="20"/>
                <w:szCs w:val="20"/>
              </w:rPr>
            </w:pPr>
            <w:r w:rsidRPr="005E44DD">
              <w:rPr>
                <w:b/>
                <w:color w:val="000000"/>
                <w:sz w:val="20"/>
                <w:szCs w:val="20"/>
              </w:rPr>
              <w:t>Ashar</w:t>
            </w:r>
          </w:p>
        </w:tc>
        <w:tc>
          <w:tcPr>
            <w:tcW w:w="916" w:type="dxa"/>
            <w:shd w:val="clear" w:color="auto" w:fill="auto"/>
            <w:noWrap/>
            <w:vAlign w:val="center"/>
            <w:hideMark/>
          </w:tcPr>
          <w:p w14:paraId="28DFE374" w14:textId="77777777" w:rsidR="005E44DD" w:rsidRPr="005E44DD" w:rsidRDefault="005E44DD" w:rsidP="005176D8">
            <w:pPr>
              <w:spacing w:before="60" w:after="60" w:line="360" w:lineRule="auto"/>
              <w:jc w:val="center"/>
              <w:rPr>
                <w:b/>
                <w:color w:val="000000"/>
                <w:sz w:val="20"/>
                <w:szCs w:val="20"/>
              </w:rPr>
            </w:pPr>
            <w:r w:rsidRPr="005E44DD">
              <w:rPr>
                <w:b/>
                <w:color w:val="000000"/>
                <w:sz w:val="20"/>
                <w:szCs w:val="20"/>
              </w:rPr>
              <w:t>Total</w:t>
            </w:r>
          </w:p>
        </w:tc>
      </w:tr>
      <w:tr w:rsidR="005E44DD" w:rsidRPr="005E44DD" w14:paraId="483435F2" w14:textId="77777777" w:rsidTr="005E44DD">
        <w:trPr>
          <w:trHeight w:val="213"/>
        </w:trPr>
        <w:tc>
          <w:tcPr>
            <w:tcW w:w="1003" w:type="dxa"/>
            <w:shd w:val="clear" w:color="auto" w:fill="auto"/>
            <w:noWrap/>
            <w:vAlign w:val="center"/>
            <w:hideMark/>
          </w:tcPr>
          <w:p w14:paraId="30E2DDC5"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2073/74 </w:t>
            </w:r>
          </w:p>
        </w:tc>
        <w:tc>
          <w:tcPr>
            <w:tcW w:w="802" w:type="dxa"/>
            <w:shd w:val="clear" w:color="auto" w:fill="auto"/>
            <w:noWrap/>
            <w:vAlign w:val="center"/>
            <w:hideMark/>
          </w:tcPr>
          <w:p w14:paraId="0A62AB1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(2.1)</w:t>
            </w:r>
          </w:p>
        </w:tc>
        <w:tc>
          <w:tcPr>
            <w:tcW w:w="950" w:type="dxa"/>
            <w:shd w:val="clear" w:color="auto" w:fill="auto"/>
            <w:noWrap/>
            <w:vAlign w:val="center"/>
            <w:hideMark/>
          </w:tcPr>
          <w:p w14:paraId="064AEAC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(1.4)</w:t>
            </w:r>
          </w:p>
        </w:tc>
        <w:tc>
          <w:tcPr>
            <w:tcW w:w="802" w:type="dxa"/>
            <w:shd w:val="clear" w:color="auto" w:fill="auto"/>
            <w:noWrap/>
            <w:vAlign w:val="center"/>
            <w:hideMark/>
          </w:tcPr>
          <w:p w14:paraId="031E729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23.2 </w:t>
            </w:r>
          </w:p>
        </w:tc>
        <w:tc>
          <w:tcPr>
            <w:tcW w:w="0" w:type="auto"/>
            <w:shd w:val="clear" w:color="auto" w:fill="auto"/>
            <w:noWrap/>
            <w:vAlign w:val="center"/>
            <w:hideMark/>
          </w:tcPr>
          <w:p w14:paraId="421F0CE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2.3 </w:t>
            </w:r>
          </w:p>
        </w:tc>
        <w:tc>
          <w:tcPr>
            <w:tcW w:w="1016" w:type="dxa"/>
            <w:shd w:val="clear" w:color="auto" w:fill="auto"/>
            <w:noWrap/>
            <w:vAlign w:val="center"/>
            <w:hideMark/>
          </w:tcPr>
          <w:p w14:paraId="3C3FECE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6.8 </w:t>
            </w:r>
          </w:p>
        </w:tc>
        <w:tc>
          <w:tcPr>
            <w:tcW w:w="796" w:type="dxa"/>
            <w:shd w:val="clear" w:color="auto" w:fill="auto"/>
            <w:noWrap/>
            <w:vAlign w:val="center"/>
            <w:hideMark/>
          </w:tcPr>
          <w:p w14:paraId="7B6FBCE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16.2 </w:t>
            </w:r>
          </w:p>
        </w:tc>
        <w:tc>
          <w:tcPr>
            <w:tcW w:w="802" w:type="dxa"/>
            <w:shd w:val="clear" w:color="auto" w:fill="auto"/>
            <w:noWrap/>
            <w:vAlign w:val="center"/>
            <w:hideMark/>
          </w:tcPr>
          <w:p w14:paraId="08AF784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(8.1)</w:t>
            </w:r>
          </w:p>
        </w:tc>
        <w:tc>
          <w:tcPr>
            <w:tcW w:w="816" w:type="dxa"/>
            <w:shd w:val="clear" w:color="auto" w:fill="auto"/>
            <w:noWrap/>
            <w:vAlign w:val="center"/>
            <w:hideMark/>
          </w:tcPr>
          <w:p w14:paraId="4EA5639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13.1 </w:t>
            </w:r>
          </w:p>
        </w:tc>
        <w:tc>
          <w:tcPr>
            <w:tcW w:w="796" w:type="dxa"/>
            <w:shd w:val="clear" w:color="auto" w:fill="auto"/>
            <w:noWrap/>
            <w:vAlign w:val="center"/>
            <w:hideMark/>
          </w:tcPr>
          <w:p w14:paraId="39EAECC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0.6 </w:t>
            </w:r>
          </w:p>
        </w:tc>
        <w:tc>
          <w:tcPr>
            <w:tcW w:w="0" w:type="auto"/>
            <w:shd w:val="clear" w:color="auto" w:fill="auto"/>
            <w:noWrap/>
            <w:vAlign w:val="center"/>
            <w:hideMark/>
          </w:tcPr>
          <w:p w14:paraId="048B56D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3.2 </w:t>
            </w:r>
          </w:p>
        </w:tc>
        <w:tc>
          <w:tcPr>
            <w:tcW w:w="796" w:type="dxa"/>
            <w:shd w:val="clear" w:color="auto" w:fill="auto"/>
            <w:noWrap/>
            <w:vAlign w:val="center"/>
            <w:hideMark/>
          </w:tcPr>
          <w:p w14:paraId="708FD5F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20.4 </w:t>
            </w:r>
          </w:p>
        </w:tc>
        <w:tc>
          <w:tcPr>
            <w:tcW w:w="756" w:type="dxa"/>
            <w:shd w:val="clear" w:color="auto" w:fill="auto"/>
            <w:noWrap/>
            <w:vAlign w:val="center"/>
            <w:hideMark/>
          </w:tcPr>
          <w:p w14:paraId="5911413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7.9 </w:t>
            </w:r>
          </w:p>
        </w:tc>
        <w:tc>
          <w:tcPr>
            <w:tcW w:w="916" w:type="dxa"/>
            <w:shd w:val="clear" w:color="auto" w:fill="auto"/>
            <w:noWrap/>
            <w:vAlign w:val="center"/>
            <w:hideMark/>
          </w:tcPr>
          <w:p w14:paraId="05FFFA5B"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 xml:space="preserve"> 82.1 </w:t>
            </w:r>
          </w:p>
        </w:tc>
      </w:tr>
      <w:tr w:rsidR="005E44DD" w:rsidRPr="005E44DD" w14:paraId="3ABEF28D" w14:textId="77777777" w:rsidTr="005E44DD">
        <w:trPr>
          <w:trHeight w:val="213"/>
        </w:trPr>
        <w:tc>
          <w:tcPr>
            <w:tcW w:w="1003" w:type="dxa"/>
            <w:shd w:val="clear" w:color="auto" w:fill="auto"/>
            <w:noWrap/>
            <w:vAlign w:val="center"/>
            <w:hideMark/>
          </w:tcPr>
          <w:p w14:paraId="16066A4C"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2074/75 </w:t>
            </w:r>
          </w:p>
        </w:tc>
        <w:tc>
          <w:tcPr>
            <w:tcW w:w="802" w:type="dxa"/>
            <w:shd w:val="clear" w:color="auto" w:fill="auto"/>
            <w:noWrap/>
            <w:vAlign w:val="center"/>
            <w:hideMark/>
          </w:tcPr>
          <w:p w14:paraId="0F288FD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(3.3)</w:t>
            </w:r>
          </w:p>
        </w:tc>
        <w:tc>
          <w:tcPr>
            <w:tcW w:w="950" w:type="dxa"/>
            <w:shd w:val="clear" w:color="auto" w:fill="auto"/>
            <w:noWrap/>
            <w:vAlign w:val="center"/>
            <w:hideMark/>
          </w:tcPr>
          <w:p w14:paraId="2224229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(2.6)</w:t>
            </w:r>
          </w:p>
        </w:tc>
        <w:tc>
          <w:tcPr>
            <w:tcW w:w="802" w:type="dxa"/>
            <w:shd w:val="clear" w:color="auto" w:fill="auto"/>
            <w:noWrap/>
            <w:vAlign w:val="center"/>
            <w:hideMark/>
          </w:tcPr>
          <w:p w14:paraId="5F4F1C98"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10.1 </w:t>
            </w:r>
          </w:p>
        </w:tc>
        <w:tc>
          <w:tcPr>
            <w:tcW w:w="0" w:type="auto"/>
            <w:shd w:val="clear" w:color="auto" w:fill="auto"/>
            <w:noWrap/>
            <w:vAlign w:val="center"/>
            <w:hideMark/>
          </w:tcPr>
          <w:p w14:paraId="7908E016"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(1.9)</w:t>
            </w:r>
          </w:p>
        </w:tc>
        <w:tc>
          <w:tcPr>
            <w:tcW w:w="1016" w:type="dxa"/>
            <w:shd w:val="clear" w:color="auto" w:fill="auto"/>
            <w:noWrap/>
            <w:vAlign w:val="center"/>
            <w:hideMark/>
          </w:tcPr>
          <w:p w14:paraId="6489A94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(7.9)</w:t>
            </w:r>
          </w:p>
        </w:tc>
        <w:tc>
          <w:tcPr>
            <w:tcW w:w="796" w:type="dxa"/>
            <w:shd w:val="clear" w:color="auto" w:fill="auto"/>
            <w:noWrap/>
            <w:vAlign w:val="center"/>
            <w:hideMark/>
          </w:tcPr>
          <w:p w14:paraId="102FB0E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(1.2)</w:t>
            </w:r>
          </w:p>
        </w:tc>
        <w:tc>
          <w:tcPr>
            <w:tcW w:w="802" w:type="dxa"/>
            <w:shd w:val="clear" w:color="auto" w:fill="auto"/>
            <w:noWrap/>
            <w:vAlign w:val="center"/>
            <w:hideMark/>
          </w:tcPr>
          <w:p w14:paraId="10A18866"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(11.6)</w:t>
            </w:r>
          </w:p>
        </w:tc>
        <w:tc>
          <w:tcPr>
            <w:tcW w:w="816" w:type="dxa"/>
            <w:shd w:val="clear" w:color="auto" w:fill="auto"/>
            <w:noWrap/>
            <w:vAlign w:val="center"/>
            <w:hideMark/>
          </w:tcPr>
          <w:p w14:paraId="1FFA70A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(6.5)</w:t>
            </w:r>
          </w:p>
        </w:tc>
        <w:tc>
          <w:tcPr>
            <w:tcW w:w="796" w:type="dxa"/>
            <w:shd w:val="clear" w:color="auto" w:fill="auto"/>
            <w:noWrap/>
            <w:vAlign w:val="center"/>
            <w:hideMark/>
          </w:tcPr>
          <w:p w14:paraId="65C1322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10.1 </w:t>
            </w:r>
          </w:p>
        </w:tc>
        <w:tc>
          <w:tcPr>
            <w:tcW w:w="0" w:type="auto"/>
            <w:shd w:val="clear" w:color="auto" w:fill="auto"/>
            <w:noWrap/>
            <w:vAlign w:val="center"/>
            <w:hideMark/>
          </w:tcPr>
          <w:p w14:paraId="3FACE5F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(4.3)</w:t>
            </w:r>
          </w:p>
        </w:tc>
        <w:tc>
          <w:tcPr>
            <w:tcW w:w="796" w:type="dxa"/>
            <w:shd w:val="clear" w:color="auto" w:fill="auto"/>
            <w:noWrap/>
            <w:vAlign w:val="center"/>
            <w:hideMark/>
          </w:tcPr>
          <w:p w14:paraId="66FE331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14.6 </w:t>
            </w:r>
          </w:p>
        </w:tc>
        <w:tc>
          <w:tcPr>
            <w:tcW w:w="756" w:type="dxa"/>
            <w:shd w:val="clear" w:color="auto" w:fill="auto"/>
            <w:noWrap/>
            <w:vAlign w:val="center"/>
            <w:hideMark/>
          </w:tcPr>
          <w:p w14:paraId="40FB638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5.3 </w:t>
            </w:r>
          </w:p>
        </w:tc>
        <w:tc>
          <w:tcPr>
            <w:tcW w:w="916" w:type="dxa"/>
            <w:shd w:val="clear" w:color="auto" w:fill="auto"/>
            <w:noWrap/>
            <w:vAlign w:val="center"/>
            <w:hideMark/>
          </w:tcPr>
          <w:p w14:paraId="07253DC2"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 xml:space="preserve">1.0 </w:t>
            </w:r>
          </w:p>
        </w:tc>
      </w:tr>
      <w:tr w:rsidR="005E44DD" w:rsidRPr="005E44DD" w14:paraId="52B1E67A" w14:textId="77777777" w:rsidTr="005E44DD">
        <w:trPr>
          <w:trHeight w:val="213"/>
        </w:trPr>
        <w:tc>
          <w:tcPr>
            <w:tcW w:w="1003" w:type="dxa"/>
            <w:shd w:val="clear" w:color="auto" w:fill="auto"/>
            <w:noWrap/>
            <w:vAlign w:val="center"/>
            <w:hideMark/>
          </w:tcPr>
          <w:p w14:paraId="4A6BD21B"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2075/76 </w:t>
            </w:r>
          </w:p>
        </w:tc>
        <w:tc>
          <w:tcPr>
            <w:tcW w:w="802" w:type="dxa"/>
            <w:shd w:val="clear" w:color="auto" w:fill="auto"/>
            <w:noWrap/>
            <w:vAlign w:val="center"/>
            <w:hideMark/>
          </w:tcPr>
          <w:p w14:paraId="2568293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(24.8)</w:t>
            </w:r>
          </w:p>
        </w:tc>
        <w:tc>
          <w:tcPr>
            <w:tcW w:w="950" w:type="dxa"/>
            <w:shd w:val="clear" w:color="auto" w:fill="auto"/>
            <w:noWrap/>
            <w:vAlign w:val="center"/>
            <w:hideMark/>
          </w:tcPr>
          <w:p w14:paraId="2801901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(0.7)</w:t>
            </w:r>
          </w:p>
        </w:tc>
        <w:tc>
          <w:tcPr>
            <w:tcW w:w="802" w:type="dxa"/>
            <w:shd w:val="clear" w:color="auto" w:fill="auto"/>
            <w:noWrap/>
            <w:vAlign w:val="center"/>
            <w:hideMark/>
          </w:tcPr>
          <w:p w14:paraId="5F01F19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(10.0)</w:t>
            </w:r>
          </w:p>
        </w:tc>
        <w:tc>
          <w:tcPr>
            <w:tcW w:w="0" w:type="auto"/>
            <w:shd w:val="clear" w:color="auto" w:fill="auto"/>
            <w:noWrap/>
            <w:vAlign w:val="center"/>
            <w:hideMark/>
          </w:tcPr>
          <w:p w14:paraId="689EE86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(21.9)</w:t>
            </w:r>
          </w:p>
        </w:tc>
        <w:tc>
          <w:tcPr>
            <w:tcW w:w="1016" w:type="dxa"/>
            <w:shd w:val="clear" w:color="auto" w:fill="auto"/>
            <w:noWrap/>
            <w:vAlign w:val="center"/>
            <w:hideMark/>
          </w:tcPr>
          <w:p w14:paraId="3346A57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(28.0)</w:t>
            </w:r>
          </w:p>
        </w:tc>
        <w:tc>
          <w:tcPr>
            <w:tcW w:w="796" w:type="dxa"/>
            <w:shd w:val="clear" w:color="auto" w:fill="auto"/>
            <w:noWrap/>
            <w:vAlign w:val="center"/>
            <w:hideMark/>
          </w:tcPr>
          <w:p w14:paraId="38477FB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21.6 </w:t>
            </w:r>
          </w:p>
        </w:tc>
        <w:tc>
          <w:tcPr>
            <w:tcW w:w="802" w:type="dxa"/>
            <w:shd w:val="clear" w:color="auto" w:fill="auto"/>
            <w:noWrap/>
            <w:vAlign w:val="center"/>
            <w:hideMark/>
          </w:tcPr>
          <w:p w14:paraId="29FC022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14.4 </w:t>
            </w:r>
          </w:p>
        </w:tc>
        <w:tc>
          <w:tcPr>
            <w:tcW w:w="816" w:type="dxa"/>
            <w:shd w:val="clear" w:color="auto" w:fill="auto"/>
            <w:noWrap/>
            <w:vAlign w:val="center"/>
            <w:hideMark/>
          </w:tcPr>
          <w:p w14:paraId="43EC38A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(9.7)</w:t>
            </w:r>
          </w:p>
        </w:tc>
        <w:tc>
          <w:tcPr>
            <w:tcW w:w="796" w:type="dxa"/>
            <w:shd w:val="clear" w:color="auto" w:fill="auto"/>
            <w:noWrap/>
            <w:vAlign w:val="center"/>
            <w:hideMark/>
          </w:tcPr>
          <w:p w14:paraId="5845993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(5.7)</w:t>
            </w:r>
          </w:p>
        </w:tc>
        <w:tc>
          <w:tcPr>
            <w:tcW w:w="0" w:type="auto"/>
            <w:shd w:val="clear" w:color="auto" w:fill="auto"/>
            <w:noWrap/>
            <w:vAlign w:val="center"/>
            <w:hideMark/>
          </w:tcPr>
          <w:p w14:paraId="011377D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(3.5)</w:t>
            </w:r>
          </w:p>
        </w:tc>
        <w:tc>
          <w:tcPr>
            <w:tcW w:w="796" w:type="dxa"/>
            <w:shd w:val="clear" w:color="auto" w:fill="auto"/>
            <w:noWrap/>
            <w:vAlign w:val="center"/>
            <w:hideMark/>
          </w:tcPr>
          <w:p w14:paraId="62E9816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(22.6)</w:t>
            </w:r>
          </w:p>
        </w:tc>
        <w:tc>
          <w:tcPr>
            <w:tcW w:w="756" w:type="dxa"/>
            <w:shd w:val="clear" w:color="auto" w:fill="auto"/>
            <w:noWrap/>
            <w:vAlign w:val="center"/>
            <w:hideMark/>
          </w:tcPr>
          <w:p w14:paraId="3315D70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23.4 </w:t>
            </w:r>
          </w:p>
        </w:tc>
        <w:tc>
          <w:tcPr>
            <w:tcW w:w="916" w:type="dxa"/>
            <w:shd w:val="clear" w:color="auto" w:fill="auto"/>
            <w:noWrap/>
            <w:vAlign w:val="center"/>
            <w:hideMark/>
          </w:tcPr>
          <w:p w14:paraId="67E837CF"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(67.4)</w:t>
            </w:r>
          </w:p>
        </w:tc>
      </w:tr>
      <w:tr w:rsidR="005E44DD" w:rsidRPr="005E44DD" w14:paraId="2345651D" w14:textId="77777777" w:rsidTr="005E44DD">
        <w:trPr>
          <w:trHeight w:val="213"/>
        </w:trPr>
        <w:tc>
          <w:tcPr>
            <w:tcW w:w="1003" w:type="dxa"/>
            <w:shd w:val="clear" w:color="auto" w:fill="auto"/>
            <w:noWrap/>
            <w:vAlign w:val="center"/>
            <w:hideMark/>
          </w:tcPr>
          <w:p w14:paraId="0DE3ADD7"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2076/77 </w:t>
            </w:r>
          </w:p>
        </w:tc>
        <w:tc>
          <w:tcPr>
            <w:tcW w:w="802" w:type="dxa"/>
            <w:shd w:val="clear" w:color="auto" w:fill="auto"/>
            <w:noWrap/>
            <w:vAlign w:val="center"/>
            <w:hideMark/>
          </w:tcPr>
          <w:p w14:paraId="7290CA9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6.0 </w:t>
            </w:r>
          </w:p>
        </w:tc>
        <w:tc>
          <w:tcPr>
            <w:tcW w:w="950" w:type="dxa"/>
            <w:shd w:val="clear" w:color="auto" w:fill="auto"/>
            <w:noWrap/>
            <w:vAlign w:val="center"/>
            <w:hideMark/>
          </w:tcPr>
          <w:p w14:paraId="37B84F7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2.8 </w:t>
            </w:r>
          </w:p>
        </w:tc>
        <w:tc>
          <w:tcPr>
            <w:tcW w:w="802" w:type="dxa"/>
            <w:shd w:val="clear" w:color="auto" w:fill="auto"/>
            <w:noWrap/>
            <w:vAlign w:val="center"/>
            <w:hideMark/>
          </w:tcPr>
          <w:p w14:paraId="34CCFE4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5.6 </w:t>
            </w:r>
          </w:p>
        </w:tc>
        <w:tc>
          <w:tcPr>
            <w:tcW w:w="0" w:type="auto"/>
            <w:shd w:val="clear" w:color="auto" w:fill="auto"/>
            <w:noWrap/>
            <w:vAlign w:val="center"/>
            <w:hideMark/>
          </w:tcPr>
          <w:p w14:paraId="37434A7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12.9 </w:t>
            </w:r>
          </w:p>
        </w:tc>
        <w:tc>
          <w:tcPr>
            <w:tcW w:w="1016" w:type="dxa"/>
            <w:shd w:val="clear" w:color="auto" w:fill="auto"/>
            <w:noWrap/>
            <w:vAlign w:val="center"/>
            <w:hideMark/>
          </w:tcPr>
          <w:p w14:paraId="2B8CE0A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(4.0)</w:t>
            </w:r>
          </w:p>
        </w:tc>
        <w:tc>
          <w:tcPr>
            <w:tcW w:w="796" w:type="dxa"/>
            <w:shd w:val="clear" w:color="auto" w:fill="auto"/>
            <w:noWrap/>
            <w:vAlign w:val="center"/>
            <w:hideMark/>
          </w:tcPr>
          <w:p w14:paraId="5692E7D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3.4 </w:t>
            </w:r>
          </w:p>
        </w:tc>
        <w:tc>
          <w:tcPr>
            <w:tcW w:w="802" w:type="dxa"/>
            <w:shd w:val="clear" w:color="auto" w:fill="auto"/>
            <w:noWrap/>
            <w:vAlign w:val="center"/>
            <w:hideMark/>
          </w:tcPr>
          <w:p w14:paraId="5CD605E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(5.0)</w:t>
            </w:r>
          </w:p>
        </w:tc>
        <w:tc>
          <w:tcPr>
            <w:tcW w:w="816" w:type="dxa"/>
            <w:shd w:val="clear" w:color="auto" w:fill="auto"/>
            <w:noWrap/>
            <w:vAlign w:val="center"/>
            <w:hideMark/>
          </w:tcPr>
          <w:p w14:paraId="19ACD84B"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16.2 </w:t>
            </w:r>
          </w:p>
        </w:tc>
        <w:tc>
          <w:tcPr>
            <w:tcW w:w="796" w:type="dxa"/>
            <w:shd w:val="clear" w:color="auto" w:fill="auto"/>
            <w:noWrap/>
            <w:vAlign w:val="center"/>
            <w:hideMark/>
          </w:tcPr>
          <w:p w14:paraId="16F26E45"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(1.2)</w:t>
            </w:r>
          </w:p>
        </w:tc>
        <w:tc>
          <w:tcPr>
            <w:tcW w:w="0" w:type="auto"/>
            <w:shd w:val="clear" w:color="auto" w:fill="auto"/>
            <w:noWrap/>
            <w:vAlign w:val="center"/>
            <w:hideMark/>
          </w:tcPr>
          <w:p w14:paraId="6D7D094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84.3 </w:t>
            </w:r>
          </w:p>
        </w:tc>
        <w:tc>
          <w:tcPr>
            <w:tcW w:w="796" w:type="dxa"/>
            <w:shd w:val="clear" w:color="auto" w:fill="auto"/>
            <w:noWrap/>
            <w:vAlign w:val="center"/>
            <w:hideMark/>
          </w:tcPr>
          <w:p w14:paraId="70DAF70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58.5 </w:t>
            </w:r>
          </w:p>
        </w:tc>
        <w:tc>
          <w:tcPr>
            <w:tcW w:w="756" w:type="dxa"/>
            <w:shd w:val="clear" w:color="auto" w:fill="auto"/>
            <w:noWrap/>
            <w:vAlign w:val="center"/>
            <w:hideMark/>
          </w:tcPr>
          <w:p w14:paraId="1B43FE4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103.0 </w:t>
            </w:r>
          </w:p>
        </w:tc>
        <w:tc>
          <w:tcPr>
            <w:tcW w:w="916" w:type="dxa"/>
            <w:shd w:val="clear" w:color="auto" w:fill="auto"/>
            <w:noWrap/>
            <w:vAlign w:val="center"/>
            <w:hideMark/>
          </w:tcPr>
          <w:p w14:paraId="1A7F5DFD"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 xml:space="preserve"> 282.4 </w:t>
            </w:r>
          </w:p>
        </w:tc>
      </w:tr>
      <w:tr w:rsidR="005E44DD" w:rsidRPr="005E44DD" w14:paraId="45671C6B" w14:textId="77777777" w:rsidTr="005E44DD">
        <w:trPr>
          <w:trHeight w:val="213"/>
        </w:trPr>
        <w:tc>
          <w:tcPr>
            <w:tcW w:w="1003" w:type="dxa"/>
            <w:shd w:val="clear" w:color="auto" w:fill="auto"/>
            <w:noWrap/>
            <w:vAlign w:val="center"/>
            <w:hideMark/>
          </w:tcPr>
          <w:p w14:paraId="3844D7D6"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2077/78 </w:t>
            </w:r>
          </w:p>
        </w:tc>
        <w:tc>
          <w:tcPr>
            <w:tcW w:w="802" w:type="dxa"/>
            <w:shd w:val="clear" w:color="auto" w:fill="auto"/>
            <w:noWrap/>
            <w:vAlign w:val="center"/>
            <w:hideMark/>
          </w:tcPr>
          <w:p w14:paraId="4418FF7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51.5 </w:t>
            </w:r>
          </w:p>
        </w:tc>
        <w:tc>
          <w:tcPr>
            <w:tcW w:w="950" w:type="dxa"/>
            <w:shd w:val="clear" w:color="auto" w:fill="auto"/>
            <w:noWrap/>
            <w:vAlign w:val="center"/>
            <w:hideMark/>
          </w:tcPr>
          <w:p w14:paraId="0E0D401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16.2 </w:t>
            </w:r>
          </w:p>
        </w:tc>
        <w:tc>
          <w:tcPr>
            <w:tcW w:w="802" w:type="dxa"/>
            <w:shd w:val="clear" w:color="auto" w:fill="auto"/>
            <w:noWrap/>
            <w:vAlign w:val="center"/>
            <w:hideMark/>
          </w:tcPr>
          <w:p w14:paraId="2D606D4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33.5 </w:t>
            </w:r>
          </w:p>
        </w:tc>
        <w:tc>
          <w:tcPr>
            <w:tcW w:w="0" w:type="auto"/>
            <w:shd w:val="clear" w:color="auto" w:fill="auto"/>
            <w:noWrap/>
            <w:vAlign w:val="center"/>
            <w:hideMark/>
          </w:tcPr>
          <w:p w14:paraId="674C013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9.6 </w:t>
            </w:r>
          </w:p>
        </w:tc>
        <w:tc>
          <w:tcPr>
            <w:tcW w:w="1016" w:type="dxa"/>
            <w:shd w:val="clear" w:color="auto" w:fill="auto"/>
            <w:noWrap/>
            <w:vAlign w:val="center"/>
            <w:hideMark/>
          </w:tcPr>
          <w:p w14:paraId="69D8B54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(4.2)</w:t>
            </w:r>
          </w:p>
        </w:tc>
        <w:tc>
          <w:tcPr>
            <w:tcW w:w="796" w:type="dxa"/>
            <w:shd w:val="clear" w:color="auto" w:fill="auto"/>
            <w:noWrap/>
            <w:vAlign w:val="center"/>
            <w:hideMark/>
          </w:tcPr>
          <w:p w14:paraId="39AFA4D6"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18.4 </w:t>
            </w:r>
          </w:p>
        </w:tc>
        <w:tc>
          <w:tcPr>
            <w:tcW w:w="802" w:type="dxa"/>
            <w:shd w:val="clear" w:color="auto" w:fill="auto"/>
            <w:noWrap/>
            <w:vAlign w:val="center"/>
            <w:hideMark/>
          </w:tcPr>
          <w:p w14:paraId="22536E2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(27.6)</w:t>
            </w:r>
          </w:p>
        </w:tc>
        <w:tc>
          <w:tcPr>
            <w:tcW w:w="816" w:type="dxa"/>
            <w:shd w:val="clear" w:color="auto" w:fill="auto"/>
            <w:noWrap/>
            <w:vAlign w:val="center"/>
            <w:hideMark/>
          </w:tcPr>
          <w:p w14:paraId="75B486E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(29.4)</w:t>
            </w:r>
          </w:p>
        </w:tc>
        <w:tc>
          <w:tcPr>
            <w:tcW w:w="796" w:type="dxa"/>
            <w:shd w:val="clear" w:color="auto" w:fill="auto"/>
            <w:noWrap/>
            <w:vAlign w:val="center"/>
            <w:hideMark/>
          </w:tcPr>
          <w:p w14:paraId="29A9595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(25.5)</w:t>
            </w:r>
          </w:p>
        </w:tc>
        <w:tc>
          <w:tcPr>
            <w:tcW w:w="0" w:type="auto"/>
            <w:shd w:val="clear" w:color="auto" w:fill="auto"/>
            <w:noWrap/>
            <w:vAlign w:val="center"/>
            <w:hideMark/>
          </w:tcPr>
          <w:p w14:paraId="60D5224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(34.8)</w:t>
            </w:r>
          </w:p>
        </w:tc>
        <w:tc>
          <w:tcPr>
            <w:tcW w:w="796" w:type="dxa"/>
            <w:shd w:val="clear" w:color="auto" w:fill="auto"/>
            <w:noWrap/>
            <w:vAlign w:val="center"/>
            <w:hideMark/>
          </w:tcPr>
          <w:p w14:paraId="6B90655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(22.9)</w:t>
            </w:r>
          </w:p>
        </w:tc>
        <w:tc>
          <w:tcPr>
            <w:tcW w:w="756" w:type="dxa"/>
            <w:shd w:val="clear" w:color="auto" w:fill="auto"/>
            <w:noWrap/>
            <w:vAlign w:val="center"/>
            <w:hideMark/>
          </w:tcPr>
          <w:p w14:paraId="1D8D98B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16.4 </w:t>
            </w:r>
          </w:p>
        </w:tc>
        <w:tc>
          <w:tcPr>
            <w:tcW w:w="916" w:type="dxa"/>
            <w:shd w:val="clear" w:color="auto" w:fill="auto"/>
            <w:noWrap/>
            <w:vAlign w:val="center"/>
            <w:hideMark/>
          </w:tcPr>
          <w:p w14:paraId="5C29A9E2"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 xml:space="preserve">1.2 </w:t>
            </w:r>
          </w:p>
        </w:tc>
      </w:tr>
      <w:tr w:rsidR="005E44DD" w:rsidRPr="005E44DD" w14:paraId="03822EA8" w14:textId="77777777" w:rsidTr="005E44DD">
        <w:trPr>
          <w:trHeight w:val="213"/>
        </w:trPr>
        <w:tc>
          <w:tcPr>
            <w:tcW w:w="1003" w:type="dxa"/>
            <w:shd w:val="clear" w:color="auto" w:fill="auto"/>
            <w:noWrap/>
            <w:vAlign w:val="center"/>
            <w:hideMark/>
          </w:tcPr>
          <w:p w14:paraId="1FB9FC21"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2078/79 </w:t>
            </w:r>
          </w:p>
        </w:tc>
        <w:tc>
          <w:tcPr>
            <w:tcW w:w="802" w:type="dxa"/>
            <w:shd w:val="clear" w:color="auto" w:fill="auto"/>
            <w:noWrap/>
            <w:vAlign w:val="center"/>
            <w:hideMark/>
          </w:tcPr>
          <w:p w14:paraId="3D0A4DD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(38.7)</w:t>
            </w:r>
          </w:p>
        </w:tc>
        <w:tc>
          <w:tcPr>
            <w:tcW w:w="950" w:type="dxa"/>
            <w:shd w:val="clear" w:color="auto" w:fill="auto"/>
            <w:noWrap/>
            <w:vAlign w:val="center"/>
            <w:hideMark/>
          </w:tcPr>
          <w:p w14:paraId="4F59E2E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(44.7)</w:t>
            </w:r>
          </w:p>
        </w:tc>
        <w:tc>
          <w:tcPr>
            <w:tcW w:w="802" w:type="dxa"/>
            <w:shd w:val="clear" w:color="auto" w:fill="auto"/>
            <w:noWrap/>
            <w:vAlign w:val="center"/>
            <w:hideMark/>
          </w:tcPr>
          <w:p w14:paraId="466202D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7.3 </w:t>
            </w:r>
          </w:p>
        </w:tc>
        <w:tc>
          <w:tcPr>
            <w:tcW w:w="0" w:type="auto"/>
            <w:shd w:val="clear" w:color="auto" w:fill="auto"/>
            <w:noWrap/>
            <w:vAlign w:val="center"/>
            <w:hideMark/>
          </w:tcPr>
          <w:p w14:paraId="3914E7C6"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(74.2)</w:t>
            </w:r>
          </w:p>
        </w:tc>
        <w:tc>
          <w:tcPr>
            <w:tcW w:w="1016" w:type="dxa"/>
            <w:shd w:val="clear" w:color="auto" w:fill="auto"/>
            <w:noWrap/>
            <w:vAlign w:val="center"/>
            <w:hideMark/>
          </w:tcPr>
          <w:p w14:paraId="720C6AB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(44.6)</w:t>
            </w:r>
          </w:p>
        </w:tc>
        <w:tc>
          <w:tcPr>
            <w:tcW w:w="796" w:type="dxa"/>
            <w:shd w:val="clear" w:color="auto" w:fill="auto"/>
            <w:noWrap/>
            <w:vAlign w:val="center"/>
            <w:hideMark/>
          </w:tcPr>
          <w:p w14:paraId="616631B6"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(46.2)</w:t>
            </w:r>
          </w:p>
        </w:tc>
        <w:tc>
          <w:tcPr>
            <w:tcW w:w="802" w:type="dxa"/>
            <w:shd w:val="clear" w:color="auto" w:fill="auto"/>
            <w:noWrap/>
            <w:vAlign w:val="center"/>
            <w:hideMark/>
          </w:tcPr>
          <w:p w14:paraId="288E077C"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(5.8)</w:t>
            </w:r>
          </w:p>
        </w:tc>
        <w:tc>
          <w:tcPr>
            <w:tcW w:w="816" w:type="dxa"/>
            <w:shd w:val="clear" w:color="auto" w:fill="auto"/>
            <w:noWrap/>
            <w:vAlign w:val="center"/>
            <w:hideMark/>
          </w:tcPr>
          <w:p w14:paraId="6BC1D6E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(11.6)</w:t>
            </w:r>
          </w:p>
        </w:tc>
        <w:tc>
          <w:tcPr>
            <w:tcW w:w="796" w:type="dxa"/>
            <w:shd w:val="clear" w:color="auto" w:fill="auto"/>
            <w:noWrap/>
            <w:vAlign w:val="center"/>
            <w:hideMark/>
          </w:tcPr>
          <w:p w14:paraId="065DE789"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(9.6)</w:t>
            </w:r>
          </w:p>
        </w:tc>
        <w:tc>
          <w:tcPr>
            <w:tcW w:w="0" w:type="auto"/>
            <w:shd w:val="clear" w:color="auto" w:fill="auto"/>
            <w:noWrap/>
            <w:vAlign w:val="center"/>
            <w:hideMark/>
          </w:tcPr>
          <w:p w14:paraId="5B882C3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(20.2)</w:t>
            </w:r>
          </w:p>
        </w:tc>
        <w:tc>
          <w:tcPr>
            <w:tcW w:w="796" w:type="dxa"/>
            <w:shd w:val="clear" w:color="auto" w:fill="auto"/>
            <w:noWrap/>
            <w:vAlign w:val="center"/>
            <w:hideMark/>
          </w:tcPr>
          <w:p w14:paraId="1216063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18.7 </w:t>
            </w:r>
          </w:p>
        </w:tc>
        <w:tc>
          <w:tcPr>
            <w:tcW w:w="756" w:type="dxa"/>
            <w:shd w:val="clear" w:color="auto" w:fill="auto"/>
            <w:noWrap/>
            <w:vAlign w:val="center"/>
            <w:hideMark/>
          </w:tcPr>
          <w:p w14:paraId="71F92E9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14.5 </w:t>
            </w:r>
          </w:p>
        </w:tc>
        <w:tc>
          <w:tcPr>
            <w:tcW w:w="916" w:type="dxa"/>
            <w:shd w:val="clear" w:color="auto" w:fill="auto"/>
            <w:noWrap/>
            <w:vAlign w:val="center"/>
            <w:hideMark/>
          </w:tcPr>
          <w:p w14:paraId="7F7D430C"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 xml:space="preserve"> (255.3)</w:t>
            </w:r>
          </w:p>
        </w:tc>
      </w:tr>
      <w:tr w:rsidR="005E44DD" w:rsidRPr="005E44DD" w14:paraId="74903F69" w14:textId="77777777" w:rsidTr="005E44DD">
        <w:trPr>
          <w:trHeight w:val="213"/>
        </w:trPr>
        <w:tc>
          <w:tcPr>
            <w:tcW w:w="1003" w:type="dxa"/>
            <w:shd w:val="clear" w:color="auto" w:fill="auto"/>
            <w:noWrap/>
            <w:vAlign w:val="center"/>
            <w:hideMark/>
          </w:tcPr>
          <w:p w14:paraId="344489EC"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2079/80 </w:t>
            </w:r>
          </w:p>
        </w:tc>
        <w:tc>
          <w:tcPr>
            <w:tcW w:w="802" w:type="dxa"/>
            <w:shd w:val="clear" w:color="auto" w:fill="auto"/>
            <w:noWrap/>
            <w:vAlign w:val="center"/>
            <w:hideMark/>
          </w:tcPr>
          <w:p w14:paraId="446BE0A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(22.6)</w:t>
            </w:r>
          </w:p>
        </w:tc>
        <w:tc>
          <w:tcPr>
            <w:tcW w:w="950" w:type="dxa"/>
            <w:shd w:val="clear" w:color="auto" w:fill="auto"/>
            <w:noWrap/>
            <w:vAlign w:val="center"/>
            <w:hideMark/>
          </w:tcPr>
          <w:p w14:paraId="7995354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(1.0)</w:t>
            </w:r>
          </w:p>
        </w:tc>
        <w:tc>
          <w:tcPr>
            <w:tcW w:w="802" w:type="dxa"/>
            <w:shd w:val="clear" w:color="auto" w:fill="auto"/>
            <w:noWrap/>
            <w:vAlign w:val="center"/>
            <w:hideMark/>
          </w:tcPr>
          <w:p w14:paraId="6C2B1A1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36.1 </w:t>
            </w:r>
          </w:p>
        </w:tc>
        <w:tc>
          <w:tcPr>
            <w:tcW w:w="0" w:type="auto"/>
            <w:shd w:val="clear" w:color="auto" w:fill="auto"/>
            <w:noWrap/>
            <w:vAlign w:val="center"/>
            <w:hideMark/>
          </w:tcPr>
          <w:p w14:paraId="4C9426D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7.6 </w:t>
            </w:r>
          </w:p>
        </w:tc>
        <w:tc>
          <w:tcPr>
            <w:tcW w:w="1016" w:type="dxa"/>
            <w:shd w:val="clear" w:color="auto" w:fill="auto"/>
            <w:noWrap/>
            <w:vAlign w:val="center"/>
            <w:hideMark/>
          </w:tcPr>
          <w:p w14:paraId="6AA2DB26"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25.8 </w:t>
            </w:r>
          </w:p>
        </w:tc>
        <w:tc>
          <w:tcPr>
            <w:tcW w:w="796" w:type="dxa"/>
            <w:shd w:val="clear" w:color="auto" w:fill="auto"/>
            <w:noWrap/>
            <w:vAlign w:val="center"/>
            <w:hideMark/>
          </w:tcPr>
          <w:p w14:paraId="04BE20D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51.2 </w:t>
            </w:r>
          </w:p>
        </w:tc>
        <w:tc>
          <w:tcPr>
            <w:tcW w:w="802" w:type="dxa"/>
            <w:shd w:val="clear" w:color="auto" w:fill="auto"/>
            <w:noWrap/>
            <w:vAlign w:val="center"/>
            <w:hideMark/>
          </w:tcPr>
          <w:p w14:paraId="0CFF92E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36.1 </w:t>
            </w:r>
          </w:p>
        </w:tc>
        <w:tc>
          <w:tcPr>
            <w:tcW w:w="816" w:type="dxa"/>
            <w:shd w:val="clear" w:color="auto" w:fill="auto"/>
            <w:noWrap/>
            <w:vAlign w:val="center"/>
            <w:hideMark/>
          </w:tcPr>
          <w:p w14:paraId="43B29E5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14.9 </w:t>
            </w:r>
          </w:p>
        </w:tc>
        <w:tc>
          <w:tcPr>
            <w:tcW w:w="796" w:type="dxa"/>
            <w:shd w:val="clear" w:color="auto" w:fill="auto"/>
            <w:noWrap/>
            <w:vAlign w:val="center"/>
            <w:hideMark/>
          </w:tcPr>
          <w:p w14:paraId="3671A9A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32.1 </w:t>
            </w:r>
          </w:p>
        </w:tc>
        <w:tc>
          <w:tcPr>
            <w:tcW w:w="0" w:type="auto"/>
            <w:shd w:val="clear" w:color="auto" w:fill="auto"/>
            <w:noWrap/>
            <w:vAlign w:val="center"/>
            <w:hideMark/>
          </w:tcPr>
          <w:p w14:paraId="41864608"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34.5 </w:t>
            </w:r>
          </w:p>
        </w:tc>
        <w:tc>
          <w:tcPr>
            <w:tcW w:w="796" w:type="dxa"/>
            <w:shd w:val="clear" w:color="auto" w:fill="auto"/>
            <w:noWrap/>
            <w:vAlign w:val="center"/>
            <w:hideMark/>
          </w:tcPr>
          <w:p w14:paraId="57397CF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14.3 </w:t>
            </w:r>
          </w:p>
        </w:tc>
        <w:tc>
          <w:tcPr>
            <w:tcW w:w="756" w:type="dxa"/>
            <w:shd w:val="clear" w:color="auto" w:fill="auto"/>
            <w:noWrap/>
            <w:vAlign w:val="center"/>
            <w:hideMark/>
          </w:tcPr>
          <w:p w14:paraId="537CFF2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61.5 </w:t>
            </w:r>
          </w:p>
        </w:tc>
        <w:tc>
          <w:tcPr>
            <w:tcW w:w="916" w:type="dxa"/>
            <w:shd w:val="clear" w:color="auto" w:fill="auto"/>
            <w:noWrap/>
            <w:vAlign w:val="center"/>
            <w:hideMark/>
          </w:tcPr>
          <w:p w14:paraId="7D56588E"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 xml:space="preserve"> 290.5 </w:t>
            </w:r>
          </w:p>
        </w:tc>
      </w:tr>
      <w:tr w:rsidR="005E44DD" w:rsidRPr="005E44DD" w14:paraId="394C36BC" w14:textId="77777777" w:rsidTr="005E44DD">
        <w:trPr>
          <w:trHeight w:val="213"/>
        </w:trPr>
        <w:tc>
          <w:tcPr>
            <w:tcW w:w="1003" w:type="dxa"/>
            <w:shd w:val="clear" w:color="auto" w:fill="auto"/>
            <w:noWrap/>
            <w:vAlign w:val="center"/>
            <w:hideMark/>
          </w:tcPr>
          <w:p w14:paraId="5CDD9ADA"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2080/81 </w:t>
            </w:r>
          </w:p>
        </w:tc>
        <w:tc>
          <w:tcPr>
            <w:tcW w:w="802" w:type="dxa"/>
            <w:shd w:val="clear" w:color="auto" w:fill="auto"/>
            <w:noWrap/>
            <w:vAlign w:val="center"/>
            <w:hideMark/>
          </w:tcPr>
          <w:p w14:paraId="3C8A72D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32.9 </w:t>
            </w:r>
          </w:p>
        </w:tc>
        <w:tc>
          <w:tcPr>
            <w:tcW w:w="950" w:type="dxa"/>
            <w:shd w:val="clear" w:color="auto" w:fill="auto"/>
            <w:noWrap/>
            <w:vAlign w:val="center"/>
            <w:hideMark/>
          </w:tcPr>
          <w:p w14:paraId="26646D2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20.7 </w:t>
            </w:r>
          </w:p>
        </w:tc>
        <w:tc>
          <w:tcPr>
            <w:tcW w:w="802" w:type="dxa"/>
            <w:shd w:val="clear" w:color="auto" w:fill="auto"/>
            <w:noWrap/>
            <w:vAlign w:val="center"/>
            <w:hideMark/>
          </w:tcPr>
          <w:p w14:paraId="75BD7E0F"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45.5 </w:t>
            </w:r>
          </w:p>
        </w:tc>
        <w:tc>
          <w:tcPr>
            <w:tcW w:w="0" w:type="auto"/>
            <w:shd w:val="clear" w:color="auto" w:fill="auto"/>
            <w:noWrap/>
            <w:vAlign w:val="center"/>
            <w:hideMark/>
          </w:tcPr>
          <w:p w14:paraId="019A0B6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48.0 </w:t>
            </w:r>
          </w:p>
        </w:tc>
        <w:tc>
          <w:tcPr>
            <w:tcW w:w="1016" w:type="dxa"/>
            <w:shd w:val="clear" w:color="auto" w:fill="auto"/>
            <w:noWrap/>
            <w:vAlign w:val="center"/>
            <w:hideMark/>
          </w:tcPr>
          <w:p w14:paraId="0DB4FF6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63.5 </w:t>
            </w:r>
          </w:p>
        </w:tc>
        <w:tc>
          <w:tcPr>
            <w:tcW w:w="796" w:type="dxa"/>
            <w:shd w:val="clear" w:color="auto" w:fill="auto"/>
            <w:noWrap/>
            <w:vAlign w:val="center"/>
            <w:hideMark/>
          </w:tcPr>
          <w:p w14:paraId="73B6219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62.9 </w:t>
            </w:r>
          </w:p>
        </w:tc>
        <w:tc>
          <w:tcPr>
            <w:tcW w:w="802" w:type="dxa"/>
            <w:shd w:val="clear" w:color="auto" w:fill="auto"/>
            <w:noWrap/>
            <w:vAlign w:val="center"/>
            <w:hideMark/>
          </w:tcPr>
          <w:p w14:paraId="2D32FAF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24.2 </w:t>
            </w:r>
          </w:p>
        </w:tc>
        <w:tc>
          <w:tcPr>
            <w:tcW w:w="816" w:type="dxa"/>
            <w:shd w:val="clear" w:color="auto" w:fill="auto"/>
            <w:noWrap/>
            <w:vAlign w:val="center"/>
            <w:hideMark/>
          </w:tcPr>
          <w:p w14:paraId="17D320B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29.8 </w:t>
            </w:r>
          </w:p>
        </w:tc>
        <w:tc>
          <w:tcPr>
            <w:tcW w:w="796" w:type="dxa"/>
            <w:shd w:val="clear" w:color="auto" w:fill="auto"/>
            <w:noWrap/>
            <w:vAlign w:val="center"/>
            <w:hideMark/>
          </w:tcPr>
          <w:p w14:paraId="199AC26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37.6 </w:t>
            </w:r>
          </w:p>
        </w:tc>
        <w:tc>
          <w:tcPr>
            <w:tcW w:w="0" w:type="auto"/>
            <w:shd w:val="clear" w:color="auto" w:fill="auto"/>
            <w:noWrap/>
            <w:vAlign w:val="center"/>
            <w:hideMark/>
          </w:tcPr>
          <w:p w14:paraId="6121C768"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 27.5 </w:t>
            </w:r>
          </w:p>
        </w:tc>
        <w:tc>
          <w:tcPr>
            <w:tcW w:w="796" w:type="dxa"/>
            <w:shd w:val="clear" w:color="auto" w:fill="auto"/>
            <w:noWrap/>
            <w:vAlign w:val="center"/>
            <w:hideMark/>
          </w:tcPr>
          <w:p w14:paraId="67EBCBA0"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33.0 </w:t>
            </w:r>
          </w:p>
        </w:tc>
        <w:tc>
          <w:tcPr>
            <w:tcW w:w="756" w:type="dxa"/>
            <w:shd w:val="clear" w:color="auto" w:fill="auto"/>
            <w:noWrap/>
            <w:vAlign w:val="center"/>
            <w:hideMark/>
          </w:tcPr>
          <w:p w14:paraId="5BEFBA13"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76.8 </w:t>
            </w:r>
          </w:p>
        </w:tc>
        <w:tc>
          <w:tcPr>
            <w:tcW w:w="916" w:type="dxa"/>
            <w:shd w:val="clear" w:color="auto" w:fill="auto"/>
            <w:noWrap/>
            <w:vAlign w:val="center"/>
            <w:hideMark/>
          </w:tcPr>
          <w:p w14:paraId="16C25BE6"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 xml:space="preserve"> 502.5 </w:t>
            </w:r>
          </w:p>
        </w:tc>
      </w:tr>
      <w:tr w:rsidR="005E44DD" w:rsidRPr="005E44DD" w14:paraId="6615C2A2" w14:textId="77777777" w:rsidTr="005E44DD">
        <w:trPr>
          <w:trHeight w:val="213"/>
        </w:trPr>
        <w:tc>
          <w:tcPr>
            <w:tcW w:w="1003" w:type="dxa"/>
            <w:shd w:val="clear" w:color="auto" w:fill="auto"/>
            <w:noWrap/>
            <w:vAlign w:val="center"/>
            <w:hideMark/>
          </w:tcPr>
          <w:p w14:paraId="3BDC9C45" w14:textId="77777777" w:rsidR="005E44DD" w:rsidRPr="005E44DD" w:rsidRDefault="005E44DD" w:rsidP="005176D8">
            <w:pPr>
              <w:spacing w:before="60" w:after="60" w:line="360" w:lineRule="auto"/>
              <w:rPr>
                <w:color w:val="000000"/>
                <w:sz w:val="20"/>
                <w:szCs w:val="20"/>
              </w:rPr>
            </w:pPr>
            <w:r w:rsidRPr="005E44DD">
              <w:rPr>
                <w:color w:val="000000"/>
                <w:sz w:val="20"/>
                <w:szCs w:val="20"/>
              </w:rPr>
              <w:t xml:space="preserve"> 2081/82 </w:t>
            </w:r>
          </w:p>
        </w:tc>
        <w:tc>
          <w:tcPr>
            <w:tcW w:w="802" w:type="dxa"/>
            <w:shd w:val="clear" w:color="auto" w:fill="auto"/>
            <w:noWrap/>
            <w:vAlign w:val="center"/>
            <w:hideMark/>
          </w:tcPr>
          <w:p w14:paraId="1963D1F8"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40.9 </w:t>
            </w:r>
          </w:p>
        </w:tc>
        <w:tc>
          <w:tcPr>
            <w:tcW w:w="950" w:type="dxa"/>
            <w:shd w:val="clear" w:color="auto" w:fill="auto"/>
            <w:noWrap/>
            <w:vAlign w:val="center"/>
            <w:hideMark/>
          </w:tcPr>
          <w:p w14:paraId="257AD4D6"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xml:space="preserve">60.9 </w:t>
            </w:r>
          </w:p>
        </w:tc>
        <w:tc>
          <w:tcPr>
            <w:tcW w:w="802" w:type="dxa"/>
            <w:shd w:val="clear" w:color="auto" w:fill="auto"/>
            <w:noWrap/>
            <w:vAlign w:val="center"/>
            <w:hideMark/>
          </w:tcPr>
          <w:p w14:paraId="7443E2FE"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83.2</w:t>
            </w:r>
          </w:p>
        </w:tc>
        <w:tc>
          <w:tcPr>
            <w:tcW w:w="0" w:type="auto"/>
            <w:shd w:val="clear" w:color="auto" w:fill="auto"/>
            <w:noWrap/>
            <w:vAlign w:val="center"/>
            <w:hideMark/>
          </w:tcPr>
          <w:p w14:paraId="6B680E86"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20.8 </w:t>
            </w:r>
          </w:p>
        </w:tc>
        <w:tc>
          <w:tcPr>
            <w:tcW w:w="1016" w:type="dxa"/>
            <w:shd w:val="clear" w:color="auto" w:fill="auto"/>
            <w:noWrap/>
            <w:vAlign w:val="center"/>
            <w:hideMark/>
          </w:tcPr>
          <w:p w14:paraId="12022C6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19.5 </w:t>
            </w:r>
          </w:p>
        </w:tc>
        <w:tc>
          <w:tcPr>
            <w:tcW w:w="796" w:type="dxa"/>
            <w:shd w:val="clear" w:color="auto" w:fill="auto"/>
            <w:noWrap/>
            <w:vAlign w:val="center"/>
            <w:hideMark/>
          </w:tcPr>
          <w:p w14:paraId="786D6F42"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23.9 </w:t>
            </w:r>
          </w:p>
        </w:tc>
        <w:tc>
          <w:tcPr>
            <w:tcW w:w="802" w:type="dxa"/>
            <w:shd w:val="clear" w:color="auto" w:fill="auto"/>
            <w:noWrap/>
            <w:vAlign w:val="center"/>
            <w:hideMark/>
          </w:tcPr>
          <w:p w14:paraId="19523801"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35.1 </w:t>
            </w:r>
          </w:p>
        </w:tc>
        <w:tc>
          <w:tcPr>
            <w:tcW w:w="816" w:type="dxa"/>
            <w:shd w:val="clear" w:color="auto" w:fill="auto"/>
            <w:noWrap/>
            <w:vAlign w:val="center"/>
            <w:hideMark/>
          </w:tcPr>
          <w:p w14:paraId="023B501D"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26.0</w:t>
            </w:r>
          </w:p>
        </w:tc>
        <w:tc>
          <w:tcPr>
            <w:tcW w:w="796" w:type="dxa"/>
            <w:shd w:val="clear" w:color="auto" w:fill="auto"/>
            <w:noWrap/>
            <w:vAlign w:val="center"/>
            <w:hideMark/>
          </w:tcPr>
          <w:p w14:paraId="387D2288"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35.9</w:t>
            </w:r>
          </w:p>
        </w:tc>
        <w:tc>
          <w:tcPr>
            <w:tcW w:w="0" w:type="auto"/>
            <w:shd w:val="clear" w:color="auto" w:fill="auto"/>
            <w:noWrap/>
            <w:vAlign w:val="center"/>
            <w:hideMark/>
          </w:tcPr>
          <w:p w14:paraId="33A28584"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w:t>
            </w:r>
          </w:p>
        </w:tc>
        <w:tc>
          <w:tcPr>
            <w:tcW w:w="796" w:type="dxa"/>
            <w:shd w:val="clear" w:color="auto" w:fill="auto"/>
            <w:noWrap/>
            <w:vAlign w:val="center"/>
            <w:hideMark/>
          </w:tcPr>
          <w:p w14:paraId="7CE8D5B7"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w:t>
            </w:r>
          </w:p>
        </w:tc>
        <w:tc>
          <w:tcPr>
            <w:tcW w:w="756" w:type="dxa"/>
            <w:shd w:val="clear" w:color="auto" w:fill="auto"/>
            <w:noWrap/>
            <w:vAlign w:val="center"/>
            <w:hideMark/>
          </w:tcPr>
          <w:p w14:paraId="0B5BD99A" w14:textId="77777777" w:rsidR="005E44DD" w:rsidRPr="005E44DD" w:rsidRDefault="005E44DD" w:rsidP="005176D8">
            <w:pPr>
              <w:spacing w:before="60" w:after="60" w:line="360" w:lineRule="auto"/>
              <w:jc w:val="right"/>
              <w:rPr>
                <w:color w:val="000000"/>
                <w:sz w:val="20"/>
                <w:szCs w:val="20"/>
              </w:rPr>
            </w:pPr>
            <w:r w:rsidRPr="005E44DD">
              <w:rPr>
                <w:color w:val="000000"/>
                <w:sz w:val="20"/>
                <w:szCs w:val="20"/>
              </w:rPr>
              <w:t> </w:t>
            </w:r>
          </w:p>
        </w:tc>
        <w:tc>
          <w:tcPr>
            <w:tcW w:w="916" w:type="dxa"/>
            <w:shd w:val="clear" w:color="auto" w:fill="auto"/>
            <w:noWrap/>
            <w:vAlign w:val="center"/>
            <w:hideMark/>
          </w:tcPr>
          <w:p w14:paraId="5DB78FD5" w14:textId="77777777" w:rsidR="005E44DD" w:rsidRPr="005E44DD" w:rsidRDefault="005E44DD" w:rsidP="005176D8">
            <w:pPr>
              <w:spacing w:before="60" w:after="60" w:line="360" w:lineRule="auto"/>
              <w:jc w:val="right"/>
              <w:rPr>
                <w:b/>
                <w:bCs/>
                <w:color w:val="000000"/>
                <w:sz w:val="20"/>
                <w:szCs w:val="20"/>
              </w:rPr>
            </w:pPr>
            <w:r w:rsidRPr="005E44DD">
              <w:rPr>
                <w:b/>
                <w:bCs/>
                <w:color w:val="000000"/>
                <w:sz w:val="20"/>
                <w:szCs w:val="20"/>
              </w:rPr>
              <w:t xml:space="preserve">346.2 </w:t>
            </w:r>
          </w:p>
        </w:tc>
      </w:tr>
    </w:tbl>
    <w:p w14:paraId="6BD89C09" w14:textId="77777777" w:rsidR="00E93004" w:rsidRPr="00B96220" w:rsidRDefault="00E93004" w:rsidP="005176D8">
      <w:pPr>
        <w:spacing w:after="120" w:line="360" w:lineRule="auto"/>
        <w:jc w:val="both"/>
        <w:rPr>
          <w:rFonts w:ascii="Times New Roman" w:hAnsi="Times New Roman" w:cs="Times New Roman"/>
          <w:highlight w:val="yellow"/>
        </w:rPr>
      </w:pPr>
    </w:p>
    <w:p w14:paraId="6FE707A4"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Balance of Payments (BOP) remained at a surplus of Rs.346.23 billion in the review period compared to a surplus of Rs.365.16 billion in the same period of the previous year. In the US Dollar terms, the BOP remained at a surplus of 2.55 billion in the review period compared to a surplus of 2.75 billion in the same period of the previous year</w:t>
      </w:r>
    </w:p>
    <w:p w14:paraId="0E064B85" w14:textId="5CF1C4E1" w:rsidR="00E93004"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combined effect of accelerating exports and robust remittances has supported the balance of payments surplus of Rs.346.23 billion and foreign exchange reserves of $17.63 billion.</w:t>
      </w:r>
    </w:p>
    <w:p w14:paraId="421AC0B5" w14:textId="175FB8D9" w:rsidR="005E44DD" w:rsidRDefault="005E44DD" w:rsidP="005176D8">
      <w:pPr>
        <w:spacing w:after="120" w:line="360" w:lineRule="auto"/>
        <w:jc w:val="both"/>
        <w:rPr>
          <w:rFonts w:ascii="Times New Roman" w:hAnsi="Times New Roman" w:cs="Times New Roman"/>
        </w:rPr>
      </w:pPr>
    </w:p>
    <w:p w14:paraId="4E430F2F" w14:textId="7DAA5A4F" w:rsidR="005E44DD" w:rsidRDefault="005E44DD" w:rsidP="005176D8">
      <w:pPr>
        <w:spacing w:after="120" w:line="360" w:lineRule="auto"/>
        <w:jc w:val="both"/>
        <w:rPr>
          <w:rFonts w:ascii="Times New Roman" w:hAnsi="Times New Roman" w:cs="Times New Roman"/>
        </w:rPr>
      </w:pPr>
    </w:p>
    <w:p w14:paraId="0B57798B" w14:textId="35DE9241" w:rsidR="005E44DD" w:rsidRDefault="005E44DD" w:rsidP="005176D8">
      <w:pPr>
        <w:spacing w:after="120" w:line="360" w:lineRule="auto"/>
        <w:jc w:val="both"/>
        <w:rPr>
          <w:rFonts w:ascii="Times New Roman" w:hAnsi="Times New Roman" w:cs="Times New Roman"/>
        </w:rPr>
      </w:pPr>
    </w:p>
    <w:p w14:paraId="369D8967" w14:textId="54ACFA53" w:rsidR="005E44DD" w:rsidRDefault="005E44DD" w:rsidP="005176D8">
      <w:pPr>
        <w:spacing w:after="120" w:line="360" w:lineRule="auto"/>
        <w:jc w:val="both"/>
        <w:rPr>
          <w:rFonts w:ascii="Times New Roman" w:hAnsi="Times New Roman" w:cs="Times New Roman"/>
        </w:rPr>
      </w:pPr>
    </w:p>
    <w:p w14:paraId="0B0C2E0D" w14:textId="6D4F71C6" w:rsidR="005E44DD" w:rsidRDefault="005E44DD" w:rsidP="005176D8">
      <w:pPr>
        <w:spacing w:after="120" w:line="360" w:lineRule="auto"/>
        <w:jc w:val="both"/>
        <w:rPr>
          <w:rFonts w:ascii="Times New Roman" w:hAnsi="Times New Roman" w:cs="Times New Roman"/>
        </w:rPr>
      </w:pPr>
    </w:p>
    <w:p w14:paraId="1BCCBCF5" w14:textId="1879B895" w:rsidR="005E44DD" w:rsidRDefault="005E44DD" w:rsidP="005176D8">
      <w:pPr>
        <w:spacing w:after="120" w:line="360" w:lineRule="auto"/>
        <w:jc w:val="both"/>
        <w:rPr>
          <w:rFonts w:ascii="Times New Roman" w:hAnsi="Times New Roman" w:cs="Times New Roman"/>
        </w:rPr>
      </w:pPr>
    </w:p>
    <w:p w14:paraId="10AADABD" w14:textId="05963764" w:rsidR="005E44DD" w:rsidRDefault="005E44DD" w:rsidP="005176D8">
      <w:pPr>
        <w:spacing w:after="120" w:line="360" w:lineRule="auto"/>
        <w:jc w:val="both"/>
        <w:rPr>
          <w:rFonts w:ascii="Times New Roman" w:hAnsi="Times New Roman" w:cs="Times New Roman"/>
        </w:rPr>
      </w:pPr>
    </w:p>
    <w:p w14:paraId="6ED7A9AD" w14:textId="62955472" w:rsidR="005E44DD" w:rsidRDefault="005E44DD" w:rsidP="005176D8">
      <w:pPr>
        <w:spacing w:after="120" w:line="360" w:lineRule="auto"/>
        <w:jc w:val="both"/>
        <w:rPr>
          <w:rFonts w:ascii="Times New Roman" w:hAnsi="Times New Roman" w:cs="Times New Roman"/>
        </w:rPr>
      </w:pPr>
    </w:p>
    <w:p w14:paraId="15D58A55" w14:textId="3C28AE74" w:rsidR="005E44DD" w:rsidRDefault="005E44DD" w:rsidP="005176D8">
      <w:pPr>
        <w:spacing w:after="120" w:line="360" w:lineRule="auto"/>
        <w:jc w:val="both"/>
        <w:rPr>
          <w:rFonts w:ascii="Times New Roman" w:hAnsi="Times New Roman" w:cs="Times New Roman"/>
        </w:rPr>
      </w:pPr>
    </w:p>
    <w:p w14:paraId="65145425" w14:textId="70AD946F" w:rsidR="00FC7638" w:rsidRDefault="00FC7638" w:rsidP="005176D8">
      <w:pPr>
        <w:spacing w:after="120" w:line="360" w:lineRule="auto"/>
        <w:jc w:val="both"/>
        <w:rPr>
          <w:rFonts w:ascii="Times New Roman" w:hAnsi="Times New Roman" w:cs="Times New Roman"/>
        </w:rPr>
      </w:pPr>
    </w:p>
    <w:p w14:paraId="4E24554B" w14:textId="77777777" w:rsidR="0092433D" w:rsidRPr="00B96220" w:rsidRDefault="0092433D" w:rsidP="005176D8">
      <w:pPr>
        <w:spacing w:after="120" w:line="360" w:lineRule="auto"/>
        <w:jc w:val="both"/>
        <w:rPr>
          <w:rFonts w:ascii="Times New Roman" w:hAnsi="Times New Roman" w:cs="Times New Roman"/>
        </w:rPr>
      </w:pPr>
    </w:p>
    <w:p w14:paraId="228BDC26" w14:textId="77777777" w:rsidR="00E93004" w:rsidRPr="00B96220" w:rsidRDefault="00E93004" w:rsidP="005176D8">
      <w:pPr>
        <w:pStyle w:val="Heading2"/>
        <w:spacing w:line="360" w:lineRule="auto"/>
      </w:pPr>
      <w:bookmarkStart w:id="11" w:name="_Toc204786654"/>
      <w:r w:rsidRPr="00B96220">
        <w:t>Foreign Exchange Reserves:</w:t>
      </w:r>
      <w:bookmarkEnd w:id="11"/>
    </w:p>
    <w:p w14:paraId="6A89656F" w14:textId="77777777" w:rsidR="00E93004" w:rsidRPr="00B96220" w:rsidRDefault="00E93004" w:rsidP="005176D8">
      <w:pPr>
        <w:spacing w:line="360" w:lineRule="auto"/>
        <w:rPr>
          <w:rFonts w:ascii="Times New Roman" w:hAnsi="Times New Roman" w:cs="Times New Roman"/>
          <w:b/>
          <w:u w:val="single"/>
        </w:rPr>
      </w:pPr>
    </w:p>
    <w:p w14:paraId="3405460A" w14:textId="77777777" w:rsidR="00E93004" w:rsidRPr="00B96220" w:rsidRDefault="00E93004" w:rsidP="005176D8">
      <w:pPr>
        <w:spacing w:after="120" w:line="360" w:lineRule="auto"/>
        <w:rPr>
          <w:rFonts w:ascii="Times New Roman" w:eastAsia="Times New Roman" w:hAnsi="Times New Roman" w:cs="Times New Roman"/>
          <w:highlight w:val="yellow"/>
        </w:rPr>
      </w:pPr>
      <w:r w:rsidRPr="00B96220">
        <w:rPr>
          <w:rFonts w:ascii="Times New Roman" w:hAnsi="Times New Roman" w:cs="Times New Roman"/>
          <w:noProof/>
        </w:rPr>
        <w:drawing>
          <wp:inline distT="0" distB="0" distL="0" distR="0" wp14:anchorId="568D7EBE" wp14:editId="3DDEB237">
            <wp:extent cx="6543675" cy="5657850"/>
            <wp:effectExtent l="0" t="0" r="9525" b="0"/>
            <wp:docPr id="18" name="Chart 18">
              <a:extLst xmlns:a="http://schemas.openxmlformats.org/drawingml/2006/main">
                <a:ext uri="{FF2B5EF4-FFF2-40B4-BE49-F238E27FC236}">
                  <a16:creationId xmlns:a16="http://schemas.microsoft.com/office/drawing/2014/main" id="{DD06D289-6DCD-4314-AC74-B9BFF8703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5CCAFE"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As of 2024/25-April Import Capacity in Months-Merchandise is 17.1 Months and Import Capacity in Months-Merchandise &amp; Services Is 14.2 Months far exceeding the international benchmark of 6 months considered adequate for external stability.</w:t>
      </w:r>
    </w:p>
    <w:p w14:paraId="07E4588E"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 xml:space="preserve">Nepal's foreign exchange position has strengthened significantly, with gross reserves reaching $17.63 billion in mid-April 2025, a 15.4% increase from $15.27 billion in mid-July 2024. In local currency terms, </w:t>
      </w:r>
      <w:r w:rsidRPr="00B96220">
        <w:rPr>
          <w:rFonts w:ascii="Times New Roman" w:hAnsi="Times New Roman" w:cs="Times New Roman"/>
        </w:rPr>
        <w:lastRenderedPageBreak/>
        <w:t>reserves grew even more substantially by 18.9% to Rs.2426.84 billion, reflecting both accumulation and valuation effects.</w:t>
      </w:r>
    </w:p>
    <w:p w14:paraId="5E25F0BD"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five-year trend (2021-2025) shows remarkable recovery and growth, with reserves reaching historical highs after a temporary decline in 2022. Particularly noteworthy is the acceleration in reserve accumulation since 2023, with the 2025 level ($17.63 billion) representing approximately a 50% increase from the 2022 low point ($9.5 billion).</w:t>
      </w:r>
    </w:p>
    <w:p w14:paraId="7091627E" w14:textId="77777777" w:rsidR="00E93004" w:rsidRPr="00B96220" w:rsidRDefault="00E93004" w:rsidP="005176D8">
      <w:pPr>
        <w:spacing w:after="120" w:line="360" w:lineRule="auto"/>
        <w:jc w:val="both"/>
        <w:rPr>
          <w:rFonts w:ascii="Times New Roman" w:hAnsi="Times New Roman" w:cs="Times New Roman"/>
        </w:rPr>
      </w:pPr>
    </w:p>
    <w:p w14:paraId="147C61D4" w14:textId="77777777" w:rsidR="00E93004" w:rsidRPr="0092433D" w:rsidRDefault="00E93004" w:rsidP="005176D8">
      <w:pPr>
        <w:pStyle w:val="Heading2"/>
        <w:spacing w:line="360" w:lineRule="auto"/>
      </w:pPr>
      <w:bookmarkStart w:id="12" w:name="_Toc204786655"/>
      <w:r w:rsidRPr="0092433D">
        <w:t>Reserve Composition and Distribution</w:t>
      </w:r>
      <w:bookmarkEnd w:id="12"/>
    </w:p>
    <w:p w14:paraId="02C1C4C8" w14:textId="77777777" w:rsidR="00E93004" w:rsidRPr="00B96220" w:rsidRDefault="00E93004" w:rsidP="005176D8">
      <w:pPr>
        <w:spacing w:line="360" w:lineRule="auto"/>
        <w:rPr>
          <w:rFonts w:ascii="Times New Roman" w:hAnsi="Times New Roman" w:cs="Times New Roman"/>
        </w:rPr>
      </w:pPr>
      <w:r w:rsidRPr="00B96220">
        <w:rPr>
          <w:rFonts w:ascii="Times New Roman" w:hAnsi="Times New Roman" w:cs="Times New Roman"/>
        </w:rPr>
        <w:t>The reserve structure reveals important institutional developments:</w:t>
      </w:r>
    </w:p>
    <w:p w14:paraId="5EA6DA10" w14:textId="77777777" w:rsidR="00E93004" w:rsidRPr="00B96220" w:rsidRDefault="00E93004" w:rsidP="005176D8">
      <w:pPr>
        <w:pStyle w:val="whitespace-normal"/>
        <w:numPr>
          <w:ilvl w:val="0"/>
          <w:numId w:val="23"/>
        </w:numPr>
        <w:spacing w:line="360" w:lineRule="auto"/>
        <w:rPr>
          <w:sz w:val="22"/>
          <w:szCs w:val="22"/>
        </w:rPr>
      </w:pPr>
      <w:bookmarkStart w:id="13" w:name="_Toc204786656"/>
      <w:r w:rsidRPr="0092433D">
        <w:rPr>
          <w:rStyle w:val="Heading3Char"/>
        </w:rPr>
        <w:t>Central Bank Holdings</w:t>
      </w:r>
      <w:bookmarkEnd w:id="13"/>
      <w:r w:rsidRPr="00B96220">
        <w:rPr>
          <w:sz w:val="22"/>
          <w:szCs w:val="22"/>
        </w:rPr>
        <w:t>: Nepal Rastra Bank (NRB) holds the majority of reserves at Rs.2136.46 billion (approximately $15.52 billion), a 15.6% increase from mid-July 2024.</w:t>
      </w:r>
    </w:p>
    <w:p w14:paraId="42087480" w14:textId="77777777" w:rsidR="00E93004" w:rsidRPr="00B96220" w:rsidRDefault="00E93004" w:rsidP="005176D8">
      <w:pPr>
        <w:pStyle w:val="whitespace-normal"/>
        <w:numPr>
          <w:ilvl w:val="0"/>
          <w:numId w:val="23"/>
        </w:numPr>
        <w:spacing w:line="360" w:lineRule="auto"/>
        <w:rPr>
          <w:sz w:val="22"/>
          <w:szCs w:val="22"/>
        </w:rPr>
      </w:pPr>
      <w:bookmarkStart w:id="14" w:name="_Toc204786657"/>
      <w:r w:rsidRPr="0092433D">
        <w:rPr>
          <w:rStyle w:val="Heading3Char"/>
        </w:rPr>
        <w:t>Banking Sector Holdings:</w:t>
      </w:r>
      <w:bookmarkEnd w:id="14"/>
      <w:r w:rsidRPr="00B96220">
        <w:rPr>
          <w:sz w:val="22"/>
          <w:szCs w:val="22"/>
        </w:rPr>
        <w:t xml:space="preserve"> Commercial banks and financial institutions have significantly increased their reserve holdings by 50.8% to Rs.290.38 billion (approximately $2.11 billion), indicating growing internationalization of Nepal's banking system.</w:t>
      </w:r>
    </w:p>
    <w:p w14:paraId="596A376D" w14:textId="77777777" w:rsidR="00E93004" w:rsidRPr="00B96220" w:rsidRDefault="00E93004" w:rsidP="005176D8">
      <w:pPr>
        <w:pStyle w:val="whitespace-normal"/>
        <w:numPr>
          <w:ilvl w:val="0"/>
          <w:numId w:val="23"/>
        </w:numPr>
        <w:spacing w:line="360" w:lineRule="auto"/>
        <w:rPr>
          <w:sz w:val="22"/>
          <w:szCs w:val="22"/>
        </w:rPr>
      </w:pPr>
      <w:bookmarkStart w:id="15" w:name="_Toc204786658"/>
      <w:r w:rsidRPr="0092433D">
        <w:rPr>
          <w:rStyle w:val="Heading3Char"/>
        </w:rPr>
        <w:t>Currency Composition:</w:t>
      </w:r>
      <w:bookmarkEnd w:id="15"/>
      <w:r w:rsidRPr="00B96220">
        <w:rPr>
          <w:sz w:val="22"/>
          <w:szCs w:val="22"/>
        </w:rPr>
        <w:t xml:space="preserve"> Indian currency constitutes 20.4% of total reserves, an appropriate level given that 60% of Nepal's imports come from India, though this suggests some potential for optimization.</w:t>
      </w:r>
    </w:p>
    <w:p w14:paraId="0F55C649" w14:textId="0ADE0832" w:rsidR="005E44DD"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ratio of reserves-to-GDP, reserves-to-imports and reserves-to-M2 stood at 39.7 percent, 118.7 percent and 32.8 percent respectively in mid-April 2025. Such ratios were 35.8 percent, 108.6 percent and 29.3 percent respectively in mid-July 2024.</w:t>
      </w:r>
    </w:p>
    <w:p w14:paraId="02ED0D0E" w14:textId="77777777" w:rsidR="005E44DD" w:rsidRPr="00B96220" w:rsidRDefault="005E44DD" w:rsidP="005176D8">
      <w:pPr>
        <w:spacing w:after="120" w:line="360" w:lineRule="auto"/>
        <w:jc w:val="both"/>
        <w:rPr>
          <w:rFonts w:ascii="Times New Roman" w:hAnsi="Times New Roman" w:cs="Times New Roman"/>
        </w:rPr>
      </w:pPr>
    </w:p>
    <w:p w14:paraId="5E93C162" w14:textId="77777777" w:rsidR="00E93004" w:rsidRPr="00B96220" w:rsidRDefault="00E93004" w:rsidP="005176D8">
      <w:pPr>
        <w:pStyle w:val="Heading2"/>
        <w:spacing w:line="360" w:lineRule="auto"/>
      </w:pPr>
      <w:bookmarkStart w:id="16" w:name="_Toc204786659"/>
      <w:r w:rsidRPr="00B96220">
        <w:t>Interest Rates:</w:t>
      </w:r>
      <w:bookmarkEnd w:id="16"/>
    </w:p>
    <w:p w14:paraId="656EA444" w14:textId="77777777" w:rsidR="00E93004" w:rsidRPr="00B96220" w:rsidRDefault="00E93004" w:rsidP="005176D8">
      <w:pPr>
        <w:pStyle w:val="Heading2"/>
        <w:spacing w:line="360" w:lineRule="auto"/>
        <w:rPr>
          <w:rFonts w:eastAsia="Times New Roman" w:cs="Times New Roman"/>
          <w:szCs w:val="22"/>
        </w:rPr>
      </w:pPr>
      <w:bookmarkStart w:id="17" w:name="_Toc204786660"/>
      <w:r w:rsidRPr="00B96220">
        <w:rPr>
          <w:rFonts w:eastAsia="Times New Roman" w:cs="Times New Roman"/>
          <w:szCs w:val="22"/>
        </w:rPr>
        <w:t>12 months interest rate change</w:t>
      </w:r>
      <w:bookmarkEnd w:id="17"/>
      <w:r w:rsidRPr="00B96220">
        <w:rPr>
          <w:rFonts w:eastAsia="Times New Roman" w:cs="Times New Roman"/>
          <w:szCs w:val="22"/>
        </w:rPr>
        <w:t xml:space="preserve"> </w:t>
      </w:r>
    </w:p>
    <w:tbl>
      <w:tblPr>
        <w:tblW w:w="8635" w:type="dxa"/>
        <w:tblLook w:val="04A0" w:firstRow="1" w:lastRow="0" w:firstColumn="1" w:lastColumn="0" w:noHBand="0" w:noVBand="1"/>
      </w:tblPr>
      <w:tblGrid>
        <w:gridCol w:w="2875"/>
        <w:gridCol w:w="1980"/>
        <w:gridCol w:w="2070"/>
        <w:gridCol w:w="1710"/>
      </w:tblGrid>
      <w:tr w:rsidR="00E93004" w:rsidRPr="00B96220" w14:paraId="0E3854CE" w14:textId="77777777" w:rsidTr="00E93004">
        <w:trPr>
          <w:trHeight w:val="290"/>
        </w:trPr>
        <w:tc>
          <w:tcPr>
            <w:tcW w:w="2875" w:type="dxa"/>
            <w:vMerge w:val="restart"/>
            <w:tcBorders>
              <w:top w:val="single" w:sz="4" w:space="0" w:color="auto"/>
              <w:left w:val="single" w:sz="4" w:space="0" w:color="auto"/>
              <w:right w:val="single" w:sz="4" w:space="0" w:color="auto"/>
            </w:tcBorders>
            <w:shd w:val="clear" w:color="auto" w:fill="auto"/>
            <w:noWrap/>
            <w:vAlign w:val="bottom"/>
            <w:hideMark/>
          </w:tcPr>
          <w:p w14:paraId="60A0B279"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Summary of Publish rate</w:t>
            </w:r>
          </w:p>
          <w:p w14:paraId="0FEBA9C5"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 </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5EDCADED"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2080/81</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14:paraId="53094240"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2081/82</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253F7355"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 change</w:t>
            </w:r>
          </w:p>
        </w:tc>
      </w:tr>
      <w:tr w:rsidR="00E93004" w:rsidRPr="00B96220" w14:paraId="2FE4BE7C" w14:textId="77777777" w:rsidTr="00E93004">
        <w:trPr>
          <w:trHeight w:val="290"/>
        </w:trPr>
        <w:tc>
          <w:tcPr>
            <w:tcW w:w="2875" w:type="dxa"/>
            <w:vMerge/>
            <w:tcBorders>
              <w:left w:val="single" w:sz="4" w:space="0" w:color="auto"/>
              <w:bottom w:val="single" w:sz="4" w:space="0" w:color="auto"/>
              <w:right w:val="single" w:sz="4" w:space="0" w:color="auto"/>
            </w:tcBorders>
            <w:shd w:val="clear" w:color="auto" w:fill="auto"/>
            <w:noWrap/>
            <w:vAlign w:val="bottom"/>
            <w:hideMark/>
          </w:tcPr>
          <w:p w14:paraId="221A1CE8" w14:textId="77777777" w:rsidR="00E93004" w:rsidRPr="00B96220" w:rsidRDefault="00E93004" w:rsidP="005176D8">
            <w:pPr>
              <w:spacing w:after="0" w:line="360" w:lineRule="auto"/>
              <w:rPr>
                <w:rFonts w:ascii="Times New Roman" w:eastAsia="Times New Roman" w:hAnsi="Times New Roman" w:cs="Times New Roman"/>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14:paraId="5ED3C15A"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Chait</w:t>
            </w:r>
          </w:p>
        </w:tc>
        <w:tc>
          <w:tcPr>
            <w:tcW w:w="2070" w:type="dxa"/>
            <w:tcBorders>
              <w:top w:val="nil"/>
              <w:left w:val="nil"/>
              <w:bottom w:val="single" w:sz="4" w:space="0" w:color="auto"/>
              <w:right w:val="single" w:sz="4" w:space="0" w:color="auto"/>
            </w:tcBorders>
            <w:shd w:val="clear" w:color="auto" w:fill="auto"/>
            <w:noWrap/>
            <w:vAlign w:val="bottom"/>
            <w:hideMark/>
          </w:tcPr>
          <w:p w14:paraId="7CAD8810"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Chait</w:t>
            </w:r>
          </w:p>
        </w:tc>
        <w:tc>
          <w:tcPr>
            <w:tcW w:w="1710" w:type="dxa"/>
            <w:tcBorders>
              <w:top w:val="nil"/>
              <w:left w:val="nil"/>
              <w:bottom w:val="single" w:sz="4" w:space="0" w:color="auto"/>
              <w:right w:val="single" w:sz="4" w:space="0" w:color="auto"/>
            </w:tcBorders>
            <w:shd w:val="clear" w:color="auto" w:fill="auto"/>
            <w:noWrap/>
            <w:vAlign w:val="bottom"/>
            <w:hideMark/>
          </w:tcPr>
          <w:p w14:paraId="2849BD02"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 </w:t>
            </w:r>
          </w:p>
        </w:tc>
      </w:tr>
      <w:tr w:rsidR="00E93004" w:rsidRPr="00B96220" w14:paraId="155F6D78"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56C5CD5" w14:textId="77777777" w:rsidR="00E93004" w:rsidRPr="00B96220" w:rsidRDefault="00E93004" w:rsidP="005176D8">
            <w:pPr>
              <w:spacing w:after="0" w:line="360" w:lineRule="auto"/>
              <w:rPr>
                <w:rFonts w:ascii="Times New Roman" w:eastAsia="Times New Roman" w:hAnsi="Times New Roman" w:cs="Times New Roman"/>
                <w:color w:val="000000"/>
              </w:rPr>
            </w:pPr>
            <w:proofErr w:type="spellStart"/>
            <w:r w:rsidRPr="00B96220">
              <w:rPr>
                <w:rFonts w:ascii="Times New Roman" w:eastAsia="Times New Roman" w:hAnsi="Times New Roman" w:cs="Times New Roman"/>
                <w:color w:val="000000"/>
              </w:rPr>
              <w:t>Ib</w:t>
            </w:r>
            <w:proofErr w:type="spellEnd"/>
            <w:r w:rsidRPr="00B96220">
              <w:rPr>
                <w:rFonts w:ascii="Times New Roman" w:eastAsia="Times New Roman" w:hAnsi="Times New Roman" w:cs="Times New Roman"/>
                <w:color w:val="000000"/>
              </w:rPr>
              <w:t xml:space="preserve"> Rate (Interest Rate)</w:t>
            </w:r>
          </w:p>
        </w:tc>
        <w:tc>
          <w:tcPr>
            <w:tcW w:w="1980" w:type="dxa"/>
            <w:tcBorders>
              <w:top w:val="nil"/>
              <w:left w:val="nil"/>
              <w:bottom w:val="single" w:sz="4" w:space="0" w:color="auto"/>
              <w:right w:val="single" w:sz="4" w:space="0" w:color="auto"/>
            </w:tcBorders>
            <w:shd w:val="clear" w:color="auto" w:fill="auto"/>
            <w:noWrap/>
            <w:vAlign w:val="bottom"/>
            <w:hideMark/>
          </w:tcPr>
          <w:p w14:paraId="593243A6"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3.07%</w:t>
            </w:r>
          </w:p>
        </w:tc>
        <w:tc>
          <w:tcPr>
            <w:tcW w:w="2070" w:type="dxa"/>
            <w:tcBorders>
              <w:top w:val="nil"/>
              <w:left w:val="nil"/>
              <w:bottom w:val="single" w:sz="4" w:space="0" w:color="auto"/>
              <w:right w:val="single" w:sz="4" w:space="0" w:color="auto"/>
            </w:tcBorders>
            <w:shd w:val="clear" w:color="auto" w:fill="auto"/>
            <w:noWrap/>
            <w:vAlign w:val="bottom"/>
            <w:hideMark/>
          </w:tcPr>
          <w:p w14:paraId="785A2346"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3.00%</w:t>
            </w:r>
          </w:p>
        </w:tc>
        <w:tc>
          <w:tcPr>
            <w:tcW w:w="1710" w:type="dxa"/>
            <w:tcBorders>
              <w:top w:val="nil"/>
              <w:left w:val="nil"/>
              <w:bottom w:val="single" w:sz="4" w:space="0" w:color="auto"/>
              <w:right w:val="single" w:sz="4" w:space="0" w:color="auto"/>
            </w:tcBorders>
            <w:shd w:val="clear" w:color="auto" w:fill="auto"/>
            <w:noWrap/>
            <w:vAlign w:val="bottom"/>
            <w:hideMark/>
          </w:tcPr>
          <w:p w14:paraId="35082AD1"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-2.4%</w:t>
            </w:r>
          </w:p>
        </w:tc>
      </w:tr>
      <w:tr w:rsidR="00E93004" w:rsidRPr="00B96220" w14:paraId="78EF77D4"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8F74A65"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Deposit Rate</w:t>
            </w:r>
          </w:p>
        </w:tc>
        <w:tc>
          <w:tcPr>
            <w:tcW w:w="1980" w:type="dxa"/>
            <w:tcBorders>
              <w:top w:val="nil"/>
              <w:left w:val="nil"/>
              <w:bottom w:val="single" w:sz="4" w:space="0" w:color="auto"/>
              <w:right w:val="single" w:sz="4" w:space="0" w:color="auto"/>
            </w:tcBorders>
            <w:shd w:val="clear" w:color="auto" w:fill="auto"/>
            <w:noWrap/>
            <w:vAlign w:val="bottom"/>
            <w:hideMark/>
          </w:tcPr>
          <w:p w14:paraId="11EDC834"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6.53%</w:t>
            </w:r>
          </w:p>
        </w:tc>
        <w:tc>
          <w:tcPr>
            <w:tcW w:w="2070" w:type="dxa"/>
            <w:tcBorders>
              <w:top w:val="nil"/>
              <w:left w:val="nil"/>
              <w:bottom w:val="single" w:sz="4" w:space="0" w:color="auto"/>
              <w:right w:val="single" w:sz="4" w:space="0" w:color="auto"/>
            </w:tcBorders>
            <w:shd w:val="clear" w:color="auto" w:fill="auto"/>
            <w:noWrap/>
            <w:vAlign w:val="bottom"/>
            <w:hideMark/>
          </w:tcPr>
          <w:p w14:paraId="6A263F9D"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4.45%</w:t>
            </w:r>
          </w:p>
        </w:tc>
        <w:tc>
          <w:tcPr>
            <w:tcW w:w="1710" w:type="dxa"/>
            <w:tcBorders>
              <w:top w:val="nil"/>
              <w:left w:val="nil"/>
              <w:bottom w:val="single" w:sz="4" w:space="0" w:color="auto"/>
              <w:right w:val="single" w:sz="4" w:space="0" w:color="auto"/>
            </w:tcBorders>
            <w:shd w:val="clear" w:color="auto" w:fill="auto"/>
            <w:noWrap/>
            <w:vAlign w:val="bottom"/>
            <w:hideMark/>
          </w:tcPr>
          <w:p w14:paraId="58636A3C"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-31.9%</w:t>
            </w:r>
          </w:p>
        </w:tc>
      </w:tr>
      <w:tr w:rsidR="00E93004" w:rsidRPr="00B96220" w14:paraId="64D74867"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5D4FFC5"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Lending Rate </w:t>
            </w:r>
          </w:p>
        </w:tc>
        <w:tc>
          <w:tcPr>
            <w:tcW w:w="1980" w:type="dxa"/>
            <w:tcBorders>
              <w:top w:val="nil"/>
              <w:left w:val="nil"/>
              <w:bottom w:val="single" w:sz="4" w:space="0" w:color="auto"/>
              <w:right w:val="single" w:sz="4" w:space="0" w:color="auto"/>
            </w:tcBorders>
            <w:shd w:val="clear" w:color="auto" w:fill="auto"/>
            <w:noWrap/>
            <w:vAlign w:val="bottom"/>
            <w:hideMark/>
          </w:tcPr>
          <w:p w14:paraId="2764F6DE"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10.55%</w:t>
            </w:r>
          </w:p>
        </w:tc>
        <w:tc>
          <w:tcPr>
            <w:tcW w:w="2070" w:type="dxa"/>
            <w:tcBorders>
              <w:top w:val="nil"/>
              <w:left w:val="nil"/>
              <w:bottom w:val="single" w:sz="4" w:space="0" w:color="auto"/>
              <w:right w:val="single" w:sz="4" w:space="0" w:color="auto"/>
            </w:tcBorders>
            <w:shd w:val="clear" w:color="auto" w:fill="auto"/>
            <w:noWrap/>
            <w:vAlign w:val="bottom"/>
            <w:hideMark/>
          </w:tcPr>
          <w:p w14:paraId="675F755E"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8.22%</w:t>
            </w:r>
          </w:p>
        </w:tc>
        <w:tc>
          <w:tcPr>
            <w:tcW w:w="1710" w:type="dxa"/>
            <w:tcBorders>
              <w:top w:val="nil"/>
              <w:left w:val="nil"/>
              <w:bottom w:val="single" w:sz="4" w:space="0" w:color="auto"/>
              <w:right w:val="single" w:sz="4" w:space="0" w:color="auto"/>
            </w:tcBorders>
            <w:shd w:val="clear" w:color="auto" w:fill="auto"/>
            <w:noWrap/>
            <w:vAlign w:val="bottom"/>
            <w:hideMark/>
          </w:tcPr>
          <w:p w14:paraId="5426855E"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-22.1%</w:t>
            </w:r>
          </w:p>
        </w:tc>
      </w:tr>
      <w:tr w:rsidR="00E93004" w:rsidRPr="00B96220" w14:paraId="34DED678"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2018EC8"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Base Rate</w:t>
            </w:r>
          </w:p>
        </w:tc>
        <w:tc>
          <w:tcPr>
            <w:tcW w:w="1980" w:type="dxa"/>
            <w:tcBorders>
              <w:top w:val="nil"/>
              <w:left w:val="nil"/>
              <w:bottom w:val="single" w:sz="4" w:space="0" w:color="auto"/>
              <w:right w:val="single" w:sz="4" w:space="0" w:color="auto"/>
            </w:tcBorders>
            <w:shd w:val="clear" w:color="auto" w:fill="auto"/>
            <w:noWrap/>
            <w:vAlign w:val="bottom"/>
            <w:hideMark/>
          </w:tcPr>
          <w:p w14:paraId="00CF4FB3"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8.51%</w:t>
            </w:r>
          </w:p>
        </w:tc>
        <w:tc>
          <w:tcPr>
            <w:tcW w:w="2070" w:type="dxa"/>
            <w:tcBorders>
              <w:top w:val="nil"/>
              <w:left w:val="nil"/>
              <w:bottom w:val="single" w:sz="4" w:space="0" w:color="auto"/>
              <w:right w:val="single" w:sz="4" w:space="0" w:color="auto"/>
            </w:tcBorders>
            <w:shd w:val="clear" w:color="auto" w:fill="auto"/>
            <w:noWrap/>
            <w:vAlign w:val="bottom"/>
            <w:hideMark/>
          </w:tcPr>
          <w:p w14:paraId="2C312C9E"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6.29%</w:t>
            </w:r>
          </w:p>
        </w:tc>
        <w:tc>
          <w:tcPr>
            <w:tcW w:w="1710" w:type="dxa"/>
            <w:tcBorders>
              <w:top w:val="nil"/>
              <w:left w:val="nil"/>
              <w:bottom w:val="single" w:sz="4" w:space="0" w:color="auto"/>
              <w:right w:val="single" w:sz="4" w:space="0" w:color="auto"/>
            </w:tcBorders>
            <w:shd w:val="clear" w:color="auto" w:fill="auto"/>
            <w:noWrap/>
            <w:vAlign w:val="bottom"/>
            <w:hideMark/>
          </w:tcPr>
          <w:p w14:paraId="758971C7"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-26.1%</w:t>
            </w:r>
          </w:p>
        </w:tc>
      </w:tr>
      <w:tr w:rsidR="00E93004" w:rsidRPr="00B96220" w14:paraId="18F2E68F"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3D67C81"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Deposit Rate (Db)</w:t>
            </w:r>
          </w:p>
        </w:tc>
        <w:tc>
          <w:tcPr>
            <w:tcW w:w="1980" w:type="dxa"/>
            <w:tcBorders>
              <w:top w:val="nil"/>
              <w:left w:val="nil"/>
              <w:bottom w:val="single" w:sz="4" w:space="0" w:color="auto"/>
              <w:right w:val="single" w:sz="4" w:space="0" w:color="auto"/>
            </w:tcBorders>
            <w:shd w:val="clear" w:color="auto" w:fill="auto"/>
            <w:noWrap/>
            <w:vAlign w:val="bottom"/>
            <w:hideMark/>
          </w:tcPr>
          <w:p w14:paraId="36734292"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7.58%</w:t>
            </w:r>
          </w:p>
        </w:tc>
        <w:tc>
          <w:tcPr>
            <w:tcW w:w="2070" w:type="dxa"/>
            <w:tcBorders>
              <w:top w:val="nil"/>
              <w:left w:val="nil"/>
              <w:bottom w:val="single" w:sz="4" w:space="0" w:color="auto"/>
              <w:right w:val="single" w:sz="4" w:space="0" w:color="auto"/>
            </w:tcBorders>
            <w:shd w:val="clear" w:color="auto" w:fill="auto"/>
            <w:noWrap/>
            <w:vAlign w:val="bottom"/>
            <w:hideMark/>
          </w:tcPr>
          <w:p w14:paraId="7ECDAF7B"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5.22%</w:t>
            </w:r>
          </w:p>
        </w:tc>
        <w:tc>
          <w:tcPr>
            <w:tcW w:w="1710" w:type="dxa"/>
            <w:tcBorders>
              <w:top w:val="nil"/>
              <w:left w:val="nil"/>
              <w:bottom w:val="single" w:sz="4" w:space="0" w:color="auto"/>
              <w:right w:val="single" w:sz="4" w:space="0" w:color="auto"/>
            </w:tcBorders>
            <w:shd w:val="clear" w:color="auto" w:fill="auto"/>
            <w:noWrap/>
            <w:vAlign w:val="bottom"/>
            <w:hideMark/>
          </w:tcPr>
          <w:p w14:paraId="33D1F6B9"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-31.2%</w:t>
            </w:r>
          </w:p>
        </w:tc>
      </w:tr>
      <w:tr w:rsidR="00E93004" w:rsidRPr="00B96220" w14:paraId="29855637"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983BD23"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Lending Rate (Db)</w:t>
            </w:r>
          </w:p>
        </w:tc>
        <w:tc>
          <w:tcPr>
            <w:tcW w:w="1980" w:type="dxa"/>
            <w:tcBorders>
              <w:top w:val="nil"/>
              <w:left w:val="nil"/>
              <w:bottom w:val="single" w:sz="4" w:space="0" w:color="auto"/>
              <w:right w:val="single" w:sz="4" w:space="0" w:color="auto"/>
            </w:tcBorders>
            <w:shd w:val="clear" w:color="auto" w:fill="auto"/>
            <w:noWrap/>
            <w:vAlign w:val="bottom"/>
            <w:hideMark/>
          </w:tcPr>
          <w:p w14:paraId="0DFBC29B"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12.17%</w:t>
            </w:r>
          </w:p>
        </w:tc>
        <w:tc>
          <w:tcPr>
            <w:tcW w:w="2070" w:type="dxa"/>
            <w:tcBorders>
              <w:top w:val="nil"/>
              <w:left w:val="nil"/>
              <w:bottom w:val="single" w:sz="4" w:space="0" w:color="auto"/>
              <w:right w:val="single" w:sz="4" w:space="0" w:color="auto"/>
            </w:tcBorders>
            <w:shd w:val="clear" w:color="auto" w:fill="auto"/>
            <w:noWrap/>
            <w:vAlign w:val="bottom"/>
            <w:hideMark/>
          </w:tcPr>
          <w:p w14:paraId="0E657473"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9.59%</w:t>
            </w:r>
          </w:p>
        </w:tc>
        <w:tc>
          <w:tcPr>
            <w:tcW w:w="1710" w:type="dxa"/>
            <w:tcBorders>
              <w:top w:val="nil"/>
              <w:left w:val="nil"/>
              <w:bottom w:val="single" w:sz="4" w:space="0" w:color="auto"/>
              <w:right w:val="single" w:sz="4" w:space="0" w:color="auto"/>
            </w:tcBorders>
            <w:shd w:val="clear" w:color="auto" w:fill="auto"/>
            <w:noWrap/>
            <w:vAlign w:val="bottom"/>
            <w:hideMark/>
          </w:tcPr>
          <w:p w14:paraId="653125D5"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-21.2%</w:t>
            </w:r>
          </w:p>
        </w:tc>
      </w:tr>
      <w:tr w:rsidR="00E93004" w:rsidRPr="00B96220" w14:paraId="7621DFE5"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B493CCA"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lastRenderedPageBreak/>
              <w:t>Base Rate (Db)</w:t>
            </w:r>
          </w:p>
        </w:tc>
        <w:tc>
          <w:tcPr>
            <w:tcW w:w="1980" w:type="dxa"/>
            <w:tcBorders>
              <w:top w:val="nil"/>
              <w:left w:val="nil"/>
              <w:bottom w:val="single" w:sz="4" w:space="0" w:color="auto"/>
              <w:right w:val="single" w:sz="4" w:space="0" w:color="auto"/>
            </w:tcBorders>
            <w:shd w:val="clear" w:color="auto" w:fill="auto"/>
            <w:noWrap/>
            <w:vAlign w:val="bottom"/>
            <w:hideMark/>
          </w:tcPr>
          <w:p w14:paraId="43AE1628"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10.41%</w:t>
            </w:r>
          </w:p>
        </w:tc>
        <w:tc>
          <w:tcPr>
            <w:tcW w:w="2070" w:type="dxa"/>
            <w:tcBorders>
              <w:top w:val="nil"/>
              <w:left w:val="nil"/>
              <w:bottom w:val="single" w:sz="4" w:space="0" w:color="auto"/>
              <w:right w:val="single" w:sz="4" w:space="0" w:color="auto"/>
            </w:tcBorders>
            <w:shd w:val="clear" w:color="auto" w:fill="auto"/>
            <w:noWrap/>
            <w:vAlign w:val="bottom"/>
            <w:hideMark/>
          </w:tcPr>
          <w:p w14:paraId="0894D147"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8.34%</w:t>
            </w:r>
          </w:p>
        </w:tc>
        <w:tc>
          <w:tcPr>
            <w:tcW w:w="1710" w:type="dxa"/>
            <w:tcBorders>
              <w:top w:val="nil"/>
              <w:left w:val="nil"/>
              <w:bottom w:val="single" w:sz="4" w:space="0" w:color="auto"/>
              <w:right w:val="single" w:sz="4" w:space="0" w:color="auto"/>
            </w:tcBorders>
            <w:shd w:val="clear" w:color="auto" w:fill="auto"/>
            <w:noWrap/>
            <w:vAlign w:val="bottom"/>
            <w:hideMark/>
          </w:tcPr>
          <w:p w14:paraId="502D54FA"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-19.8%</w:t>
            </w:r>
          </w:p>
        </w:tc>
      </w:tr>
      <w:tr w:rsidR="00E93004" w:rsidRPr="00B96220" w14:paraId="72A3256D"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C9755AC"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Deposit Rate (Fin)</w:t>
            </w:r>
          </w:p>
        </w:tc>
        <w:tc>
          <w:tcPr>
            <w:tcW w:w="1980" w:type="dxa"/>
            <w:tcBorders>
              <w:top w:val="nil"/>
              <w:left w:val="nil"/>
              <w:bottom w:val="single" w:sz="4" w:space="0" w:color="auto"/>
              <w:right w:val="single" w:sz="4" w:space="0" w:color="auto"/>
            </w:tcBorders>
            <w:shd w:val="clear" w:color="auto" w:fill="auto"/>
            <w:noWrap/>
            <w:vAlign w:val="bottom"/>
            <w:hideMark/>
          </w:tcPr>
          <w:p w14:paraId="24BE562B"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8.82%</w:t>
            </w:r>
          </w:p>
        </w:tc>
        <w:tc>
          <w:tcPr>
            <w:tcW w:w="2070" w:type="dxa"/>
            <w:tcBorders>
              <w:top w:val="nil"/>
              <w:left w:val="nil"/>
              <w:bottom w:val="single" w:sz="4" w:space="0" w:color="auto"/>
              <w:right w:val="single" w:sz="4" w:space="0" w:color="auto"/>
            </w:tcBorders>
            <w:shd w:val="clear" w:color="auto" w:fill="auto"/>
            <w:noWrap/>
            <w:vAlign w:val="bottom"/>
            <w:hideMark/>
          </w:tcPr>
          <w:p w14:paraId="34FC6951"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6.24%</w:t>
            </w:r>
          </w:p>
        </w:tc>
        <w:tc>
          <w:tcPr>
            <w:tcW w:w="1710" w:type="dxa"/>
            <w:tcBorders>
              <w:top w:val="nil"/>
              <w:left w:val="nil"/>
              <w:bottom w:val="single" w:sz="4" w:space="0" w:color="auto"/>
              <w:right w:val="single" w:sz="4" w:space="0" w:color="auto"/>
            </w:tcBorders>
            <w:shd w:val="clear" w:color="auto" w:fill="auto"/>
            <w:noWrap/>
            <w:vAlign w:val="bottom"/>
            <w:hideMark/>
          </w:tcPr>
          <w:p w14:paraId="52611D05"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-29.3%</w:t>
            </w:r>
          </w:p>
        </w:tc>
      </w:tr>
      <w:tr w:rsidR="00E93004" w:rsidRPr="00B96220" w14:paraId="6A60D051"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7DFB3EA"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Lending Rate (Fin)</w:t>
            </w:r>
          </w:p>
        </w:tc>
        <w:tc>
          <w:tcPr>
            <w:tcW w:w="1980" w:type="dxa"/>
            <w:tcBorders>
              <w:top w:val="nil"/>
              <w:left w:val="nil"/>
              <w:bottom w:val="single" w:sz="4" w:space="0" w:color="auto"/>
              <w:right w:val="single" w:sz="4" w:space="0" w:color="auto"/>
            </w:tcBorders>
            <w:shd w:val="clear" w:color="auto" w:fill="auto"/>
            <w:noWrap/>
            <w:vAlign w:val="bottom"/>
            <w:hideMark/>
          </w:tcPr>
          <w:p w14:paraId="5C0618CF"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13.36%</w:t>
            </w:r>
          </w:p>
        </w:tc>
        <w:tc>
          <w:tcPr>
            <w:tcW w:w="2070" w:type="dxa"/>
            <w:tcBorders>
              <w:top w:val="nil"/>
              <w:left w:val="nil"/>
              <w:bottom w:val="single" w:sz="4" w:space="0" w:color="auto"/>
              <w:right w:val="single" w:sz="4" w:space="0" w:color="auto"/>
            </w:tcBorders>
            <w:shd w:val="clear" w:color="auto" w:fill="auto"/>
            <w:noWrap/>
            <w:vAlign w:val="bottom"/>
            <w:hideMark/>
          </w:tcPr>
          <w:p w14:paraId="70F2A054"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10.40%</w:t>
            </w:r>
          </w:p>
        </w:tc>
        <w:tc>
          <w:tcPr>
            <w:tcW w:w="1710" w:type="dxa"/>
            <w:tcBorders>
              <w:top w:val="nil"/>
              <w:left w:val="nil"/>
              <w:bottom w:val="single" w:sz="4" w:space="0" w:color="auto"/>
              <w:right w:val="single" w:sz="4" w:space="0" w:color="auto"/>
            </w:tcBorders>
            <w:shd w:val="clear" w:color="auto" w:fill="auto"/>
            <w:noWrap/>
            <w:vAlign w:val="bottom"/>
            <w:hideMark/>
          </w:tcPr>
          <w:p w14:paraId="26FD9C45"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-22.1%</w:t>
            </w:r>
          </w:p>
        </w:tc>
      </w:tr>
      <w:tr w:rsidR="00E93004" w:rsidRPr="00B96220" w14:paraId="05D6EF82" w14:textId="77777777" w:rsidTr="00E93004">
        <w:trPr>
          <w:trHeight w:val="290"/>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F2497AF" w14:textId="77777777" w:rsidR="00E93004" w:rsidRPr="00B96220" w:rsidRDefault="00E93004" w:rsidP="005176D8">
            <w:pPr>
              <w:spacing w:after="0"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Base Rate (Fin)</w:t>
            </w:r>
          </w:p>
        </w:tc>
        <w:tc>
          <w:tcPr>
            <w:tcW w:w="1980" w:type="dxa"/>
            <w:tcBorders>
              <w:top w:val="nil"/>
              <w:left w:val="nil"/>
              <w:bottom w:val="single" w:sz="4" w:space="0" w:color="auto"/>
              <w:right w:val="single" w:sz="4" w:space="0" w:color="auto"/>
            </w:tcBorders>
            <w:shd w:val="clear" w:color="auto" w:fill="auto"/>
            <w:noWrap/>
            <w:vAlign w:val="bottom"/>
            <w:hideMark/>
          </w:tcPr>
          <w:p w14:paraId="59DBC966"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12.02%</w:t>
            </w:r>
          </w:p>
        </w:tc>
        <w:tc>
          <w:tcPr>
            <w:tcW w:w="2070" w:type="dxa"/>
            <w:tcBorders>
              <w:top w:val="nil"/>
              <w:left w:val="nil"/>
              <w:bottom w:val="single" w:sz="4" w:space="0" w:color="auto"/>
              <w:right w:val="single" w:sz="4" w:space="0" w:color="auto"/>
            </w:tcBorders>
            <w:shd w:val="clear" w:color="auto" w:fill="auto"/>
            <w:noWrap/>
            <w:vAlign w:val="bottom"/>
            <w:hideMark/>
          </w:tcPr>
          <w:p w14:paraId="5FCA2A11"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9.17%</w:t>
            </w:r>
          </w:p>
        </w:tc>
        <w:tc>
          <w:tcPr>
            <w:tcW w:w="1710" w:type="dxa"/>
            <w:tcBorders>
              <w:top w:val="nil"/>
              <w:left w:val="nil"/>
              <w:bottom w:val="single" w:sz="4" w:space="0" w:color="auto"/>
              <w:right w:val="single" w:sz="4" w:space="0" w:color="auto"/>
            </w:tcBorders>
            <w:shd w:val="clear" w:color="auto" w:fill="auto"/>
            <w:noWrap/>
            <w:vAlign w:val="bottom"/>
            <w:hideMark/>
          </w:tcPr>
          <w:p w14:paraId="69BCAA1C" w14:textId="77777777" w:rsidR="00E93004" w:rsidRPr="00B96220" w:rsidRDefault="00E93004" w:rsidP="005176D8">
            <w:pPr>
              <w:spacing w:after="0" w:line="360" w:lineRule="auto"/>
              <w:jc w:val="right"/>
              <w:rPr>
                <w:rFonts w:ascii="Times New Roman" w:eastAsia="Times New Roman" w:hAnsi="Times New Roman" w:cs="Times New Roman"/>
                <w:color w:val="000000"/>
              </w:rPr>
            </w:pPr>
            <w:r w:rsidRPr="00B96220">
              <w:rPr>
                <w:rFonts w:ascii="Times New Roman" w:eastAsia="Times New Roman" w:hAnsi="Times New Roman" w:cs="Times New Roman"/>
                <w:color w:val="000000"/>
              </w:rPr>
              <w:t>-23.7%</w:t>
            </w:r>
          </w:p>
        </w:tc>
      </w:tr>
    </w:tbl>
    <w:p w14:paraId="21AF00F5" w14:textId="77777777" w:rsidR="00E93004" w:rsidRPr="00B96220" w:rsidRDefault="00E93004" w:rsidP="005176D8">
      <w:pPr>
        <w:spacing w:line="360" w:lineRule="auto"/>
        <w:rPr>
          <w:rFonts w:ascii="Times New Roman" w:hAnsi="Times New Roman" w:cs="Times New Roman"/>
          <w:highlight w:val="yellow"/>
        </w:rPr>
      </w:pPr>
    </w:p>
    <w:p w14:paraId="51C4695B" w14:textId="77777777" w:rsidR="00E93004" w:rsidRPr="00B96220" w:rsidRDefault="00E93004" w:rsidP="005176D8">
      <w:pPr>
        <w:spacing w:line="360" w:lineRule="auto"/>
        <w:rPr>
          <w:rFonts w:ascii="Times New Roman" w:hAnsi="Times New Roman" w:cs="Times New Roman"/>
        </w:rPr>
      </w:pPr>
      <w:r w:rsidRPr="00B96220">
        <w:rPr>
          <w:rFonts w:ascii="Times New Roman" w:hAnsi="Times New Roman" w:cs="Times New Roman"/>
        </w:rPr>
        <w:t>The table reflects a notable decline across key interest rate categories from FY 2080/81 to FY 2081/82.</w:t>
      </w:r>
    </w:p>
    <w:p w14:paraId="770AA44B"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 xml:space="preserve">These reductions in interest rates are likely to stimulate credit growth and investment, particularly in sectors such as manufacturing, construction, and real estate. While borrowers benefit from reduced financing costs, savers face lower returns on deposits, which may encourage a shift toward alternative investments like the stock market or real estate. The decline in interest rates also supports the stock market by increasing liquidity and lowering the cost of capital for businesses. </w:t>
      </w:r>
    </w:p>
    <w:p w14:paraId="6E4DC216" w14:textId="77777777" w:rsidR="00E93004" w:rsidRPr="00B96220" w:rsidRDefault="00E93004" w:rsidP="005176D8">
      <w:pPr>
        <w:spacing w:after="120" w:line="360" w:lineRule="auto"/>
        <w:jc w:val="both"/>
        <w:rPr>
          <w:rFonts w:ascii="Times New Roman" w:hAnsi="Times New Roman" w:cs="Times New Roman"/>
        </w:rPr>
      </w:pPr>
    </w:p>
    <w:p w14:paraId="381BB51D"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data reveals a dramatic decline in Nepal's interest rate environment over the past 12 months. Commercial banks have seen deposit rates fall by 31.9% (from 6.53% to 4.45%) and lending rates decline by 22.1% (from 10.55% to 8.22%), creating a significant structural shift in the financial markets. Development banks and finance companies have experienced similar substantial reductions across all their rate metrics.</w:t>
      </w:r>
    </w:p>
    <w:p w14:paraId="19FFDB66" w14:textId="77777777" w:rsidR="00E93004" w:rsidRPr="00B96220" w:rsidRDefault="00E93004" w:rsidP="005176D8">
      <w:pPr>
        <w:spacing w:after="120" w:line="360" w:lineRule="auto"/>
        <w:rPr>
          <w:rFonts w:ascii="Times New Roman" w:eastAsia="Times New Roman" w:hAnsi="Times New Roman" w:cs="Times New Roman"/>
          <w:b/>
          <w:bCs/>
          <w:highlight w:val="yellow"/>
        </w:rPr>
      </w:pPr>
      <w:r w:rsidRPr="00B96220">
        <w:rPr>
          <w:rFonts w:ascii="Times New Roman" w:hAnsi="Times New Roman" w:cs="Times New Roman"/>
          <w:noProof/>
        </w:rPr>
        <w:lastRenderedPageBreak/>
        <w:drawing>
          <wp:inline distT="0" distB="0" distL="0" distR="0" wp14:anchorId="0BDBE109" wp14:editId="0D54BC7D">
            <wp:extent cx="6134100" cy="6505575"/>
            <wp:effectExtent l="0" t="0" r="0" b="9525"/>
            <wp:docPr id="67" name="Chart 67">
              <a:extLst xmlns:a="http://schemas.openxmlformats.org/drawingml/2006/main">
                <a:ext uri="{FF2B5EF4-FFF2-40B4-BE49-F238E27FC236}">
                  <a16:creationId xmlns:a16="http://schemas.microsoft.com/office/drawing/2014/main" id="{8453DD11-7BB6-41E6-A974-D66D14F8C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90A4EF" w14:textId="77777777" w:rsidR="00E93004" w:rsidRPr="00B96220" w:rsidRDefault="00E93004" w:rsidP="005176D8">
      <w:pPr>
        <w:spacing w:after="120" w:line="360" w:lineRule="auto"/>
        <w:jc w:val="both"/>
        <w:rPr>
          <w:rFonts w:ascii="Times New Roman" w:eastAsia="Times New Roman" w:hAnsi="Times New Roman" w:cs="Times New Roman"/>
          <w:bCs/>
          <w:highlight w:val="yellow"/>
        </w:rPr>
      </w:pPr>
      <w:r w:rsidRPr="00B96220">
        <w:rPr>
          <w:rFonts w:ascii="Times New Roman" w:eastAsia="Times New Roman" w:hAnsi="Times New Roman" w:cs="Times New Roman"/>
          <w:bCs/>
        </w:rPr>
        <w:t xml:space="preserve">Historically, a decrease in interest rates has often led to an increase in stock market indices. Lower interest rates reduce borrowing costs for companies, encouraging them to invest and expand their operations. Deposits at BFIs increased 5.7 percent and private sector credit increased 7.1 percent While Nepal has experienced a significant decline in interest rates across the financial spectrum, private sector credit growth has shown a somewhat restrained response. Private sector credit from Banks and Financial Institutions (BFIs) increased by Rs.361.03 billion (7.1%) during the review period, which represents an improvement from the 4.6% growth (Rs.222.21 billion) in the corresponding period of the previous year, but remains modest relative to the substantial interest rate cuts. This slowdown in deposit growth could actually be </w:t>
      </w:r>
      <w:r w:rsidRPr="00B96220">
        <w:rPr>
          <w:rFonts w:ascii="Times New Roman" w:eastAsia="Times New Roman" w:hAnsi="Times New Roman" w:cs="Times New Roman"/>
          <w:bCs/>
        </w:rPr>
        <w:lastRenderedPageBreak/>
        <w:t>beneficial in reducing excess liquidity pressures on banks. A significant development is the reduction in commercial banks' average base rate, indicating an easing of borrowing costs, although the full impact on businesses and consumers is yet to materialize.</w:t>
      </w:r>
    </w:p>
    <w:p w14:paraId="5314263C" w14:textId="77777777" w:rsidR="00E93004" w:rsidRPr="00B96220" w:rsidRDefault="00E93004" w:rsidP="005176D8">
      <w:pPr>
        <w:spacing w:after="120" w:line="360" w:lineRule="auto"/>
        <w:jc w:val="both"/>
        <w:rPr>
          <w:rFonts w:ascii="Times New Roman" w:eastAsia="Times New Roman" w:hAnsi="Times New Roman" w:cs="Times New Roman"/>
          <w:bCs/>
          <w:highlight w:val="yellow"/>
        </w:rPr>
      </w:pPr>
    </w:p>
    <w:p w14:paraId="470BBB97" w14:textId="77777777" w:rsidR="00E93004" w:rsidRPr="00B96220" w:rsidRDefault="00E93004" w:rsidP="005176D8">
      <w:pPr>
        <w:spacing w:after="120" w:line="360" w:lineRule="auto"/>
        <w:jc w:val="both"/>
        <w:rPr>
          <w:rFonts w:ascii="Times New Roman" w:eastAsia="Times New Roman" w:hAnsi="Times New Roman" w:cs="Times New Roman"/>
          <w:b/>
          <w:bCs/>
          <w:highlight w:val="yellow"/>
          <w:u w:val="single"/>
        </w:rPr>
      </w:pPr>
    </w:p>
    <w:p w14:paraId="282869FF" w14:textId="77777777" w:rsidR="00E93004" w:rsidRPr="00B96220" w:rsidRDefault="00E93004" w:rsidP="005176D8">
      <w:pPr>
        <w:spacing w:after="120" w:line="360" w:lineRule="auto"/>
        <w:jc w:val="both"/>
        <w:rPr>
          <w:rFonts w:ascii="Times New Roman" w:eastAsia="Times New Roman" w:hAnsi="Times New Roman" w:cs="Times New Roman"/>
          <w:b/>
          <w:bCs/>
          <w:highlight w:val="yellow"/>
          <w:u w:val="single"/>
        </w:rPr>
      </w:pPr>
      <w:r w:rsidRPr="00B96220">
        <w:rPr>
          <w:rFonts w:ascii="Times New Roman" w:hAnsi="Times New Roman" w:cs="Times New Roman"/>
          <w:noProof/>
        </w:rPr>
        <w:drawing>
          <wp:inline distT="0" distB="0" distL="0" distR="0" wp14:anchorId="06CFACF4" wp14:editId="682AC030">
            <wp:extent cx="5943600" cy="2442210"/>
            <wp:effectExtent l="0" t="0" r="0" b="15240"/>
            <wp:docPr id="71" name="Chart 71">
              <a:extLst xmlns:a="http://schemas.openxmlformats.org/drawingml/2006/main">
                <a:ext uri="{FF2B5EF4-FFF2-40B4-BE49-F238E27FC236}">
                  <a16:creationId xmlns:a16="http://schemas.microsoft.com/office/drawing/2014/main" id="{FA7BC5CC-C087-43AE-88E6-2A6D81AED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17722D2"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 xml:space="preserve">Plot of NEPSE Monthly return vs change in rate of deposit. </w:t>
      </w:r>
    </w:p>
    <w:p w14:paraId="427F9B32"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X= Deposit Rate 1-month Change%</w:t>
      </w:r>
    </w:p>
    <w:p w14:paraId="34719CE4" w14:textId="77777777" w:rsidR="00E93004" w:rsidRPr="00B96220" w:rsidRDefault="00E93004" w:rsidP="005176D8">
      <w:pPr>
        <w:spacing w:line="360" w:lineRule="auto"/>
        <w:jc w:val="both"/>
        <w:rPr>
          <w:rFonts w:ascii="Times New Roman" w:eastAsia="Times New Roman" w:hAnsi="Times New Roman" w:cs="Times New Roman"/>
          <w:color w:val="000000"/>
        </w:rPr>
      </w:pPr>
      <w:r w:rsidRPr="00B96220">
        <w:rPr>
          <w:rFonts w:ascii="Times New Roman" w:hAnsi="Times New Roman" w:cs="Times New Roman"/>
        </w:rPr>
        <w:t>Y=</w:t>
      </w:r>
      <w:r w:rsidRPr="00B96220">
        <w:rPr>
          <w:rFonts w:ascii="Times New Roman" w:hAnsi="Times New Roman" w:cs="Times New Roman"/>
          <w:color w:val="000000"/>
        </w:rPr>
        <w:t xml:space="preserve"> </w:t>
      </w:r>
      <w:r w:rsidRPr="00B96220">
        <w:rPr>
          <w:rFonts w:ascii="Times New Roman" w:eastAsia="Times New Roman" w:hAnsi="Times New Roman" w:cs="Times New Roman"/>
          <w:color w:val="000000"/>
        </w:rPr>
        <w:t>Nepse Monthly return%</w:t>
      </w:r>
    </w:p>
    <w:p w14:paraId="059C947F"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chart shows a clear negative correlation between changes in deposit rates (X-axis) and NEPSE Monthly returns (Y-axis). This is confirmed by the downward sloping trendline and the equation displayed in the top right corner: y = -1.2474x - 0.0043, with an R² value of 0.7237</w:t>
      </w:r>
    </w:p>
    <w:p w14:paraId="62F9926B" w14:textId="77777777" w:rsidR="00E93004" w:rsidRPr="00B96220" w:rsidRDefault="00E93004" w:rsidP="005176D8">
      <w:pPr>
        <w:pStyle w:val="ListParagraph"/>
        <w:numPr>
          <w:ilvl w:val="0"/>
          <w:numId w:val="22"/>
        </w:numPr>
        <w:spacing w:after="120" w:line="360" w:lineRule="auto"/>
        <w:jc w:val="both"/>
        <w:rPr>
          <w:rFonts w:ascii="Times New Roman" w:hAnsi="Times New Roman" w:cs="Times New Roman"/>
        </w:rPr>
      </w:pPr>
      <w:r w:rsidRPr="00B96220">
        <w:rPr>
          <w:rFonts w:ascii="Times New Roman" w:hAnsi="Times New Roman" w:cs="Times New Roman"/>
        </w:rPr>
        <w:t>Negative correlation: When deposit rates increase (positive X values), stock market returns tend to decrease (negative Y values). Conversely, when deposit rates decrease (negative X values), stock market returns tend to increase (positive Y values).</w:t>
      </w:r>
    </w:p>
    <w:p w14:paraId="1B72FB40" w14:textId="77777777" w:rsidR="00E93004" w:rsidRPr="00B96220" w:rsidRDefault="00E93004" w:rsidP="005176D8">
      <w:pPr>
        <w:pStyle w:val="ListParagraph"/>
        <w:numPr>
          <w:ilvl w:val="0"/>
          <w:numId w:val="22"/>
        </w:numPr>
        <w:spacing w:after="120" w:line="360" w:lineRule="auto"/>
        <w:jc w:val="both"/>
        <w:rPr>
          <w:rFonts w:ascii="Times New Roman" w:hAnsi="Times New Roman" w:cs="Times New Roman"/>
        </w:rPr>
      </w:pPr>
      <w:r w:rsidRPr="00B96220">
        <w:rPr>
          <w:rFonts w:ascii="Times New Roman" w:hAnsi="Times New Roman" w:cs="Times New Roman"/>
        </w:rPr>
        <w:t>Strength of relationship: The R² value of 0.7237 indicates a fairly strong correlation, suggesting that approximately 72.37% of the variation in NEPSE Monthly returns can be explained by changes in deposit rates.</w:t>
      </w:r>
    </w:p>
    <w:p w14:paraId="251D7AB4" w14:textId="77777777" w:rsidR="00E93004" w:rsidRPr="00B96220" w:rsidRDefault="00E93004" w:rsidP="005176D8">
      <w:pPr>
        <w:pStyle w:val="ListParagraph"/>
        <w:numPr>
          <w:ilvl w:val="0"/>
          <w:numId w:val="22"/>
        </w:numPr>
        <w:spacing w:after="120" w:line="360" w:lineRule="auto"/>
        <w:jc w:val="both"/>
        <w:rPr>
          <w:rFonts w:ascii="Times New Roman" w:hAnsi="Times New Roman" w:cs="Times New Roman"/>
        </w:rPr>
      </w:pPr>
      <w:r w:rsidRPr="00B96220">
        <w:rPr>
          <w:rFonts w:ascii="Times New Roman" w:hAnsi="Times New Roman" w:cs="Times New Roman"/>
        </w:rPr>
        <w:t>Slope coefficient: The -1.2474 coefficient means that for every 1% increase in deposit rates, NEPSE returns tend to decrease by about 1.25% on average.</w:t>
      </w:r>
    </w:p>
    <w:p w14:paraId="76F9048F" w14:textId="5B1A8FFA" w:rsidR="00E93004" w:rsidRDefault="00E93004" w:rsidP="005176D8">
      <w:pPr>
        <w:spacing w:after="120" w:line="360" w:lineRule="auto"/>
        <w:jc w:val="both"/>
        <w:rPr>
          <w:rFonts w:ascii="Times New Roman" w:hAnsi="Times New Roman" w:cs="Times New Roman"/>
        </w:rPr>
      </w:pPr>
    </w:p>
    <w:p w14:paraId="25124503" w14:textId="48EE50BE" w:rsidR="005E44DD" w:rsidRDefault="005E44DD" w:rsidP="005176D8">
      <w:pPr>
        <w:spacing w:after="120" w:line="360" w:lineRule="auto"/>
        <w:jc w:val="both"/>
        <w:rPr>
          <w:rFonts w:ascii="Times New Roman" w:hAnsi="Times New Roman" w:cs="Times New Roman"/>
        </w:rPr>
      </w:pPr>
    </w:p>
    <w:p w14:paraId="799C5BE4" w14:textId="77777777" w:rsidR="005E44DD" w:rsidRPr="00B96220" w:rsidRDefault="005E44DD" w:rsidP="005176D8">
      <w:pPr>
        <w:spacing w:after="120" w:line="360" w:lineRule="auto"/>
        <w:jc w:val="both"/>
        <w:rPr>
          <w:rFonts w:ascii="Times New Roman" w:hAnsi="Times New Roman" w:cs="Times New Roman"/>
        </w:rPr>
      </w:pPr>
    </w:p>
    <w:p w14:paraId="4A30D27E" w14:textId="7E7E35FB" w:rsidR="00E93004" w:rsidRDefault="00E93004" w:rsidP="005176D8">
      <w:pPr>
        <w:pStyle w:val="Heading2"/>
        <w:spacing w:line="360" w:lineRule="auto"/>
      </w:pPr>
      <w:bookmarkStart w:id="18" w:name="_Toc204786661"/>
      <w:r w:rsidRPr="00B96220">
        <w:lastRenderedPageBreak/>
        <w:t>Market Capitalization of Listed Companies (Rs million)</w:t>
      </w:r>
      <w:bookmarkEnd w:id="18"/>
    </w:p>
    <w:p w14:paraId="4AE9DDA3" w14:textId="77777777" w:rsidR="005E44DD" w:rsidRPr="00B96220" w:rsidRDefault="005E44DD" w:rsidP="005176D8">
      <w:pPr>
        <w:spacing w:after="120" w:line="360" w:lineRule="auto"/>
        <w:jc w:val="both"/>
        <w:rPr>
          <w:rFonts w:ascii="Times New Roman" w:hAnsi="Times New Roman" w:cs="Times New Roman"/>
          <w:b/>
          <w:u w:val="single"/>
        </w:rPr>
      </w:pPr>
    </w:p>
    <w:tbl>
      <w:tblPr>
        <w:tblW w:w="9558"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529"/>
        <w:gridCol w:w="1312"/>
        <w:gridCol w:w="1119"/>
        <w:gridCol w:w="1261"/>
        <w:gridCol w:w="1118"/>
        <w:gridCol w:w="1261"/>
        <w:gridCol w:w="1118"/>
      </w:tblGrid>
      <w:tr w:rsidR="00E93004" w:rsidRPr="00B96220" w14:paraId="497773A9" w14:textId="77777777" w:rsidTr="005E44DD">
        <w:trPr>
          <w:trHeight w:val="188"/>
        </w:trPr>
        <w:tc>
          <w:tcPr>
            <w:tcW w:w="2529" w:type="dxa"/>
            <w:vMerge w:val="restart"/>
            <w:hideMark/>
          </w:tcPr>
          <w:p w14:paraId="4E07FF05"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Heading </w:t>
            </w:r>
          </w:p>
          <w:p w14:paraId="23CF3517"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 </w:t>
            </w:r>
          </w:p>
        </w:tc>
        <w:tc>
          <w:tcPr>
            <w:tcW w:w="2431" w:type="dxa"/>
            <w:gridSpan w:val="2"/>
            <w:noWrap/>
            <w:hideMark/>
          </w:tcPr>
          <w:p w14:paraId="5F3477C3"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2023</w:t>
            </w:r>
          </w:p>
        </w:tc>
        <w:tc>
          <w:tcPr>
            <w:tcW w:w="2299" w:type="dxa"/>
            <w:gridSpan w:val="2"/>
            <w:noWrap/>
            <w:hideMark/>
          </w:tcPr>
          <w:p w14:paraId="7AE36DD2"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2024</w:t>
            </w:r>
          </w:p>
        </w:tc>
        <w:tc>
          <w:tcPr>
            <w:tcW w:w="2299" w:type="dxa"/>
            <w:gridSpan w:val="2"/>
            <w:noWrap/>
            <w:hideMark/>
          </w:tcPr>
          <w:p w14:paraId="01F90668"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2025</w:t>
            </w:r>
          </w:p>
        </w:tc>
      </w:tr>
      <w:tr w:rsidR="00E93004" w:rsidRPr="00B96220" w14:paraId="6B35CE0D" w14:textId="77777777" w:rsidTr="005E44DD">
        <w:trPr>
          <w:trHeight w:val="179"/>
        </w:trPr>
        <w:tc>
          <w:tcPr>
            <w:tcW w:w="2529" w:type="dxa"/>
            <w:vMerge/>
            <w:hideMark/>
          </w:tcPr>
          <w:p w14:paraId="069CF6DD" w14:textId="77777777" w:rsidR="00E93004" w:rsidRPr="00B96220" w:rsidRDefault="00E93004" w:rsidP="005176D8">
            <w:pPr>
              <w:spacing w:line="360" w:lineRule="auto"/>
              <w:jc w:val="center"/>
              <w:rPr>
                <w:rFonts w:ascii="Times New Roman" w:eastAsia="Times New Roman" w:hAnsi="Times New Roman" w:cs="Times New Roman"/>
                <w:b/>
                <w:bCs/>
              </w:rPr>
            </w:pPr>
          </w:p>
        </w:tc>
        <w:tc>
          <w:tcPr>
            <w:tcW w:w="1312" w:type="dxa"/>
            <w:noWrap/>
            <w:hideMark/>
          </w:tcPr>
          <w:p w14:paraId="4EB725F2"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Value</w:t>
            </w:r>
          </w:p>
        </w:tc>
        <w:tc>
          <w:tcPr>
            <w:tcW w:w="1118" w:type="dxa"/>
            <w:noWrap/>
            <w:hideMark/>
          </w:tcPr>
          <w:p w14:paraId="63378E74"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Share %</w:t>
            </w:r>
          </w:p>
        </w:tc>
        <w:tc>
          <w:tcPr>
            <w:tcW w:w="1180" w:type="dxa"/>
            <w:noWrap/>
            <w:hideMark/>
          </w:tcPr>
          <w:p w14:paraId="6560D44D"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Value</w:t>
            </w:r>
          </w:p>
        </w:tc>
        <w:tc>
          <w:tcPr>
            <w:tcW w:w="1118" w:type="dxa"/>
            <w:noWrap/>
            <w:hideMark/>
          </w:tcPr>
          <w:p w14:paraId="4EBD77D9"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Share %</w:t>
            </w:r>
          </w:p>
        </w:tc>
        <w:tc>
          <w:tcPr>
            <w:tcW w:w="1180" w:type="dxa"/>
            <w:noWrap/>
            <w:hideMark/>
          </w:tcPr>
          <w:p w14:paraId="55AB8C8F"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Value</w:t>
            </w:r>
          </w:p>
        </w:tc>
        <w:tc>
          <w:tcPr>
            <w:tcW w:w="1118" w:type="dxa"/>
            <w:noWrap/>
            <w:hideMark/>
          </w:tcPr>
          <w:p w14:paraId="313C23CA" w14:textId="77777777" w:rsidR="00E93004" w:rsidRPr="00B96220" w:rsidRDefault="00E93004" w:rsidP="005176D8">
            <w:pPr>
              <w:spacing w:line="360" w:lineRule="auto"/>
              <w:jc w:val="center"/>
              <w:rPr>
                <w:rFonts w:ascii="Times New Roman" w:eastAsia="Times New Roman" w:hAnsi="Times New Roman" w:cs="Times New Roman"/>
                <w:b/>
                <w:bCs/>
              </w:rPr>
            </w:pPr>
            <w:r w:rsidRPr="00B96220">
              <w:rPr>
                <w:rFonts w:ascii="Times New Roman" w:eastAsia="Times New Roman" w:hAnsi="Times New Roman" w:cs="Times New Roman"/>
                <w:b/>
                <w:bCs/>
              </w:rPr>
              <w:t>Share %</w:t>
            </w:r>
          </w:p>
        </w:tc>
      </w:tr>
      <w:tr w:rsidR="00E93004" w:rsidRPr="00B96220" w14:paraId="44015E55" w14:textId="77777777" w:rsidTr="005E44DD">
        <w:trPr>
          <w:trHeight w:val="278"/>
        </w:trPr>
        <w:tc>
          <w:tcPr>
            <w:tcW w:w="2529" w:type="dxa"/>
            <w:noWrap/>
            <w:hideMark/>
          </w:tcPr>
          <w:p w14:paraId="0A2EC87B" w14:textId="77777777" w:rsidR="00E93004" w:rsidRPr="00B96220" w:rsidRDefault="00E93004" w:rsidP="005176D8">
            <w:pPr>
              <w:spacing w:line="360" w:lineRule="auto"/>
              <w:rPr>
                <w:rFonts w:ascii="Times New Roman" w:eastAsia="Times New Roman" w:hAnsi="Times New Roman" w:cs="Times New Roman"/>
                <w:i/>
                <w:iCs/>
              </w:rPr>
            </w:pPr>
            <w:r w:rsidRPr="00B96220">
              <w:rPr>
                <w:rFonts w:ascii="Times New Roman" w:eastAsia="Times New Roman" w:hAnsi="Times New Roman" w:cs="Times New Roman"/>
                <w:i/>
                <w:iCs/>
              </w:rPr>
              <w:t>Commercial Banks</w:t>
            </w:r>
          </w:p>
        </w:tc>
        <w:tc>
          <w:tcPr>
            <w:tcW w:w="1312" w:type="dxa"/>
            <w:noWrap/>
            <w:hideMark/>
          </w:tcPr>
          <w:p w14:paraId="3FCDBE9F"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968966.6</w:t>
            </w:r>
          </w:p>
        </w:tc>
        <w:tc>
          <w:tcPr>
            <w:tcW w:w="1118" w:type="dxa"/>
            <w:noWrap/>
            <w:hideMark/>
          </w:tcPr>
          <w:p w14:paraId="5316AC7B"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34.4</w:t>
            </w:r>
          </w:p>
        </w:tc>
        <w:tc>
          <w:tcPr>
            <w:tcW w:w="1180" w:type="dxa"/>
            <w:noWrap/>
            <w:hideMark/>
          </w:tcPr>
          <w:p w14:paraId="27E3D8E8"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817928.7</w:t>
            </w:r>
          </w:p>
        </w:tc>
        <w:tc>
          <w:tcPr>
            <w:tcW w:w="1118" w:type="dxa"/>
            <w:noWrap/>
            <w:hideMark/>
          </w:tcPr>
          <w:p w14:paraId="6B04F72C"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25.5</w:t>
            </w:r>
          </w:p>
        </w:tc>
        <w:tc>
          <w:tcPr>
            <w:tcW w:w="1180" w:type="dxa"/>
            <w:noWrap/>
            <w:hideMark/>
          </w:tcPr>
          <w:p w14:paraId="388B4A59"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1046408.4</w:t>
            </w:r>
          </w:p>
        </w:tc>
        <w:tc>
          <w:tcPr>
            <w:tcW w:w="1118" w:type="dxa"/>
            <w:noWrap/>
            <w:hideMark/>
          </w:tcPr>
          <w:p w14:paraId="52AFF972"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23.6</w:t>
            </w:r>
          </w:p>
        </w:tc>
      </w:tr>
      <w:tr w:rsidR="00E93004" w:rsidRPr="00B96220" w14:paraId="146FBF47" w14:textId="77777777" w:rsidTr="005E44DD">
        <w:trPr>
          <w:trHeight w:val="278"/>
        </w:trPr>
        <w:tc>
          <w:tcPr>
            <w:tcW w:w="2529" w:type="dxa"/>
            <w:noWrap/>
            <w:hideMark/>
          </w:tcPr>
          <w:p w14:paraId="038CCD82" w14:textId="77777777" w:rsidR="00E93004" w:rsidRPr="00B96220" w:rsidRDefault="00E93004" w:rsidP="005176D8">
            <w:pPr>
              <w:spacing w:line="360" w:lineRule="auto"/>
              <w:rPr>
                <w:rFonts w:ascii="Times New Roman" w:eastAsia="Times New Roman" w:hAnsi="Times New Roman" w:cs="Times New Roman"/>
                <w:i/>
                <w:iCs/>
              </w:rPr>
            </w:pPr>
            <w:r w:rsidRPr="00B96220">
              <w:rPr>
                <w:rFonts w:ascii="Times New Roman" w:eastAsia="Times New Roman" w:hAnsi="Times New Roman" w:cs="Times New Roman"/>
                <w:i/>
                <w:iCs/>
              </w:rPr>
              <w:t>Development Banks</w:t>
            </w:r>
          </w:p>
        </w:tc>
        <w:tc>
          <w:tcPr>
            <w:tcW w:w="1312" w:type="dxa"/>
            <w:noWrap/>
            <w:hideMark/>
          </w:tcPr>
          <w:p w14:paraId="4BB4938C"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130856.6</w:t>
            </w:r>
          </w:p>
        </w:tc>
        <w:tc>
          <w:tcPr>
            <w:tcW w:w="1118" w:type="dxa"/>
            <w:noWrap/>
            <w:hideMark/>
          </w:tcPr>
          <w:p w14:paraId="698D38D9"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4.7</w:t>
            </w:r>
          </w:p>
        </w:tc>
        <w:tc>
          <w:tcPr>
            <w:tcW w:w="1180" w:type="dxa"/>
            <w:noWrap/>
            <w:hideMark/>
          </w:tcPr>
          <w:p w14:paraId="69CAD89D"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145680.4</w:t>
            </w:r>
          </w:p>
        </w:tc>
        <w:tc>
          <w:tcPr>
            <w:tcW w:w="1118" w:type="dxa"/>
            <w:noWrap/>
            <w:hideMark/>
          </w:tcPr>
          <w:p w14:paraId="25E4DB93"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4.5</w:t>
            </w:r>
          </w:p>
        </w:tc>
        <w:tc>
          <w:tcPr>
            <w:tcW w:w="1180" w:type="dxa"/>
            <w:noWrap/>
            <w:hideMark/>
          </w:tcPr>
          <w:p w14:paraId="57C85664"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198850.2</w:t>
            </w:r>
          </w:p>
        </w:tc>
        <w:tc>
          <w:tcPr>
            <w:tcW w:w="1118" w:type="dxa"/>
            <w:noWrap/>
            <w:hideMark/>
          </w:tcPr>
          <w:p w14:paraId="3BA718D0"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4.5</w:t>
            </w:r>
          </w:p>
        </w:tc>
      </w:tr>
      <w:tr w:rsidR="00E93004" w:rsidRPr="00B96220" w14:paraId="49A21284" w14:textId="77777777" w:rsidTr="005E44DD">
        <w:trPr>
          <w:trHeight w:val="278"/>
        </w:trPr>
        <w:tc>
          <w:tcPr>
            <w:tcW w:w="2529" w:type="dxa"/>
            <w:noWrap/>
            <w:hideMark/>
          </w:tcPr>
          <w:p w14:paraId="1E09C6DC" w14:textId="77777777" w:rsidR="00E93004" w:rsidRPr="00B96220" w:rsidRDefault="00E93004" w:rsidP="005176D8">
            <w:pPr>
              <w:spacing w:line="360" w:lineRule="auto"/>
              <w:rPr>
                <w:rFonts w:ascii="Times New Roman" w:eastAsia="Times New Roman" w:hAnsi="Times New Roman" w:cs="Times New Roman"/>
                <w:i/>
                <w:iCs/>
              </w:rPr>
            </w:pPr>
            <w:r w:rsidRPr="00B96220">
              <w:rPr>
                <w:rFonts w:ascii="Times New Roman" w:eastAsia="Times New Roman" w:hAnsi="Times New Roman" w:cs="Times New Roman"/>
                <w:i/>
                <w:iCs/>
              </w:rPr>
              <w:t>Finance Companies</w:t>
            </w:r>
          </w:p>
        </w:tc>
        <w:tc>
          <w:tcPr>
            <w:tcW w:w="1312" w:type="dxa"/>
            <w:noWrap/>
            <w:hideMark/>
          </w:tcPr>
          <w:p w14:paraId="781EA502"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53274.9</w:t>
            </w:r>
          </w:p>
        </w:tc>
        <w:tc>
          <w:tcPr>
            <w:tcW w:w="1118" w:type="dxa"/>
            <w:noWrap/>
            <w:hideMark/>
          </w:tcPr>
          <w:p w14:paraId="4AAD3BAE"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1.9</w:t>
            </w:r>
          </w:p>
        </w:tc>
        <w:tc>
          <w:tcPr>
            <w:tcW w:w="1180" w:type="dxa"/>
            <w:noWrap/>
            <w:hideMark/>
          </w:tcPr>
          <w:p w14:paraId="72D76916"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65073.2</w:t>
            </w:r>
          </w:p>
        </w:tc>
        <w:tc>
          <w:tcPr>
            <w:tcW w:w="1118" w:type="dxa"/>
            <w:noWrap/>
            <w:hideMark/>
          </w:tcPr>
          <w:p w14:paraId="4CE759E4"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2.0</w:t>
            </w:r>
          </w:p>
        </w:tc>
        <w:tc>
          <w:tcPr>
            <w:tcW w:w="1180" w:type="dxa"/>
            <w:noWrap/>
            <w:hideMark/>
          </w:tcPr>
          <w:p w14:paraId="6270650E"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81736.3</w:t>
            </w:r>
          </w:p>
        </w:tc>
        <w:tc>
          <w:tcPr>
            <w:tcW w:w="1118" w:type="dxa"/>
            <w:noWrap/>
            <w:hideMark/>
          </w:tcPr>
          <w:p w14:paraId="0CE1B324"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1.8</w:t>
            </w:r>
          </w:p>
        </w:tc>
      </w:tr>
      <w:tr w:rsidR="00E93004" w:rsidRPr="00B96220" w14:paraId="22DA3C0F" w14:textId="77777777" w:rsidTr="005E44DD">
        <w:trPr>
          <w:trHeight w:val="278"/>
        </w:trPr>
        <w:tc>
          <w:tcPr>
            <w:tcW w:w="2529" w:type="dxa"/>
            <w:noWrap/>
            <w:hideMark/>
          </w:tcPr>
          <w:p w14:paraId="69AD32C2" w14:textId="77777777" w:rsidR="00E93004" w:rsidRPr="00B96220" w:rsidRDefault="00E93004" w:rsidP="005176D8">
            <w:pPr>
              <w:spacing w:line="360" w:lineRule="auto"/>
              <w:rPr>
                <w:rFonts w:ascii="Times New Roman" w:eastAsia="Times New Roman" w:hAnsi="Times New Roman" w:cs="Times New Roman"/>
                <w:i/>
                <w:iCs/>
              </w:rPr>
            </w:pPr>
            <w:r w:rsidRPr="00B96220">
              <w:rPr>
                <w:rFonts w:ascii="Times New Roman" w:eastAsia="Times New Roman" w:hAnsi="Times New Roman" w:cs="Times New Roman"/>
                <w:i/>
                <w:iCs/>
              </w:rPr>
              <w:t xml:space="preserve">Microfinance </w:t>
            </w:r>
          </w:p>
        </w:tc>
        <w:tc>
          <w:tcPr>
            <w:tcW w:w="1312" w:type="dxa"/>
            <w:noWrap/>
            <w:hideMark/>
          </w:tcPr>
          <w:p w14:paraId="34813064"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265780.9</w:t>
            </w:r>
          </w:p>
        </w:tc>
        <w:tc>
          <w:tcPr>
            <w:tcW w:w="1118" w:type="dxa"/>
            <w:noWrap/>
            <w:hideMark/>
          </w:tcPr>
          <w:p w14:paraId="5B2A4617"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9.4</w:t>
            </w:r>
          </w:p>
        </w:tc>
        <w:tc>
          <w:tcPr>
            <w:tcW w:w="1180" w:type="dxa"/>
            <w:noWrap/>
            <w:hideMark/>
          </w:tcPr>
          <w:p w14:paraId="7FCFD16B"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299511.3</w:t>
            </w:r>
          </w:p>
        </w:tc>
        <w:tc>
          <w:tcPr>
            <w:tcW w:w="1118" w:type="dxa"/>
            <w:noWrap/>
            <w:hideMark/>
          </w:tcPr>
          <w:p w14:paraId="62A1F9BE"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9.3</w:t>
            </w:r>
          </w:p>
        </w:tc>
        <w:tc>
          <w:tcPr>
            <w:tcW w:w="1180" w:type="dxa"/>
            <w:noWrap/>
            <w:hideMark/>
          </w:tcPr>
          <w:p w14:paraId="7AF6E23C"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364583.5</w:t>
            </w:r>
          </w:p>
        </w:tc>
        <w:tc>
          <w:tcPr>
            <w:tcW w:w="1118" w:type="dxa"/>
            <w:noWrap/>
            <w:hideMark/>
          </w:tcPr>
          <w:p w14:paraId="6C520D6F"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8.2</w:t>
            </w:r>
          </w:p>
        </w:tc>
      </w:tr>
      <w:tr w:rsidR="00E93004" w:rsidRPr="00B96220" w14:paraId="02745035" w14:textId="77777777" w:rsidTr="005E44DD">
        <w:trPr>
          <w:trHeight w:val="278"/>
        </w:trPr>
        <w:tc>
          <w:tcPr>
            <w:tcW w:w="2529" w:type="dxa"/>
            <w:noWrap/>
            <w:hideMark/>
          </w:tcPr>
          <w:p w14:paraId="293ED21C" w14:textId="77777777" w:rsidR="00E93004" w:rsidRPr="00B96220" w:rsidRDefault="00E93004" w:rsidP="005176D8">
            <w:pPr>
              <w:spacing w:line="360" w:lineRule="auto"/>
              <w:rPr>
                <w:rFonts w:ascii="Times New Roman" w:eastAsia="Times New Roman" w:hAnsi="Times New Roman" w:cs="Times New Roman"/>
                <w:i/>
                <w:iCs/>
              </w:rPr>
            </w:pPr>
            <w:r w:rsidRPr="00B96220">
              <w:rPr>
                <w:rFonts w:ascii="Times New Roman" w:eastAsia="Times New Roman" w:hAnsi="Times New Roman" w:cs="Times New Roman"/>
                <w:i/>
                <w:iCs/>
              </w:rPr>
              <w:t>Insurance Companies</w:t>
            </w:r>
          </w:p>
        </w:tc>
        <w:tc>
          <w:tcPr>
            <w:tcW w:w="1312" w:type="dxa"/>
            <w:noWrap/>
            <w:hideMark/>
          </w:tcPr>
          <w:p w14:paraId="6A0F3AA9"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375406.7</w:t>
            </w:r>
          </w:p>
        </w:tc>
        <w:tc>
          <w:tcPr>
            <w:tcW w:w="1118" w:type="dxa"/>
            <w:noWrap/>
            <w:hideMark/>
          </w:tcPr>
          <w:p w14:paraId="654A51F7"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13.3</w:t>
            </w:r>
          </w:p>
        </w:tc>
        <w:tc>
          <w:tcPr>
            <w:tcW w:w="1180" w:type="dxa"/>
            <w:noWrap/>
            <w:hideMark/>
          </w:tcPr>
          <w:p w14:paraId="6F375222"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504487.5</w:t>
            </w:r>
          </w:p>
        </w:tc>
        <w:tc>
          <w:tcPr>
            <w:tcW w:w="1118" w:type="dxa"/>
            <w:noWrap/>
            <w:hideMark/>
          </w:tcPr>
          <w:p w14:paraId="3856E7A6"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15.7</w:t>
            </w:r>
          </w:p>
        </w:tc>
        <w:tc>
          <w:tcPr>
            <w:tcW w:w="1180" w:type="dxa"/>
            <w:noWrap/>
            <w:hideMark/>
          </w:tcPr>
          <w:p w14:paraId="7901AA89"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637546.0</w:t>
            </w:r>
          </w:p>
        </w:tc>
        <w:tc>
          <w:tcPr>
            <w:tcW w:w="1118" w:type="dxa"/>
            <w:noWrap/>
            <w:hideMark/>
          </w:tcPr>
          <w:p w14:paraId="4FF844CD"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14.4</w:t>
            </w:r>
          </w:p>
        </w:tc>
      </w:tr>
      <w:tr w:rsidR="00E93004" w:rsidRPr="00B96220" w14:paraId="1F780DB3" w14:textId="77777777" w:rsidTr="005E44DD">
        <w:trPr>
          <w:trHeight w:val="278"/>
        </w:trPr>
        <w:tc>
          <w:tcPr>
            <w:tcW w:w="2529" w:type="dxa"/>
            <w:noWrap/>
            <w:hideMark/>
          </w:tcPr>
          <w:p w14:paraId="4335ABAA"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Manufacturing &amp; Processing</w:t>
            </w:r>
          </w:p>
        </w:tc>
        <w:tc>
          <w:tcPr>
            <w:tcW w:w="1312" w:type="dxa"/>
            <w:noWrap/>
            <w:hideMark/>
          </w:tcPr>
          <w:p w14:paraId="7D076B41"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109567.0</w:t>
            </w:r>
          </w:p>
        </w:tc>
        <w:tc>
          <w:tcPr>
            <w:tcW w:w="1118" w:type="dxa"/>
            <w:noWrap/>
            <w:hideMark/>
          </w:tcPr>
          <w:p w14:paraId="20AA8CEF"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3.9</w:t>
            </w:r>
          </w:p>
        </w:tc>
        <w:tc>
          <w:tcPr>
            <w:tcW w:w="1180" w:type="dxa"/>
            <w:noWrap/>
            <w:hideMark/>
          </w:tcPr>
          <w:p w14:paraId="49ED6B17"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229065.3</w:t>
            </w:r>
          </w:p>
        </w:tc>
        <w:tc>
          <w:tcPr>
            <w:tcW w:w="1118" w:type="dxa"/>
            <w:noWrap/>
            <w:hideMark/>
          </w:tcPr>
          <w:p w14:paraId="34322906"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7.1</w:t>
            </w:r>
          </w:p>
        </w:tc>
        <w:tc>
          <w:tcPr>
            <w:tcW w:w="1180" w:type="dxa"/>
            <w:noWrap/>
            <w:hideMark/>
          </w:tcPr>
          <w:p w14:paraId="035C9297"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238005.8</w:t>
            </w:r>
          </w:p>
        </w:tc>
        <w:tc>
          <w:tcPr>
            <w:tcW w:w="1118" w:type="dxa"/>
            <w:noWrap/>
            <w:hideMark/>
          </w:tcPr>
          <w:p w14:paraId="1170624E"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5.4</w:t>
            </w:r>
          </w:p>
        </w:tc>
      </w:tr>
      <w:tr w:rsidR="00E93004" w:rsidRPr="00B96220" w14:paraId="10E73161" w14:textId="77777777" w:rsidTr="005E44DD">
        <w:trPr>
          <w:trHeight w:val="278"/>
        </w:trPr>
        <w:tc>
          <w:tcPr>
            <w:tcW w:w="2529" w:type="dxa"/>
            <w:noWrap/>
            <w:hideMark/>
          </w:tcPr>
          <w:p w14:paraId="5BB24AD1"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Hotel</w:t>
            </w:r>
          </w:p>
        </w:tc>
        <w:tc>
          <w:tcPr>
            <w:tcW w:w="1312" w:type="dxa"/>
            <w:noWrap/>
            <w:hideMark/>
          </w:tcPr>
          <w:p w14:paraId="61ED1601"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58818.1</w:t>
            </w:r>
          </w:p>
        </w:tc>
        <w:tc>
          <w:tcPr>
            <w:tcW w:w="1118" w:type="dxa"/>
            <w:noWrap/>
            <w:hideMark/>
          </w:tcPr>
          <w:p w14:paraId="5F721BA6"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2.1</w:t>
            </w:r>
          </w:p>
        </w:tc>
        <w:tc>
          <w:tcPr>
            <w:tcW w:w="1180" w:type="dxa"/>
            <w:noWrap/>
            <w:hideMark/>
          </w:tcPr>
          <w:p w14:paraId="379B8FBD"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92502.2</w:t>
            </w:r>
          </w:p>
        </w:tc>
        <w:tc>
          <w:tcPr>
            <w:tcW w:w="1118" w:type="dxa"/>
            <w:noWrap/>
            <w:hideMark/>
          </w:tcPr>
          <w:p w14:paraId="65E616BB"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2.9</w:t>
            </w:r>
          </w:p>
        </w:tc>
        <w:tc>
          <w:tcPr>
            <w:tcW w:w="1180" w:type="dxa"/>
            <w:noWrap/>
            <w:hideMark/>
          </w:tcPr>
          <w:p w14:paraId="4702F24E"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116526.5</w:t>
            </w:r>
          </w:p>
        </w:tc>
        <w:tc>
          <w:tcPr>
            <w:tcW w:w="1118" w:type="dxa"/>
            <w:noWrap/>
            <w:hideMark/>
          </w:tcPr>
          <w:p w14:paraId="5716632A"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2.6</w:t>
            </w:r>
          </w:p>
        </w:tc>
      </w:tr>
      <w:tr w:rsidR="00E93004" w:rsidRPr="00B96220" w14:paraId="61DB5699" w14:textId="77777777" w:rsidTr="005E44DD">
        <w:trPr>
          <w:trHeight w:val="278"/>
        </w:trPr>
        <w:tc>
          <w:tcPr>
            <w:tcW w:w="2529" w:type="dxa"/>
            <w:noWrap/>
            <w:hideMark/>
          </w:tcPr>
          <w:p w14:paraId="105E1807"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Trading</w:t>
            </w:r>
          </w:p>
        </w:tc>
        <w:tc>
          <w:tcPr>
            <w:tcW w:w="1312" w:type="dxa"/>
            <w:noWrap/>
            <w:hideMark/>
          </w:tcPr>
          <w:p w14:paraId="04CC8A74"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12639.2</w:t>
            </w:r>
          </w:p>
        </w:tc>
        <w:tc>
          <w:tcPr>
            <w:tcW w:w="1118" w:type="dxa"/>
            <w:noWrap/>
            <w:hideMark/>
          </w:tcPr>
          <w:p w14:paraId="35E849AD"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0.4</w:t>
            </w:r>
          </w:p>
        </w:tc>
        <w:tc>
          <w:tcPr>
            <w:tcW w:w="1180" w:type="dxa"/>
            <w:noWrap/>
            <w:hideMark/>
          </w:tcPr>
          <w:p w14:paraId="2B5F3AE8"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16247.8</w:t>
            </w:r>
          </w:p>
        </w:tc>
        <w:tc>
          <w:tcPr>
            <w:tcW w:w="1118" w:type="dxa"/>
            <w:noWrap/>
            <w:hideMark/>
          </w:tcPr>
          <w:p w14:paraId="7F638D93"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0.5</w:t>
            </w:r>
          </w:p>
        </w:tc>
        <w:tc>
          <w:tcPr>
            <w:tcW w:w="1180" w:type="dxa"/>
            <w:noWrap/>
            <w:hideMark/>
          </w:tcPr>
          <w:p w14:paraId="293B428E"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257676.5</w:t>
            </w:r>
          </w:p>
        </w:tc>
        <w:tc>
          <w:tcPr>
            <w:tcW w:w="1118" w:type="dxa"/>
            <w:noWrap/>
            <w:hideMark/>
          </w:tcPr>
          <w:p w14:paraId="617508B1"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5.8</w:t>
            </w:r>
          </w:p>
        </w:tc>
      </w:tr>
      <w:tr w:rsidR="00E93004" w:rsidRPr="00B96220" w14:paraId="4C5EC20C" w14:textId="77777777" w:rsidTr="005E44DD">
        <w:trPr>
          <w:trHeight w:val="224"/>
        </w:trPr>
        <w:tc>
          <w:tcPr>
            <w:tcW w:w="2529" w:type="dxa"/>
            <w:noWrap/>
            <w:hideMark/>
          </w:tcPr>
          <w:p w14:paraId="369625CA"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Investment</w:t>
            </w:r>
          </w:p>
        </w:tc>
        <w:tc>
          <w:tcPr>
            <w:tcW w:w="1312" w:type="dxa"/>
            <w:noWrap/>
            <w:hideMark/>
          </w:tcPr>
          <w:p w14:paraId="39349A0A"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193990.05</w:t>
            </w:r>
          </w:p>
        </w:tc>
        <w:tc>
          <w:tcPr>
            <w:tcW w:w="1118" w:type="dxa"/>
            <w:noWrap/>
            <w:hideMark/>
          </w:tcPr>
          <w:p w14:paraId="32063B70"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6.9</w:t>
            </w:r>
          </w:p>
        </w:tc>
        <w:tc>
          <w:tcPr>
            <w:tcW w:w="1180" w:type="dxa"/>
            <w:noWrap/>
            <w:hideMark/>
          </w:tcPr>
          <w:p w14:paraId="34230E4E"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235738.3</w:t>
            </w:r>
          </w:p>
        </w:tc>
        <w:tc>
          <w:tcPr>
            <w:tcW w:w="1118" w:type="dxa"/>
            <w:noWrap/>
            <w:hideMark/>
          </w:tcPr>
          <w:p w14:paraId="3FE89F47"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7.3</w:t>
            </w:r>
          </w:p>
        </w:tc>
        <w:tc>
          <w:tcPr>
            <w:tcW w:w="1180" w:type="dxa"/>
            <w:noWrap/>
            <w:hideMark/>
          </w:tcPr>
          <w:p w14:paraId="5A333192"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351051.4</w:t>
            </w:r>
          </w:p>
        </w:tc>
        <w:tc>
          <w:tcPr>
            <w:tcW w:w="1118" w:type="dxa"/>
            <w:noWrap/>
            <w:hideMark/>
          </w:tcPr>
          <w:p w14:paraId="79019284"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7.9</w:t>
            </w:r>
          </w:p>
        </w:tc>
      </w:tr>
      <w:tr w:rsidR="00E93004" w:rsidRPr="00B96220" w14:paraId="68E1B10C" w14:textId="77777777" w:rsidTr="005E44DD">
        <w:trPr>
          <w:trHeight w:val="278"/>
        </w:trPr>
        <w:tc>
          <w:tcPr>
            <w:tcW w:w="2529" w:type="dxa"/>
            <w:noWrap/>
            <w:hideMark/>
          </w:tcPr>
          <w:p w14:paraId="6A471602"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Hydro Power</w:t>
            </w:r>
          </w:p>
        </w:tc>
        <w:tc>
          <w:tcPr>
            <w:tcW w:w="1312" w:type="dxa"/>
            <w:noWrap/>
            <w:hideMark/>
          </w:tcPr>
          <w:p w14:paraId="442427CA"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405864.8</w:t>
            </w:r>
          </w:p>
        </w:tc>
        <w:tc>
          <w:tcPr>
            <w:tcW w:w="1118" w:type="dxa"/>
            <w:noWrap/>
            <w:hideMark/>
          </w:tcPr>
          <w:p w14:paraId="3A173ACA"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14.4</w:t>
            </w:r>
          </w:p>
        </w:tc>
        <w:tc>
          <w:tcPr>
            <w:tcW w:w="1180" w:type="dxa"/>
            <w:noWrap/>
            <w:hideMark/>
          </w:tcPr>
          <w:p w14:paraId="28371906"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477568.2</w:t>
            </w:r>
          </w:p>
        </w:tc>
        <w:tc>
          <w:tcPr>
            <w:tcW w:w="1118" w:type="dxa"/>
            <w:noWrap/>
            <w:hideMark/>
          </w:tcPr>
          <w:p w14:paraId="64C7B326"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14.9</w:t>
            </w:r>
          </w:p>
        </w:tc>
        <w:tc>
          <w:tcPr>
            <w:tcW w:w="1180" w:type="dxa"/>
            <w:noWrap/>
            <w:hideMark/>
          </w:tcPr>
          <w:p w14:paraId="5C30ACF1"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668176.3</w:t>
            </w:r>
          </w:p>
        </w:tc>
        <w:tc>
          <w:tcPr>
            <w:tcW w:w="1118" w:type="dxa"/>
            <w:noWrap/>
            <w:hideMark/>
          </w:tcPr>
          <w:p w14:paraId="52678838"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15.1</w:t>
            </w:r>
          </w:p>
        </w:tc>
      </w:tr>
      <w:tr w:rsidR="00E93004" w:rsidRPr="00B96220" w14:paraId="0C2118AC" w14:textId="77777777" w:rsidTr="005E44DD">
        <w:trPr>
          <w:trHeight w:val="278"/>
        </w:trPr>
        <w:tc>
          <w:tcPr>
            <w:tcW w:w="2529" w:type="dxa"/>
            <w:noWrap/>
            <w:hideMark/>
          </w:tcPr>
          <w:p w14:paraId="3551F7FF" w14:textId="77777777" w:rsidR="00E93004" w:rsidRPr="00B96220" w:rsidRDefault="00E93004" w:rsidP="005176D8">
            <w:pPr>
              <w:spacing w:line="360" w:lineRule="auto"/>
              <w:rPr>
                <w:rFonts w:ascii="Times New Roman" w:eastAsia="Times New Roman" w:hAnsi="Times New Roman" w:cs="Times New Roman"/>
              </w:rPr>
            </w:pPr>
            <w:r w:rsidRPr="00B96220">
              <w:rPr>
                <w:rFonts w:ascii="Times New Roman" w:eastAsia="Times New Roman" w:hAnsi="Times New Roman" w:cs="Times New Roman"/>
              </w:rPr>
              <w:t>Others</w:t>
            </w:r>
          </w:p>
        </w:tc>
        <w:tc>
          <w:tcPr>
            <w:tcW w:w="1312" w:type="dxa"/>
            <w:noWrap/>
            <w:hideMark/>
          </w:tcPr>
          <w:p w14:paraId="24A3B4ED"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238388.8</w:t>
            </w:r>
          </w:p>
        </w:tc>
        <w:tc>
          <w:tcPr>
            <w:tcW w:w="1118" w:type="dxa"/>
            <w:noWrap/>
            <w:hideMark/>
          </w:tcPr>
          <w:p w14:paraId="37609FEC"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8.5</w:t>
            </w:r>
          </w:p>
        </w:tc>
        <w:tc>
          <w:tcPr>
            <w:tcW w:w="1180" w:type="dxa"/>
            <w:noWrap/>
            <w:hideMark/>
          </w:tcPr>
          <w:p w14:paraId="10E3E094"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328205.3</w:t>
            </w:r>
          </w:p>
        </w:tc>
        <w:tc>
          <w:tcPr>
            <w:tcW w:w="1118" w:type="dxa"/>
            <w:noWrap/>
            <w:hideMark/>
          </w:tcPr>
          <w:p w14:paraId="112B37F4"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10.2</w:t>
            </w:r>
          </w:p>
        </w:tc>
        <w:tc>
          <w:tcPr>
            <w:tcW w:w="1180" w:type="dxa"/>
            <w:noWrap/>
            <w:hideMark/>
          </w:tcPr>
          <w:p w14:paraId="420E493B"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464840.1</w:t>
            </w:r>
          </w:p>
        </w:tc>
        <w:tc>
          <w:tcPr>
            <w:tcW w:w="1118" w:type="dxa"/>
            <w:noWrap/>
            <w:hideMark/>
          </w:tcPr>
          <w:p w14:paraId="391C421D" w14:textId="77777777" w:rsidR="00E93004" w:rsidRPr="00B96220" w:rsidRDefault="00E93004" w:rsidP="005176D8">
            <w:pPr>
              <w:spacing w:line="360" w:lineRule="auto"/>
              <w:jc w:val="right"/>
              <w:rPr>
                <w:rFonts w:ascii="Times New Roman" w:eastAsia="Times New Roman" w:hAnsi="Times New Roman" w:cs="Times New Roman"/>
              </w:rPr>
            </w:pPr>
            <w:r w:rsidRPr="00B96220">
              <w:rPr>
                <w:rFonts w:ascii="Times New Roman" w:eastAsia="Times New Roman" w:hAnsi="Times New Roman" w:cs="Times New Roman"/>
              </w:rPr>
              <w:t>10.5</w:t>
            </w:r>
          </w:p>
        </w:tc>
      </w:tr>
      <w:tr w:rsidR="00E93004" w:rsidRPr="00B96220" w14:paraId="23151DDC" w14:textId="77777777" w:rsidTr="005E44DD">
        <w:trPr>
          <w:trHeight w:val="278"/>
        </w:trPr>
        <w:tc>
          <w:tcPr>
            <w:tcW w:w="2529" w:type="dxa"/>
            <w:hideMark/>
          </w:tcPr>
          <w:p w14:paraId="6CBC328F" w14:textId="77777777" w:rsidR="00E93004" w:rsidRPr="00B96220" w:rsidRDefault="00E93004" w:rsidP="005176D8">
            <w:pPr>
              <w:spacing w:line="360" w:lineRule="auto"/>
              <w:jc w:val="right"/>
              <w:rPr>
                <w:rFonts w:ascii="Times New Roman" w:eastAsia="Times New Roman" w:hAnsi="Times New Roman" w:cs="Times New Roman"/>
                <w:b/>
                <w:bCs/>
              </w:rPr>
            </w:pPr>
            <w:r w:rsidRPr="00B96220">
              <w:rPr>
                <w:rFonts w:ascii="Times New Roman" w:eastAsia="Times New Roman" w:hAnsi="Times New Roman" w:cs="Times New Roman"/>
                <w:b/>
                <w:bCs/>
              </w:rPr>
              <w:t xml:space="preserve">Total </w:t>
            </w:r>
          </w:p>
        </w:tc>
        <w:tc>
          <w:tcPr>
            <w:tcW w:w="1312" w:type="dxa"/>
            <w:noWrap/>
            <w:hideMark/>
          </w:tcPr>
          <w:p w14:paraId="0AEC7B02" w14:textId="77777777" w:rsidR="00E93004" w:rsidRPr="00B96220" w:rsidRDefault="00E93004" w:rsidP="005176D8">
            <w:pPr>
              <w:spacing w:line="360" w:lineRule="auto"/>
              <w:jc w:val="right"/>
              <w:rPr>
                <w:rFonts w:ascii="Times New Roman" w:eastAsia="Times New Roman" w:hAnsi="Times New Roman" w:cs="Times New Roman"/>
                <w:b/>
                <w:bCs/>
              </w:rPr>
            </w:pPr>
            <w:r w:rsidRPr="00B96220">
              <w:rPr>
                <w:rFonts w:ascii="Times New Roman" w:eastAsia="Times New Roman" w:hAnsi="Times New Roman" w:cs="Times New Roman"/>
                <w:b/>
                <w:bCs/>
              </w:rPr>
              <w:t>2813553.73</w:t>
            </w:r>
          </w:p>
        </w:tc>
        <w:tc>
          <w:tcPr>
            <w:tcW w:w="1118" w:type="dxa"/>
            <w:noWrap/>
            <w:hideMark/>
          </w:tcPr>
          <w:p w14:paraId="2D37B44D" w14:textId="77777777" w:rsidR="00E93004" w:rsidRPr="00B96220" w:rsidRDefault="00E93004" w:rsidP="005176D8">
            <w:pPr>
              <w:spacing w:line="360" w:lineRule="auto"/>
              <w:jc w:val="right"/>
              <w:rPr>
                <w:rFonts w:ascii="Times New Roman" w:eastAsia="Times New Roman" w:hAnsi="Times New Roman" w:cs="Times New Roman"/>
                <w:b/>
                <w:bCs/>
              </w:rPr>
            </w:pPr>
            <w:r w:rsidRPr="00B96220">
              <w:rPr>
                <w:rFonts w:ascii="Times New Roman" w:eastAsia="Times New Roman" w:hAnsi="Times New Roman" w:cs="Times New Roman"/>
                <w:b/>
                <w:bCs/>
              </w:rPr>
              <w:t>100.0</w:t>
            </w:r>
          </w:p>
        </w:tc>
        <w:tc>
          <w:tcPr>
            <w:tcW w:w="1180" w:type="dxa"/>
            <w:noWrap/>
            <w:hideMark/>
          </w:tcPr>
          <w:p w14:paraId="4D0CA6C5" w14:textId="77777777" w:rsidR="00E93004" w:rsidRPr="00B96220" w:rsidRDefault="00E93004" w:rsidP="005176D8">
            <w:pPr>
              <w:spacing w:line="360" w:lineRule="auto"/>
              <w:jc w:val="right"/>
              <w:rPr>
                <w:rFonts w:ascii="Times New Roman" w:eastAsia="Times New Roman" w:hAnsi="Times New Roman" w:cs="Times New Roman"/>
                <w:b/>
                <w:bCs/>
              </w:rPr>
            </w:pPr>
            <w:r w:rsidRPr="00B96220">
              <w:rPr>
                <w:rFonts w:ascii="Times New Roman" w:eastAsia="Times New Roman" w:hAnsi="Times New Roman" w:cs="Times New Roman"/>
                <w:b/>
                <w:bCs/>
              </w:rPr>
              <w:t>3212008.14</w:t>
            </w:r>
          </w:p>
        </w:tc>
        <w:tc>
          <w:tcPr>
            <w:tcW w:w="1118" w:type="dxa"/>
            <w:noWrap/>
            <w:hideMark/>
          </w:tcPr>
          <w:p w14:paraId="7966A144" w14:textId="77777777" w:rsidR="00E93004" w:rsidRPr="00B96220" w:rsidRDefault="00E93004" w:rsidP="005176D8">
            <w:pPr>
              <w:spacing w:line="360" w:lineRule="auto"/>
              <w:jc w:val="right"/>
              <w:rPr>
                <w:rFonts w:ascii="Times New Roman" w:eastAsia="Times New Roman" w:hAnsi="Times New Roman" w:cs="Times New Roman"/>
                <w:b/>
                <w:bCs/>
              </w:rPr>
            </w:pPr>
            <w:r w:rsidRPr="00B96220">
              <w:rPr>
                <w:rFonts w:ascii="Times New Roman" w:eastAsia="Times New Roman" w:hAnsi="Times New Roman" w:cs="Times New Roman"/>
                <w:b/>
                <w:bCs/>
              </w:rPr>
              <w:t>100.0</w:t>
            </w:r>
          </w:p>
        </w:tc>
        <w:tc>
          <w:tcPr>
            <w:tcW w:w="1180" w:type="dxa"/>
            <w:noWrap/>
            <w:hideMark/>
          </w:tcPr>
          <w:p w14:paraId="71459567" w14:textId="77777777" w:rsidR="00E93004" w:rsidRPr="00B96220" w:rsidRDefault="00E93004" w:rsidP="005176D8">
            <w:pPr>
              <w:spacing w:line="360" w:lineRule="auto"/>
              <w:jc w:val="right"/>
              <w:rPr>
                <w:rFonts w:ascii="Times New Roman" w:eastAsia="Times New Roman" w:hAnsi="Times New Roman" w:cs="Times New Roman"/>
                <w:b/>
                <w:bCs/>
              </w:rPr>
            </w:pPr>
            <w:r w:rsidRPr="00B96220">
              <w:rPr>
                <w:rFonts w:ascii="Times New Roman" w:eastAsia="Times New Roman" w:hAnsi="Times New Roman" w:cs="Times New Roman"/>
                <w:b/>
                <w:bCs/>
              </w:rPr>
              <w:t>4425401.00</w:t>
            </w:r>
          </w:p>
        </w:tc>
        <w:tc>
          <w:tcPr>
            <w:tcW w:w="1118" w:type="dxa"/>
            <w:noWrap/>
            <w:hideMark/>
          </w:tcPr>
          <w:p w14:paraId="1581793F" w14:textId="77777777" w:rsidR="00E93004" w:rsidRPr="00B96220" w:rsidRDefault="00E93004" w:rsidP="005176D8">
            <w:pPr>
              <w:spacing w:line="360" w:lineRule="auto"/>
              <w:jc w:val="right"/>
              <w:rPr>
                <w:rFonts w:ascii="Times New Roman" w:eastAsia="Times New Roman" w:hAnsi="Times New Roman" w:cs="Times New Roman"/>
                <w:b/>
                <w:bCs/>
              </w:rPr>
            </w:pPr>
            <w:r w:rsidRPr="00B96220">
              <w:rPr>
                <w:rFonts w:ascii="Times New Roman" w:eastAsia="Times New Roman" w:hAnsi="Times New Roman" w:cs="Times New Roman"/>
                <w:b/>
                <w:bCs/>
              </w:rPr>
              <w:t>100.00</w:t>
            </w:r>
          </w:p>
        </w:tc>
      </w:tr>
    </w:tbl>
    <w:p w14:paraId="7C274EB2" w14:textId="77777777" w:rsidR="00E93004" w:rsidRPr="00B96220" w:rsidRDefault="00E93004" w:rsidP="005176D8">
      <w:pPr>
        <w:spacing w:after="120" w:line="360" w:lineRule="auto"/>
        <w:jc w:val="both"/>
        <w:rPr>
          <w:rFonts w:ascii="Times New Roman" w:hAnsi="Times New Roman" w:cs="Times New Roman"/>
          <w:b/>
          <w:highlight w:val="yellow"/>
        </w:rPr>
      </w:pPr>
    </w:p>
    <w:p w14:paraId="0B02F156" w14:textId="77777777" w:rsidR="00E93004" w:rsidRPr="00B96220" w:rsidRDefault="00E93004" w:rsidP="005176D8">
      <w:p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 xml:space="preserve">The overall market capitalization shows robust growth, expanding from Rs. 2813,553.73 million in 2023 to Rs. 4425,401.00 million in 2025, representing a significant 57.3% increase over the period. Commercial Banks, while maintaining their position as the largest sector, show a declining market share trend from 34.4% to 23.6%, suggesting potential market rebalancing. </w:t>
      </w:r>
    </w:p>
    <w:p w14:paraId="0AF12EA9" w14:textId="77777777" w:rsidR="00E93004" w:rsidRPr="00B96220" w:rsidRDefault="00E93004" w:rsidP="005176D8">
      <w:pPr>
        <w:spacing w:after="120" w:line="360" w:lineRule="auto"/>
        <w:jc w:val="both"/>
        <w:rPr>
          <w:rFonts w:ascii="Times New Roman" w:eastAsia="Times New Roman" w:hAnsi="Times New Roman" w:cs="Times New Roman"/>
          <w:bCs/>
        </w:rPr>
      </w:pPr>
      <w:bookmarkStart w:id="19" w:name="_Toc204786662"/>
      <w:r w:rsidRPr="0092433D">
        <w:rPr>
          <w:rStyle w:val="Heading3Char"/>
        </w:rPr>
        <w:t>Emerging Sectors:</w:t>
      </w:r>
      <w:bookmarkEnd w:id="19"/>
      <w:r w:rsidRPr="00B96220">
        <w:rPr>
          <w:rFonts w:ascii="Times New Roman" w:eastAsia="Times New Roman" w:hAnsi="Times New Roman" w:cs="Times New Roman"/>
        </w:rPr>
        <w:t xml:space="preserve"> </w:t>
      </w:r>
      <w:r w:rsidRPr="00B96220">
        <w:rPr>
          <w:rFonts w:ascii="Times New Roman" w:eastAsia="Times New Roman" w:hAnsi="Times New Roman" w:cs="Times New Roman"/>
          <w:bCs/>
        </w:rPr>
        <w:t xml:space="preserve">Several sectors have significantly increased their market share: </w:t>
      </w:r>
    </w:p>
    <w:p w14:paraId="6197C8A2" w14:textId="77777777" w:rsidR="00E93004" w:rsidRPr="00B96220" w:rsidRDefault="00E93004" w:rsidP="005176D8">
      <w:pPr>
        <w:pStyle w:val="ListParagraph"/>
        <w:numPr>
          <w:ilvl w:val="0"/>
          <w:numId w:val="25"/>
        </w:num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Insurance Companies: Increased from 13.3% to 14.4% (2023-2025)</w:t>
      </w:r>
    </w:p>
    <w:p w14:paraId="16F8D462" w14:textId="77777777" w:rsidR="00E93004" w:rsidRPr="00B96220" w:rsidRDefault="00E93004" w:rsidP="005176D8">
      <w:pPr>
        <w:pStyle w:val="ListParagraph"/>
        <w:numPr>
          <w:ilvl w:val="0"/>
          <w:numId w:val="25"/>
        </w:num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Hydropower: Maintained strong presence at 15.1% (slight increase from 14.4%)</w:t>
      </w:r>
    </w:p>
    <w:p w14:paraId="62F86BCC" w14:textId="77777777" w:rsidR="00E93004" w:rsidRPr="00B96220" w:rsidRDefault="00E93004" w:rsidP="005176D8">
      <w:pPr>
        <w:pStyle w:val="ListParagraph"/>
        <w:numPr>
          <w:ilvl w:val="0"/>
          <w:numId w:val="25"/>
        </w:num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Investment Companies: Grew from 6.9% to 7.9%</w:t>
      </w:r>
    </w:p>
    <w:p w14:paraId="6F4C53CA" w14:textId="77777777" w:rsidR="00E93004" w:rsidRPr="00B96220" w:rsidRDefault="00E93004" w:rsidP="005176D8">
      <w:pPr>
        <w:pStyle w:val="ListParagraph"/>
        <w:numPr>
          <w:ilvl w:val="0"/>
          <w:numId w:val="25"/>
        </w:num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Trading Companies: Dramatic increase from 0.4% to 5.8%</w:t>
      </w:r>
    </w:p>
    <w:p w14:paraId="5DC889A0" w14:textId="77777777" w:rsidR="00E93004" w:rsidRPr="00B96220" w:rsidRDefault="00E93004" w:rsidP="005176D8">
      <w:pPr>
        <w:spacing w:after="120" w:line="360" w:lineRule="auto"/>
        <w:jc w:val="both"/>
        <w:rPr>
          <w:rFonts w:ascii="Times New Roman" w:hAnsi="Times New Roman" w:cs="Times New Roman"/>
          <w:b/>
          <w:u w:val="single"/>
        </w:rPr>
      </w:pPr>
    </w:p>
    <w:p w14:paraId="7154A2ED" w14:textId="77777777" w:rsidR="00E93004" w:rsidRPr="00B96220" w:rsidRDefault="00E93004" w:rsidP="005176D8">
      <w:pPr>
        <w:pStyle w:val="Heading2"/>
        <w:spacing w:line="360" w:lineRule="auto"/>
      </w:pPr>
      <w:bookmarkStart w:id="20" w:name="_Toc204786663"/>
      <w:r w:rsidRPr="00B96220">
        <w:lastRenderedPageBreak/>
        <w:t>Summary of Monetary Operations.</w:t>
      </w:r>
      <w:bookmarkEnd w:id="20"/>
      <w:r w:rsidRPr="00B96220">
        <w:t xml:space="preserve"> </w:t>
      </w:r>
    </w:p>
    <w:tbl>
      <w:tblPr>
        <w:tblStyle w:val="GridTable1Light"/>
        <w:tblW w:w="11045" w:type="dxa"/>
        <w:jc w:val="center"/>
        <w:tblLook w:val="04A0" w:firstRow="1" w:lastRow="0" w:firstColumn="1" w:lastColumn="0" w:noHBand="0" w:noVBand="1"/>
      </w:tblPr>
      <w:tblGrid>
        <w:gridCol w:w="4485"/>
        <w:gridCol w:w="1426"/>
        <w:gridCol w:w="1371"/>
        <w:gridCol w:w="1573"/>
        <w:gridCol w:w="1426"/>
        <w:gridCol w:w="1683"/>
      </w:tblGrid>
      <w:tr w:rsidR="00E93004" w:rsidRPr="00B96220" w14:paraId="721CE70A" w14:textId="77777777" w:rsidTr="00E93004">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6FB5C33" w14:textId="77777777" w:rsidR="00E93004" w:rsidRPr="00B96220" w:rsidRDefault="00E93004" w:rsidP="005176D8">
            <w:pPr>
              <w:spacing w:line="360" w:lineRule="auto"/>
              <w:jc w:val="center"/>
              <w:rPr>
                <w:rFonts w:ascii="Times New Roman" w:eastAsia="Times New Roman" w:hAnsi="Times New Roman" w:cs="Times New Roman"/>
                <w:color w:val="000000"/>
              </w:rPr>
            </w:pPr>
            <w:r w:rsidRPr="00B96220">
              <w:rPr>
                <w:rFonts w:ascii="Times New Roman" w:eastAsia="Times New Roman" w:hAnsi="Times New Roman" w:cs="Times New Roman"/>
                <w:color w:val="000000"/>
              </w:rPr>
              <w:t>Details </w:t>
            </w:r>
          </w:p>
        </w:tc>
        <w:tc>
          <w:tcPr>
            <w:tcW w:w="0" w:type="auto"/>
            <w:noWrap/>
            <w:hideMark/>
          </w:tcPr>
          <w:p w14:paraId="040D0558" w14:textId="77777777" w:rsidR="00E93004" w:rsidRPr="00B96220" w:rsidRDefault="00E93004" w:rsidP="005176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2021/22</w:t>
            </w:r>
          </w:p>
        </w:tc>
        <w:tc>
          <w:tcPr>
            <w:tcW w:w="0" w:type="auto"/>
            <w:noWrap/>
            <w:hideMark/>
          </w:tcPr>
          <w:p w14:paraId="0292BB44" w14:textId="77777777" w:rsidR="00E93004" w:rsidRPr="00B96220" w:rsidRDefault="00E93004" w:rsidP="005176D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2022/23</w:t>
            </w:r>
          </w:p>
        </w:tc>
        <w:tc>
          <w:tcPr>
            <w:tcW w:w="0" w:type="auto"/>
            <w:noWrap/>
            <w:hideMark/>
          </w:tcPr>
          <w:p w14:paraId="5226DF51" w14:textId="77777777" w:rsidR="00E93004" w:rsidRPr="00B96220" w:rsidRDefault="00E93004" w:rsidP="005176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2023/24 </w:t>
            </w:r>
          </w:p>
        </w:tc>
        <w:tc>
          <w:tcPr>
            <w:tcW w:w="0" w:type="auto"/>
            <w:noWrap/>
            <w:hideMark/>
          </w:tcPr>
          <w:p w14:paraId="3852086F" w14:textId="77777777" w:rsidR="00E93004" w:rsidRPr="00B96220" w:rsidRDefault="00E93004" w:rsidP="005176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B96220">
              <w:rPr>
                <w:rFonts w:ascii="Times New Roman" w:eastAsia="Times New Roman" w:hAnsi="Times New Roman" w:cs="Times New Roman"/>
                <w:color w:val="000000"/>
              </w:rPr>
              <w:t>2023/24</w:t>
            </w:r>
          </w:p>
          <w:p w14:paraId="3E1A6B48" w14:textId="77777777" w:rsidR="00E93004" w:rsidRPr="00B96220" w:rsidRDefault="00E93004" w:rsidP="005176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B96220">
              <w:rPr>
                <w:rFonts w:ascii="Times New Roman" w:eastAsia="Times New Roman" w:hAnsi="Times New Roman" w:cs="Times New Roman"/>
                <w:b w:val="0"/>
                <w:bCs w:val="0"/>
                <w:color w:val="000000"/>
              </w:rPr>
              <w:t xml:space="preserve"> </w:t>
            </w:r>
            <w:r w:rsidRPr="00B96220">
              <w:rPr>
                <w:rFonts w:ascii="Times New Roman" w:eastAsia="Times New Roman" w:hAnsi="Times New Roman" w:cs="Times New Roman"/>
                <w:color w:val="000000"/>
              </w:rPr>
              <w:t>Mid-Apr</w:t>
            </w:r>
          </w:p>
          <w:p w14:paraId="169284A6" w14:textId="77777777" w:rsidR="00E93004" w:rsidRPr="00B96220" w:rsidRDefault="00E93004" w:rsidP="005176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0" w:type="auto"/>
            <w:noWrap/>
            <w:hideMark/>
          </w:tcPr>
          <w:p w14:paraId="0DF77F77" w14:textId="77777777" w:rsidR="00E93004" w:rsidRPr="00B96220" w:rsidRDefault="00E93004" w:rsidP="005176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B96220">
              <w:rPr>
                <w:rFonts w:ascii="Times New Roman" w:eastAsia="Times New Roman" w:hAnsi="Times New Roman" w:cs="Times New Roman"/>
                <w:color w:val="000000"/>
              </w:rPr>
              <w:t>2024/25</w:t>
            </w:r>
          </w:p>
          <w:p w14:paraId="6AE1C3AE" w14:textId="77777777" w:rsidR="00E93004" w:rsidRPr="00B96220" w:rsidRDefault="00E93004" w:rsidP="005176D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Mid-Apr</w:t>
            </w:r>
          </w:p>
        </w:tc>
      </w:tr>
      <w:tr w:rsidR="00E93004" w:rsidRPr="00B96220" w14:paraId="5E747BC6"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9D85C26"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A. Liquidity Injection</w:t>
            </w:r>
          </w:p>
        </w:tc>
        <w:tc>
          <w:tcPr>
            <w:tcW w:w="0" w:type="auto"/>
            <w:noWrap/>
            <w:hideMark/>
          </w:tcPr>
          <w:p w14:paraId="5C53FED6"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 9,702,410.00 </w:t>
            </w:r>
          </w:p>
        </w:tc>
        <w:tc>
          <w:tcPr>
            <w:tcW w:w="0" w:type="auto"/>
            <w:noWrap/>
            <w:hideMark/>
          </w:tcPr>
          <w:p w14:paraId="1D643A33"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5,518,186.20</w:t>
            </w:r>
          </w:p>
        </w:tc>
        <w:tc>
          <w:tcPr>
            <w:tcW w:w="0" w:type="auto"/>
            <w:noWrap/>
            <w:hideMark/>
          </w:tcPr>
          <w:p w14:paraId="291983EE"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804,762.58 </w:t>
            </w:r>
          </w:p>
        </w:tc>
        <w:tc>
          <w:tcPr>
            <w:tcW w:w="0" w:type="auto"/>
            <w:noWrap/>
            <w:hideMark/>
          </w:tcPr>
          <w:p w14:paraId="52E70D4A"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795,212.58 </w:t>
            </w:r>
          </w:p>
        </w:tc>
        <w:tc>
          <w:tcPr>
            <w:tcW w:w="0" w:type="auto"/>
            <w:noWrap/>
            <w:hideMark/>
          </w:tcPr>
          <w:p w14:paraId="04F5A2D5"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2,700.00 </w:t>
            </w:r>
          </w:p>
        </w:tc>
      </w:tr>
      <w:tr w:rsidR="00E93004" w:rsidRPr="00B96220" w14:paraId="7AAD045E"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5BD5630"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1. Repo</w:t>
            </w:r>
          </w:p>
        </w:tc>
        <w:tc>
          <w:tcPr>
            <w:tcW w:w="0" w:type="auto"/>
            <w:noWrap/>
            <w:hideMark/>
          </w:tcPr>
          <w:p w14:paraId="3BA0418F"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270,000.00 </w:t>
            </w:r>
          </w:p>
        </w:tc>
        <w:tc>
          <w:tcPr>
            <w:tcW w:w="0" w:type="auto"/>
            <w:noWrap/>
            <w:hideMark/>
          </w:tcPr>
          <w:p w14:paraId="0DFFE7CA"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316,500.00</w:t>
            </w:r>
          </w:p>
        </w:tc>
        <w:tc>
          <w:tcPr>
            <w:tcW w:w="0" w:type="auto"/>
            <w:noWrap/>
            <w:hideMark/>
          </w:tcPr>
          <w:p w14:paraId="2D6BE5E2"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c>
          <w:tcPr>
            <w:tcW w:w="0" w:type="auto"/>
            <w:noWrap/>
            <w:hideMark/>
          </w:tcPr>
          <w:p w14:paraId="1F5EDD1B"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15550BA9"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r>
      <w:tr w:rsidR="00E93004" w:rsidRPr="00B96220" w14:paraId="174AE6F1"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A8D9045"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2. Outright Purchase</w:t>
            </w:r>
          </w:p>
        </w:tc>
        <w:tc>
          <w:tcPr>
            <w:tcW w:w="0" w:type="auto"/>
            <w:noWrap/>
            <w:hideMark/>
          </w:tcPr>
          <w:p w14:paraId="03E4864E"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55,915.90 </w:t>
            </w:r>
          </w:p>
        </w:tc>
        <w:tc>
          <w:tcPr>
            <w:tcW w:w="0" w:type="auto"/>
            <w:noWrap/>
            <w:hideMark/>
          </w:tcPr>
          <w:p w14:paraId="71010CA4"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89,700.00</w:t>
            </w:r>
          </w:p>
        </w:tc>
        <w:tc>
          <w:tcPr>
            <w:tcW w:w="0" w:type="auto"/>
            <w:noWrap/>
            <w:hideMark/>
          </w:tcPr>
          <w:p w14:paraId="504ED328"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c>
          <w:tcPr>
            <w:tcW w:w="0" w:type="auto"/>
            <w:noWrap/>
            <w:hideMark/>
          </w:tcPr>
          <w:p w14:paraId="7B078ECD"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6BFE568A"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r>
      <w:tr w:rsidR="00E93004" w:rsidRPr="00B96220" w14:paraId="34FC885B"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F8A7A4D"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3. Repo Auction *</w:t>
            </w:r>
          </w:p>
        </w:tc>
        <w:tc>
          <w:tcPr>
            <w:tcW w:w="0" w:type="auto"/>
            <w:noWrap/>
            <w:hideMark/>
          </w:tcPr>
          <w:p w14:paraId="6E82B223"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206,388.00 </w:t>
            </w:r>
          </w:p>
        </w:tc>
        <w:tc>
          <w:tcPr>
            <w:tcW w:w="0" w:type="auto"/>
            <w:noWrap/>
            <w:hideMark/>
          </w:tcPr>
          <w:p w14:paraId="26F8E493"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97,972.60</w:t>
            </w:r>
          </w:p>
        </w:tc>
        <w:tc>
          <w:tcPr>
            <w:tcW w:w="0" w:type="auto"/>
            <w:noWrap/>
            <w:hideMark/>
          </w:tcPr>
          <w:p w14:paraId="3565989F"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c>
          <w:tcPr>
            <w:tcW w:w="0" w:type="auto"/>
            <w:noWrap/>
            <w:hideMark/>
          </w:tcPr>
          <w:p w14:paraId="159CCE9A"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3BAE9E52"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r>
      <w:tr w:rsidR="00E93004" w:rsidRPr="00B96220" w14:paraId="1B227EDB"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707D95C"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4. Standing Liquidity Facility</w:t>
            </w:r>
          </w:p>
        </w:tc>
        <w:tc>
          <w:tcPr>
            <w:tcW w:w="0" w:type="auto"/>
            <w:noWrap/>
            <w:hideMark/>
          </w:tcPr>
          <w:p w14:paraId="632A7124"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9,170,106.10 </w:t>
            </w:r>
          </w:p>
        </w:tc>
        <w:tc>
          <w:tcPr>
            <w:tcW w:w="0" w:type="auto"/>
            <w:noWrap/>
            <w:hideMark/>
          </w:tcPr>
          <w:p w14:paraId="6E43604C"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2,727,112.30</w:t>
            </w:r>
          </w:p>
        </w:tc>
        <w:tc>
          <w:tcPr>
            <w:tcW w:w="0" w:type="auto"/>
            <w:noWrap/>
            <w:hideMark/>
          </w:tcPr>
          <w:p w14:paraId="29D224DE"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1,200.00 </w:t>
            </w:r>
          </w:p>
        </w:tc>
        <w:tc>
          <w:tcPr>
            <w:tcW w:w="0" w:type="auto"/>
            <w:noWrap/>
            <w:hideMark/>
          </w:tcPr>
          <w:p w14:paraId="7DDD29CB"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1,200.00 </w:t>
            </w:r>
          </w:p>
        </w:tc>
        <w:tc>
          <w:tcPr>
            <w:tcW w:w="0" w:type="auto"/>
            <w:noWrap/>
            <w:hideMark/>
          </w:tcPr>
          <w:p w14:paraId="28994616"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r>
      <w:tr w:rsidR="00E93004" w:rsidRPr="00B96220" w14:paraId="6C30E2D7" w14:textId="77777777" w:rsidTr="00E93004">
        <w:trPr>
          <w:trHeight w:val="26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694844"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5. OLF</w:t>
            </w:r>
          </w:p>
        </w:tc>
        <w:tc>
          <w:tcPr>
            <w:tcW w:w="0" w:type="auto"/>
            <w:noWrap/>
            <w:hideMark/>
          </w:tcPr>
          <w:p w14:paraId="03060EBB"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1A6FCDFD"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2,286,901.30</w:t>
            </w:r>
          </w:p>
        </w:tc>
        <w:tc>
          <w:tcPr>
            <w:tcW w:w="0" w:type="auto"/>
            <w:noWrap/>
            <w:hideMark/>
          </w:tcPr>
          <w:p w14:paraId="4E3E2346"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803,562.58 </w:t>
            </w:r>
          </w:p>
        </w:tc>
        <w:tc>
          <w:tcPr>
            <w:tcW w:w="0" w:type="auto"/>
            <w:noWrap/>
            <w:hideMark/>
          </w:tcPr>
          <w:p w14:paraId="40DC2665"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794,012.58 </w:t>
            </w:r>
          </w:p>
        </w:tc>
        <w:tc>
          <w:tcPr>
            <w:tcW w:w="0" w:type="auto"/>
            <w:noWrap/>
            <w:hideMark/>
          </w:tcPr>
          <w:p w14:paraId="58B9D518"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2,700.00 </w:t>
            </w:r>
          </w:p>
        </w:tc>
      </w:tr>
      <w:tr w:rsidR="00E93004" w:rsidRPr="00B96220" w14:paraId="5B04FB43"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A7B4C3E"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B. Liquidity Absorption</w:t>
            </w:r>
          </w:p>
        </w:tc>
        <w:tc>
          <w:tcPr>
            <w:tcW w:w="0" w:type="auto"/>
            <w:noWrap/>
            <w:hideMark/>
          </w:tcPr>
          <w:p w14:paraId="57289CFF"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60,000.00 </w:t>
            </w:r>
          </w:p>
        </w:tc>
        <w:tc>
          <w:tcPr>
            <w:tcW w:w="0" w:type="auto"/>
            <w:noWrap/>
            <w:hideMark/>
          </w:tcPr>
          <w:p w14:paraId="4C1BBE80"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108,200.00</w:t>
            </w:r>
          </w:p>
        </w:tc>
        <w:tc>
          <w:tcPr>
            <w:tcW w:w="0" w:type="auto"/>
            <w:noWrap/>
            <w:hideMark/>
          </w:tcPr>
          <w:p w14:paraId="5F680280"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 4,673,600.00 </w:t>
            </w:r>
          </w:p>
        </w:tc>
        <w:tc>
          <w:tcPr>
            <w:tcW w:w="0" w:type="auto"/>
            <w:noWrap/>
            <w:hideMark/>
          </w:tcPr>
          <w:p w14:paraId="3434C5B6"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 1,561,400.00 </w:t>
            </w:r>
          </w:p>
        </w:tc>
        <w:tc>
          <w:tcPr>
            <w:tcW w:w="0" w:type="auto"/>
            <w:noWrap/>
            <w:hideMark/>
          </w:tcPr>
          <w:p w14:paraId="6791AF75"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 17,186,150.00 </w:t>
            </w:r>
          </w:p>
        </w:tc>
      </w:tr>
      <w:tr w:rsidR="00E93004" w:rsidRPr="00B96220" w14:paraId="46E4D28D"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28186C"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1. Reverse Repo</w:t>
            </w:r>
          </w:p>
        </w:tc>
        <w:tc>
          <w:tcPr>
            <w:tcW w:w="0" w:type="auto"/>
            <w:noWrap/>
            <w:hideMark/>
          </w:tcPr>
          <w:p w14:paraId="423DD455"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28,350.00 </w:t>
            </w:r>
          </w:p>
        </w:tc>
        <w:tc>
          <w:tcPr>
            <w:tcW w:w="0" w:type="auto"/>
            <w:noWrap/>
            <w:hideMark/>
          </w:tcPr>
          <w:p w14:paraId="59078656"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88,200.00</w:t>
            </w:r>
          </w:p>
        </w:tc>
        <w:tc>
          <w:tcPr>
            <w:tcW w:w="0" w:type="auto"/>
            <w:noWrap/>
            <w:hideMark/>
          </w:tcPr>
          <w:p w14:paraId="10B979B2"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c>
          <w:tcPr>
            <w:tcW w:w="0" w:type="auto"/>
            <w:noWrap/>
            <w:hideMark/>
          </w:tcPr>
          <w:p w14:paraId="367E5D15"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28C5CA0B"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r>
      <w:tr w:rsidR="00E93004" w:rsidRPr="00B96220" w14:paraId="2CE9F1A6"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36E3ACC"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2. Outright Sale</w:t>
            </w:r>
          </w:p>
        </w:tc>
        <w:tc>
          <w:tcPr>
            <w:tcW w:w="0" w:type="auto"/>
            <w:noWrap/>
            <w:hideMark/>
          </w:tcPr>
          <w:p w14:paraId="46D27A34"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13A6EB6B"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w:t>
            </w:r>
          </w:p>
        </w:tc>
        <w:tc>
          <w:tcPr>
            <w:tcW w:w="0" w:type="auto"/>
            <w:noWrap/>
            <w:hideMark/>
          </w:tcPr>
          <w:p w14:paraId="05A22923"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c>
          <w:tcPr>
            <w:tcW w:w="0" w:type="auto"/>
            <w:noWrap/>
            <w:hideMark/>
          </w:tcPr>
          <w:p w14:paraId="3910DF35"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574FD6A2"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r>
      <w:tr w:rsidR="00E93004" w:rsidRPr="00B96220" w14:paraId="14D5F679"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5E83D41"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3. Deposit Collection Auction</w:t>
            </w:r>
          </w:p>
        </w:tc>
        <w:tc>
          <w:tcPr>
            <w:tcW w:w="0" w:type="auto"/>
            <w:noWrap/>
            <w:hideMark/>
          </w:tcPr>
          <w:p w14:paraId="5982B92F"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31,650.00 </w:t>
            </w:r>
          </w:p>
        </w:tc>
        <w:tc>
          <w:tcPr>
            <w:tcW w:w="0" w:type="auto"/>
            <w:noWrap/>
            <w:hideMark/>
          </w:tcPr>
          <w:p w14:paraId="0707205C"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20,000.00</w:t>
            </w:r>
          </w:p>
        </w:tc>
        <w:tc>
          <w:tcPr>
            <w:tcW w:w="0" w:type="auto"/>
            <w:noWrap/>
            <w:hideMark/>
          </w:tcPr>
          <w:p w14:paraId="37712C8F"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1,151,250.00 </w:t>
            </w:r>
          </w:p>
        </w:tc>
        <w:tc>
          <w:tcPr>
            <w:tcW w:w="0" w:type="auto"/>
            <w:noWrap/>
            <w:hideMark/>
          </w:tcPr>
          <w:p w14:paraId="0BC73A33"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693,050.00 </w:t>
            </w:r>
          </w:p>
        </w:tc>
        <w:tc>
          <w:tcPr>
            <w:tcW w:w="0" w:type="auto"/>
            <w:noWrap/>
            <w:hideMark/>
          </w:tcPr>
          <w:p w14:paraId="75107E9B"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2,212,050.00 </w:t>
            </w:r>
          </w:p>
        </w:tc>
      </w:tr>
      <w:tr w:rsidR="00E93004" w:rsidRPr="00B96220" w14:paraId="0706E19D"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F5D44AA"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4. Deposit Collection Auction *</w:t>
            </w:r>
          </w:p>
        </w:tc>
        <w:tc>
          <w:tcPr>
            <w:tcW w:w="0" w:type="auto"/>
            <w:noWrap/>
            <w:hideMark/>
          </w:tcPr>
          <w:p w14:paraId="68201D40"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330F04E1"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w:t>
            </w:r>
          </w:p>
        </w:tc>
        <w:tc>
          <w:tcPr>
            <w:tcW w:w="0" w:type="auto"/>
            <w:noWrap/>
            <w:hideMark/>
          </w:tcPr>
          <w:p w14:paraId="623B0367"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c>
          <w:tcPr>
            <w:tcW w:w="0" w:type="auto"/>
            <w:noWrap/>
            <w:hideMark/>
          </w:tcPr>
          <w:p w14:paraId="0CFE7431"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18BC3340"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w:t>
            </w:r>
          </w:p>
        </w:tc>
      </w:tr>
      <w:tr w:rsidR="00E93004" w:rsidRPr="00B96220" w14:paraId="5832FB5C" w14:textId="77777777" w:rsidTr="00E93004">
        <w:trPr>
          <w:trHeight w:val="268"/>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E0A02D4"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5. Standing Deposit Facility </w:t>
            </w:r>
          </w:p>
        </w:tc>
        <w:tc>
          <w:tcPr>
            <w:tcW w:w="0" w:type="auto"/>
            <w:noWrap/>
            <w:hideMark/>
          </w:tcPr>
          <w:p w14:paraId="511B3ABC"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 </w:t>
            </w:r>
          </w:p>
        </w:tc>
        <w:tc>
          <w:tcPr>
            <w:tcW w:w="0" w:type="auto"/>
            <w:noWrap/>
            <w:hideMark/>
          </w:tcPr>
          <w:p w14:paraId="1CA90F39"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w:t>
            </w:r>
          </w:p>
        </w:tc>
        <w:tc>
          <w:tcPr>
            <w:tcW w:w="0" w:type="auto"/>
            <w:noWrap/>
            <w:hideMark/>
          </w:tcPr>
          <w:p w14:paraId="1CB9B7C7"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3,522,350.00 </w:t>
            </w:r>
          </w:p>
        </w:tc>
        <w:tc>
          <w:tcPr>
            <w:tcW w:w="0" w:type="auto"/>
            <w:noWrap/>
            <w:hideMark/>
          </w:tcPr>
          <w:p w14:paraId="1BCC1E5E"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868,350.00 </w:t>
            </w:r>
          </w:p>
        </w:tc>
        <w:tc>
          <w:tcPr>
            <w:tcW w:w="0" w:type="auto"/>
            <w:noWrap/>
            <w:hideMark/>
          </w:tcPr>
          <w:p w14:paraId="00B5C429"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96220">
              <w:rPr>
                <w:rFonts w:ascii="Times New Roman" w:eastAsia="Times New Roman" w:hAnsi="Times New Roman" w:cs="Times New Roman"/>
                <w:color w:val="000000"/>
              </w:rPr>
              <w:t xml:space="preserve"> 14,974,100.00 </w:t>
            </w:r>
          </w:p>
        </w:tc>
      </w:tr>
      <w:tr w:rsidR="00E93004" w:rsidRPr="00B96220" w14:paraId="73A92956" w14:textId="77777777" w:rsidTr="00E93004">
        <w:trPr>
          <w:trHeight w:val="259"/>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6E1E78B" w14:textId="77777777" w:rsidR="00E93004" w:rsidRPr="00B96220" w:rsidRDefault="00E93004" w:rsidP="005176D8">
            <w:pPr>
              <w:spacing w:line="360" w:lineRule="auto"/>
              <w:rPr>
                <w:rFonts w:ascii="Times New Roman" w:eastAsia="Times New Roman" w:hAnsi="Times New Roman" w:cs="Times New Roman"/>
                <w:color w:val="000000"/>
              </w:rPr>
            </w:pPr>
            <w:r w:rsidRPr="00B96220">
              <w:rPr>
                <w:rFonts w:ascii="Times New Roman" w:eastAsia="Times New Roman" w:hAnsi="Times New Roman" w:cs="Times New Roman"/>
                <w:color w:val="000000"/>
              </w:rPr>
              <w:t>C. Net Liquidity Injection (+) / Absorption (-)</w:t>
            </w:r>
          </w:p>
        </w:tc>
        <w:tc>
          <w:tcPr>
            <w:tcW w:w="0" w:type="auto"/>
            <w:noWrap/>
            <w:hideMark/>
          </w:tcPr>
          <w:p w14:paraId="137C8CC0"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 9,642,410.00 </w:t>
            </w:r>
          </w:p>
        </w:tc>
        <w:tc>
          <w:tcPr>
            <w:tcW w:w="0" w:type="auto"/>
            <w:noWrap/>
            <w:hideMark/>
          </w:tcPr>
          <w:p w14:paraId="2C305FA4" w14:textId="77777777" w:rsidR="00E93004" w:rsidRPr="00B96220" w:rsidRDefault="00E93004" w:rsidP="005176D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5,409,986.20</w:t>
            </w:r>
          </w:p>
        </w:tc>
        <w:tc>
          <w:tcPr>
            <w:tcW w:w="0" w:type="auto"/>
            <w:noWrap/>
            <w:hideMark/>
          </w:tcPr>
          <w:p w14:paraId="56D1F1C4"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 (3,868,837.42)</w:t>
            </w:r>
          </w:p>
        </w:tc>
        <w:tc>
          <w:tcPr>
            <w:tcW w:w="0" w:type="auto"/>
            <w:noWrap/>
            <w:hideMark/>
          </w:tcPr>
          <w:p w14:paraId="4F34C837"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(766,187.42)</w:t>
            </w:r>
          </w:p>
        </w:tc>
        <w:tc>
          <w:tcPr>
            <w:tcW w:w="0" w:type="auto"/>
            <w:noWrap/>
            <w:hideMark/>
          </w:tcPr>
          <w:p w14:paraId="36F1C1EB" w14:textId="77777777" w:rsidR="00E93004" w:rsidRPr="00B96220" w:rsidRDefault="00E93004" w:rsidP="005176D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rPr>
            </w:pPr>
            <w:r w:rsidRPr="00B96220">
              <w:rPr>
                <w:rFonts w:ascii="Times New Roman" w:eastAsia="Times New Roman" w:hAnsi="Times New Roman" w:cs="Times New Roman"/>
                <w:b/>
                <w:bCs/>
                <w:color w:val="000000"/>
              </w:rPr>
              <w:t xml:space="preserve"> (17,183,450.00)</w:t>
            </w:r>
          </w:p>
        </w:tc>
      </w:tr>
    </w:tbl>
    <w:p w14:paraId="3BA3C7B2" w14:textId="77777777" w:rsidR="00E93004" w:rsidRPr="00B96220" w:rsidRDefault="00E93004" w:rsidP="005176D8">
      <w:pPr>
        <w:spacing w:after="120" w:line="360" w:lineRule="auto"/>
        <w:jc w:val="both"/>
        <w:rPr>
          <w:rFonts w:ascii="Times New Roman" w:hAnsi="Times New Roman" w:cs="Times New Roman"/>
          <w:highlight w:val="yellow"/>
        </w:rPr>
      </w:pPr>
      <w:r w:rsidRPr="00B96220">
        <w:rPr>
          <w:rFonts w:ascii="Times New Roman" w:hAnsi="Times New Roman" w:cs="Times New Roman"/>
        </w:rPr>
        <w:t>* Transaction under Interest Rate Corridor</w:t>
      </w:r>
    </w:p>
    <w:p w14:paraId="1530D075"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The table outlines monetary operations in Rs. millions, showing a significant shift in liquidity management over recent years. The data shows a dramatic shift from substantial net liquidity injection in earlier years to unprecedented liquidity absorption in the current period, reflecting a complete reversal in monetary stance.</w:t>
      </w:r>
    </w:p>
    <w:p w14:paraId="0CB9D559" w14:textId="77777777" w:rsidR="00E93004" w:rsidRPr="00B96220" w:rsidRDefault="00E93004" w:rsidP="005176D8">
      <w:pPr>
        <w:pStyle w:val="Heading3"/>
        <w:spacing w:line="360" w:lineRule="auto"/>
      </w:pPr>
      <w:bookmarkStart w:id="21" w:name="_Toc204786664"/>
      <w:r w:rsidRPr="00B96220">
        <w:t>Quantitative Analysis</w:t>
      </w:r>
      <w:bookmarkEnd w:id="21"/>
    </w:p>
    <w:p w14:paraId="503A7DB0" w14:textId="77777777" w:rsidR="00E93004" w:rsidRPr="00B96220" w:rsidRDefault="00E93004" w:rsidP="005176D8">
      <w:pPr>
        <w:pStyle w:val="ListParagraph"/>
        <w:numPr>
          <w:ilvl w:val="0"/>
          <w:numId w:val="27"/>
        </w:numPr>
        <w:spacing w:after="120" w:line="360" w:lineRule="auto"/>
        <w:jc w:val="both"/>
        <w:rPr>
          <w:rFonts w:ascii="Times New Roman" w:eastAsia="Times New Roman" w:hAnsi="Times New Roman" w:cs="Times New Roman"/>
          <w:bCs/>
        </w:rPr>
      </w:pPr>
      <w:r w:rsidRPr="0092433D">
        <w:rPr>
          <w:rStyle w:val="Heading4Char"/>
          <w:rFonts w:eastAsiaTheme="minorHAnsi"/>
        </w:rPr>
        <w:t>Net Liquidity Position:</w:t>
      </w:r>
      <w:r w:rsidRPr="00B96220">
        <w:rPr>
          <w:rFonts w:ascii="Times New Roman" w:eastAsia="Times New Roman" w:hAnsi="Times New Roman" w:cs="Times New Roman"/>
          <w:bCs/>
        </w:rPr>
        <w:t xml:space="preserve"> In 2024/25 (mid-April), NRB absorbed a record Rs.17,183,450 million, representing the largest liquidity withdrawal in the five-year period examined. This contrasts sharply with the net injections of Rs.9,642,410 million in 2021/22 and Rs.5,409,986.20 million in 2022/23.</w:t>
      </w:r>
    </w:p>
    <w:p w14:paraId="6EF4B847" w14:textId="77777777" w:rsidR="00E93004" w:rsidRPr="00B96220" w:rsidRDefault="00E93004" w:rsidP="005176D8">
      <w:pPr>
        <w:pStyle w:val="ListParagraph"/>
        <w:numPr>
          <w:ilvl w:val="0"/>
          <w:numId w:val="27"/>
        </w:numPr>
        <w:spacing w:after="120" w:line="360" w:lineRule="auto"/>
        <w:jc w:val="both"/>
        <w:rPr>
          <w:rFonts w:ascii="Times New Roman" w:eastAsia="Times New Roman" w:hAnsi="Times New Roman" w:cs="Times New Roman"/>
          <w:bCs/>
        </w:rPr>
      </w:pPr>
      <w:r w:rsidRPr="0092433D">
        <w:rPr>
          <w:rStyle w:val="Heading4Char"/>
          <w:rFonts w:eastAsiaTheme="minorHAnsi"/>
        </w:rPr>
        <w:t>Absorption Mechanisms:</w:t>
      </w:r>
      <w:r w:rsidRPr="00B96220">
        <w:rPr>
          <w:rFonts w:ascii="Times New Roman" w:eastAsia="Times New Roman" w:hAnsi="Times New Roman" w:cs="Times New Roman"/>
          <w:bCs/>
        </w:rPr>
        <w:t xml:space="preserve"> The 2024/25 liquidity absorption has been achieved primarily through: </w:t>
      </w:r>
    </w:p>
    <w:p w14:paraId="3D4E78D9" w14:textId="77777777" w:rsidR="00E93004" w:rsidRPr="00B96220" w:rsidRDefault="00E93004" w:rsidP="005176D8">
      <w:pPr>
        <w:pStyle w:val="ListParagraph"/>
        <w:numPr>
          <w:ilvl w:val="1"/>
          <w:numId w:val="27"/>
        </w:num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Standing Deposit Facility: Rs.14,974,100 million (87.1% of total absorption)</w:t>
      </w:r>
    </w:p>
    <w:p w14:paraId="067EFCD2" w14:textId="77777777" w:rsidR="00E93004" w:rsidRPr="00B96220" w:rsidRDefault="00E93004" w:rsidP="005176D8">
      <w:pPr>
        <w:pStyle w:val="ListParagraph"/>
        <w:numPr>
          <w:ilvl w:val="1"/>
          <w:numId w:val="27"/>
        </w:num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Deposit Collection Auction: Rs.2,212,050 million (12.9% of total absorption)</w:t>
      </w:r>
    </w:p>
    <w:p w14:paraId="50B5AB8D" w14:textId="77777777" w:rsidR="00E93004" w:rsidRPr="00B96220" w:rsidRDefault="00E93004" w:rsidP="005176D8">
      <w:pPr>
        <w:pStyle w:val="ListParagraph"/>
        <w:numPr>
          <w:ilvl w:val="0"/>
          <w:numId w:val="27"/>
        </w:numPr>
        <w:spacing w:after="120" w:line="360" w:lineRule="auto"/>
        <w:jc w:val="both"/>
        <w:rPr>
          <w:rFonts w:ascii="Times New Roman" w:eastAsia="Times New Roman" w:hAnsi="Times New Roman" w:cs="Times New Roman"/>
          <w:bCs/>
        </w:rPr>
      </w:pPr>
      <w:r w:rsidRPr="0092433D">
        <w:rPr>
          <w:rStyle w:val="Heading4Char"/>
          <w:rFonts w:eastAsiaTheme="minorHAnsi"/>
        </w:rPr>
        <w:t>Injection Reduction:</w:t>
      </w:r>
      <w:r w:rsidRPr="00B96220">
        <w:rPr>
          <w:rFonts w:ascii="Times New Roman" w:eastAsia="Times New Roman" w:hAnsi="Times New Roman" w:cs="Times New Roman"/>
          <w:bCs/>
        </w:rPr>
        <w:t xml:space="preserve"> Liquidity injection has been drastically reduced to just Rs.2,700 million in 2024/25 (mid-April), compared to Rs.795,212.58 million in the same period last year—a 99.7% decrease.</w:t>
      </w:r>
    </w:p>
    <w:p w14:paraId="648320F4" w14:textId="77777777" w:rsidR="00E93004" w:rsidRPr="00B96220" w:rsidRDefault="00E93004" w:rsidP="005176D8">
      <w:pPr>
        <w:pStyle w:val="ListParagraph"/>
        <w:numPr>
          <w:ilvl w:val="0"/>
          <w:numId w:val="27"/>
        </w:numPr>
        <w:spacing w:after="120" w:line="360" w:lineRule="auto"/>
        <w:jc w:val="both"/>
        <w:rPr>
          <w:rFonts w:ascii="Times New Roman" w:eastAsia="Times New Roman" w:hAnsi="Times New Roman" w:cs="Times New Roman"/>
          <w:bCs/>
        </w:rPr>
      </w:pPr>
      <w:r w:rsidRPr="0092433D">
        <w:rPr>
          <w:rStyle w:val="Heading4Char"/>
          <w:rFonts w:eastAsiaTheme="minorHAnsi"/>
        </w:rPr>
        <w:t>Historical Context:</w:t>
      </w:r>
      <w:r w:rsidRPr="00B96220">
        <w:rPr>
          <w:rFonts w:ascii="Times New Roman" w:eastAsia="Times New Roman" w:hAnsi="Times New Roman" w:cs="Times New Roman"/>
          <w:bCs/>
        </w:rPr>
        <w:t xml:space="preserve"> The progressive tightening is evident in the transition from net injection of Rs.9,642,410 million in 2021/22 to net absorption of Rs.766,187.42 million in 2023/24, and now to the massive Rs.17,183,450 million absorption in 2024/25.</w:t>
      </w:r>
    </w:p>
    <w:p w14:paraId="15941D97"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lastRenderedPageBreak/>
        <w:t>Despite recent declines in market rates, the aggressive liquidity absorption suggests NRB may be attempting to establish a floor for interest rates, potentially limiting further significant rate decreases. The unprecedented scale of liquidity absorption, combined with generally positive economic indicators, suggests NRB is taking preemptive measures to ensure sustainable growth without financial imbalances.</w:t>
      </w:r>
    </w:p>
    <w:p w14:paraId="6E3FE160" w14:textId="77777777" w:rsidR="00E93004" w:rsidRPr="00B96220" w:rsidRDefault="00E93004" w:rsidP="005176D8">
      <w:pPr>
        <w:pStyle w:val="Heading2"/>
        <w:spacing w:line="360" w:lineRule="auto"/>
        <w:rPr>
          <w:highlight w:val="yellow"/>
        </w:rPr>
      </w:pPr>
      <w:bookmarkStart w:id="22" w:name="_Toc204786665"/>
      <w:r w:rsidRPr="00B96220">
        <w:t>Fiscal situation</w:t>
      </w:r>
      <w:bookmarkEnd w:id="22"/>
      <w:r w:rsidRPr="00B96220">
        <w:t xml:space="preserve"> </w:t>
      </w:r>
    </w:p>
    <w:p w14:paraId="23B61092" w14:textId="77777777" w:rsidR="00E93004" w:rsidRPr="00B96220" w:rsidRDefault="00E93004" w:rsidP="005176D8">
      <w:pPr>
        <w:spacing w:line="360" w:lineRule="auto"/>
        <w:rPr>
          <w:rFonts w:ascii="Times New Roman" w:hAnsi="Times New Roman" w:cs="Times New Roman"/>
          <w:b/>
          <w:highlight w:val="yellow"/>
          <w:u w:val="single"/>
        </w:rPr>
      </w:pPr>
      <w:r w:rsidRPr="00B96220">
        <w:rPr>
          <w:rFonts w:ascii="Times New Roman" w:hAnsi="Times New Roman" w:cs="Times New Roman"/>
          <w:noProof/>
        </w:rPr>
        <w:drawing>
          <wp:inline distT="0" distB="0" distL="0" distR="0" wp14:anchorId="4B1BF071" wp14:editId="09E3F453">
            <wp:extent cx="6257925" cy="6096000"/>
            <wp:effectExtent l="0" t="0" r="9525" b="0"/>
            <wp:docPr id="68" name="Chart 68">
              <a:extLst xmlns:a="http://schemas.openxmlformats.org/drawingml/2006/main">
                <a:ext uri="{FF2B5EF4-FFF2-40B4-BE49-F238E27FC236}">
                  <a16:creationId xmlns:a16="http://schemas.microsoft.com/office/drawing/2014/main" id="{F6F8FC4D-7333-447F-B460-BE0C4B344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AA66BB6" w14:textId="0A27B63C" w:rsidR="00E93004" w:rsidRDefault="00E93004" w:rsidP="005176D8">
      <w:pPr>
        <w:spacing w:line="360" w:lineRule="auto"/>
        <w:rPr>
          <w:rFonts w:ascii="Times New Roman" w:hAnsi="Times New Roman" w:cs="Times New Roman"/>
          <w:b/>
        </w:rPr>
      </w:pPr>
    </w:p>
    <w:p w14:paraId="3086D56B" w14:textId="3FB6377F" w:rsidR="005E44DD" w:rsidRDefault="005E44DD" w:rsidP="005176D8">
      <w:pPr>
        <w:spacing w:line="360" w:lineRule="auto"/>
        <w:rPr>
          <w:rFonts w:ascii="Times New Roman" w:hAnsi="Times New Roman" w:cs="Times New Roman"/>
          <w:b/>
        </w:rPr>
      </w:pPr>
    </w:p>
    <w:p w14:paraId="4C7BE3DE" w14:textId="77777777" w:rsidR="005E44DD" w:rsidRPr="00B96220" w:rsidRDefault="005E44DD" w:rsidP="005176D8">
      <w:pPr>
        <w:spacing w:line="360" w:lineRule="auto"/>
        <w:rPr>
          <w:rFonts w:ascii="Times New Roman" w:hAnsi="Times New Roman" w:cs="Times New Roman"/>
          <w:b/>
        </w:rPr>
      </w:pPr>
    </w:p>
    <w:p w14:paraId="7D7EE135" w14:textId="77777777" w:rsidR="00E93004" w:rsidRPr="00B96220" w:rsidRDefault="00E93004" w:rsidP="005176D8">
      <w:pPr>
        <w:pStyle w:val="Heading2"/>
        <w:spacing w:line="360" w:lineRule="auto"/>
      </w:pPr>
      <w:bookmarkStart w:id="23" w:name="_Toc204786666"/>
      <w:r w:rsidRPr="00B96220">
        <w:lastRenderedPageBreak/>
        <w:t>Revenue Performance Analysis</w:t>
      </w:r>
      <w:bookmarkEnd w:id="23"/>
    </w:p>
    <w:p w14:paraId="0792A206" w14:textId="77777777" w:rsidR="00E93004" w:rsidRPr="00B96220" w:rsidRDefault="00E93004" w:rsidP="005176D8">
      <w:pPr>
        <w:spacing w:line="360" w:lineRule="auto"/>
        <w:rPr>
          <w:rFonts w:ascii="Times New Roman" w:hAnsi="Times New Roman" w:cs="Times New Roman"/>
        </w:rPr>
      </w:pPr>
      <w:r w:rsidRPr="00B96220">
        <w:rPr>
          <w:rFonts w:ascii="Times New Roman" w:hAnsi="Times New Roman" w:cs="Times New Roman"/>
        </w:rPr>
        <w:t>Nepal's revenue collection performance shows a concerning trajectory over the five-year period. Revenue collection as a percentage of budgeted amounts has declined substantially from 73.8% in FY 2020/21 to 62.8% in FY 2024/25 (as of 06/May/2025). This represents a 11-percentage point deterioration in revenue mobilization efficiency.</w:t>
      </w:r>
    </w:p>
    <w:p w14:paraId="1F5E65B9" w14:textId="77777777" w:rsidR="00E93004" w:rsidRPr="00B96220" w:rsidRDefault="00E93004" w:rsidP="005176D8">
      <w:pPr>
        <w:spacing w:line="360" w:lineRule="auto"/>
        <w:rPr>
          <w:rFonts w:ascii="Times New Roman" w:hAnsi="Times New Roman" w:cs="Times New Roman"/>
          <w:highlight w:val="yellow"/>
        </w:rPr>
      </w:pPr>
      <w:r w:rsidRPr="00B96220">
        <w:rPr>
          <w:rFonts w:ascii="Times New Roman" w:hAnsi="Times New Roman" w:cs="Times New Roman"/>
        </w:rPr>
        <w:t>The decline has been particularly pronounced between FY 2022/23 (52.2%) and FY 2023/24 (55.6%), followed by a modest improvement to 62.8% in the current fiscal year. This persistent underperformance in revenue collection relative to budget targets suggests structural challenges in Nepal's tax administration or overly optimistic revenue projections.</w:t>
      </w:r>
    </w:p>
    <w:p w14:paraId="03711DC3" w14:textId="77777777" w:rsidR="00E93004" w:rsidRPr="00B96220" w:rsidRDefault="00E93004" w:rsidP="005176D8">
      <w:pPr>
        <w:pStyle w:val="Heading2"/>
        <w:spacing w:line="360" w:lineRule="auto"/>
        <w:rPr>
          <w:rFonts w:eastAsia="Times New Roman"/>
        </w:rPr>
      </w:pPr>
      <w:bookmarkStart w:id="24" w:name="_Toc204786667"/>
      <w:r w:rsidRPr="00B96220">
        <w:rPr>
          <w:rFonts w:eastAsia="Times New Roman"/>
        </w:rPr>
        <w:t>Expenditure Execution Patterns</w:t>
      </w:r>
      <w:bookmarkEnd w:id="24"/>
    </w:p>
    <w:p w14:paraId="258F741E" w14:textId="77777777" w:rsidR="00E93004" w:rsidRPr="00B96220" w:rsidRDefault="00E93004" w:rsidP="005176D8">
      <w:p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Total expenditure execution shows a similar downward trend, declining from 53.9% in FY 2020/21 to 50.1% in FY 2024/25. This consistent under-execution of budgeted expenditure has several components:</w:t>
      </w:r>
    </w:p>
    <w:p w14:paraId="0B66782C" w14:textId="77777777" w:rsidR="00E93004" w:rsidRPr="00B96220" w:rsidRDefault="00E93004" w:rsidP="005176D8">
      <w:p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Capital Expenditure: Capital spending execution has remained problematic, though it has shown some improvement from the low of 30.3% in FY 2021/22 to 32.4% in FY 2024/25. The persistent under-execution of capital expenditure (consistently below 35% of budgeted amounts) reflects Nepal's continued challenges in implementing development projects.</w:t>
      </w:r>
    </w:p>
    <w:p w14:paraId="751CD838" w14:textId="77777777" w:rsidR="00E93004" w:rsidRPr="00B96220" w:rsidRDefault="00E93004" w:rsidP="005176D8">
      <w:p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Recurrent Expenditure: Recurrent expenditure execution has remained relatively stable, ranging between 63.8% and 66.2% over the five-year period, with the current year at 64.8%. This category consistently shows the highest execution rate among expenditure types.</w:t>
      </w:r>
    </w:p>
    <w:p w14:paraId="6E9FCAEF" w14:textId="77777777" w:rsidR="00E93004" w:rsidRPr="00B96220" w:rsidRDefault="00E93004" w:rsidP="005176D8">
      <w:p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Financing Expenditure: The most dramatic change is observed in financing expenditure, which has surged from 38.6% execution in FY 2020/21 to 72.0% in FY 2024/25. This significant increase suggests growing debt servicing requirements or financial investments</w:t>
      </w:r>
    </w:p>
    <w:p w14:paraId="033936ED" w14:textId="77777777" w:rsidR="00E93004" w:rsidRPr="00B96220" w:rsidRDefault="00E93004" w:rsidP="005176D8">
      <w:pPr>
        <w:spacing w:after="120" w:line="360" w:lineRule="auto"/>
        <w:jc w:val="both"/>
        <w:rPr>
          <w:rFonts w:ascii="Times New Roman" w:eastAsia="Times New Roman" w:hAnsi="Times New Roman" w:cs="Times New Roman"/>
          <w:bCs/>
        </w:rPr>
      </w:pPr>
      <w:r w:rsidRPr="00B96220">
        <w:rPr>
          <w:rFonts w:ascii="Times New Roman" w:eastAsia="Times New Roman" w:hAnsi="Times New Roman" w:cs="Times New Roman"/>
          <w:bCs/>
        </w:rPr>
        <w:t>This growing expenditure base, coupled with volatile revenue collection and rising financing costs, suggests potential fiscal sustainability challenges. The current trajectory indicates a need for strategic intervention to boost revenue collection efficiency and optimize expenditure allocation, particularly in managing the growing financing burden.</w:t>
      </w:r>
    </w:p>
    <w:p w14:paraId="44FCDE91" w14:textId="77777777" w:rsidR="00E93004" w:rsidRPr="00B96220" w:rsidRDefault="00E93004" w:rsidP="005176D8">
      <w:pPr>
        <w:spacing w:after="120" w:line="360" w:lineRule="auto"/>
        <w:jc w:val="both"/>
        <w:rPr>
          <w:rFonts w:ascii="Times New Roman" w:eastAsia="Times New Roman" w:hAnsi="Times New Roman" w:cs="Times New Roman"/>
          <w:bCs/>
        </w:rPr>
      </w:pPr>
    </w:p>
    <w:p w14:paraId="33F32A8F" w14:textId="77777777" w:rsidR="00E93004" w:rsidRPr="00B96220" w:rsidRDefault="00E93004" w:rsidP="005176D8">
      <w:pPr>
        <w:pStyle w:val="Heading1"/>
        <w:spacing w:line="360" w:lineRule="auto"/>
      </w:pPr>
      <w:bookmarkStart w:id="25" w:name="_Toc204786668"/>
      <w:r w:rsidRPr="00B96220">
        <w:t>Conclusion</w:t>
      </w:r>
      <w:bookmarkEnd w:id="25"/>
    </w:p>
    <w:p w14:paraId="12B47E2D"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 xml:space="preserve">The monetary policy stance has shifted towards accommodation, with a sharp decline in interest rates across the banking sector. For instance, lending rates and deposit rates have dropped significantly in fiscal year 2081/82, making borrowing cheaper and encouraging credit growth. Liquidity operations reflect this trend, with the central bank absorbing excess liquidity aggressively to manage inflation and ensure financial </w:t>
      </w:r>
      <w:r w:rsidRPr="00B96220">
        <w:rPr>
          <w:rFonts w:ascii="Times New Roman" w:hAnsi="Times New Roman" w:cs="Times New Roman"/>
        </w:rPr>
        <w:lastRenderedPageBreak/>
        <w:t>stability. However, while reduced rates benefit businesses and stimulate investment, lower deposit rates discourage savings and could push investors toward alternative assets like the stock market or real estate. This highlights the need for balance to avoid unintended inflationary risks.</w:t>
      </w:r>
    </w:p>
    <w:p w14:paraId="3159501A"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Significant reductions in deposit, lending, and treasury rates indicate an accommodative monetary policy stance. Encourages borrowing for consumption and investment, supporting economic growth. The significant declining interest rates across various financial instruments indicates a more accommodative monetary environment, which is generally favorable for the stock market. Lower borrowing costs can lead to increased business investment and consumer spending, potentially driving corporate earnings and stock prices higher, although the full impact on businesses and consumers is yet to materialize.</w:t>
      </w:r>
    </w:p>
    <w:p w14:paraId="4A62C16C"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However, very low credit growth combined with excess liquidity, particularly driven by an increase in remittances, can Also lead to a complex set of economic challenges, including downward pressure on interest rates, potential asset bubbles, reduced bank profitability, and difficulties in managing inflation and economic growth. The overall impact would depend on how effectively these issues are managed by the central bank and other economic policymakers.</w:t>
      </w:r>
    </w:p>
    <w:p w14:paraId="49A32D1E"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Despite these positive developments, fiscal execution remains challenging with revenue collection at 62.8% of budgeted amounts and capital expenditure execution at just 32.4%. The increasing execution of financing expenditure (72.0%) suggests growing debt service requirements that could constrain fiscal flexibility.</w:t>
      </w:r>
    </w:p>
    <w:p w14:paraId="1406AC6C" w14:textId="77777777" w:rsidR="00E93004" w:rsidRPr="00B96220" w:rsidRDefault="00E93004" w:rsidP="005176D8">
      <w:pPr>
        <w:spacing w:after="120" w:line="360" w:lineRule="auto"/>
        <w:jc w:val="both"/>
        <w:rPr>
          <w:rFonts w:ascii="Times New Roman" w:hAnsi="Times New Roman" w:cs="Times New Roman"/>
        </w:rPr>
      </w:pPr>
      <w:r w:rsidRPr="00B96220">
        <w:rPr>
          <w:rFonts w:ascii="Times New Roman" w:hAnsi="Times New Roman" w:cs="Times New Roman"/>
        </w:rPr>
        <w:t>Investors may focus on sectors like, hydropower, and consumer goods, benefiting from low borrowing costs and increased remittance-fueled consumption. However, uncertainty surrounding liquidity management and external vulnerabilities may result in cautious investor behavior and moderate market performance in the near term. The current economic recovery, while promising, remains fragile and could easily be derailed without decisive policy action. Success will depend on the government's ability to balance short-term stability with long-term structural reforms, particularly in strengthening the financial sector and fiscal management.</w:t>
      </w:r>
    </w:p>
    <w:p w14:paraId="5F115A83" w14:textId="77777777" w:rsidR="00E93004" w:rsidRPr="00B96220" w:rsidRDefault="00E93004" w:rsidP="005176D8">
      <w:pPr>
        <w:spacing w:line="360" w:lineRule="auto"/>
        <w:rPr>
          <w:rFonts w:ascii="Times New Roman" w:hAnsi="Times New Roman" w:cs="Times New Roman"/>
          <w:highlight w:val="yellow"/>
        </w:rPr>
      </w:pPr>
      <w:bookmarkStart w:id="26" w:name="_GoBack"/>
      <w:bookmarkEnd w:id="26"/>
    </w:p>
    <w:p w14:paraId="6354BC72" w14:textId="36BFD18D" w:rsidR="0008740A" w:rsidRPr="00E80C85" w:rsidRDefault="0042531D" w:rsidP="005176D8">
      <w:pPr>
        <w:pStyle w:val="Heading2"/>
        <w:spacing w:line="360" w:lineRule="auto"/>
      </w:pPr>
      <w:bookmarkStart w:id="27" w:name="_Toc204786669"/>
      <w:r w:rsidRPr="00E80C85">
        <w:t>Disclaimer</w:t>
      </w:r>
      <w:r w:rsidR="0008740A" w:rsidRPr="00E80C85">
        <w:t>:</w:t>
      </w:r>
      <w:bookmarkEnd w:id="27"/>
    </w:p>
    <w:p w14:paraId="44CE5ED8" w14:textId="0DB38CBE" w:rsidR="0008740A" w:rsidRPr="00971ED5" w:rsidRDefault="0008740A" w:rsidP="005176D8">
      <w:pPr>
        <w:spacing w:after="0" w:line="360" w:lineRule="auto"/>
        <w:ind w:left="288" w:hanging="288"/>
        <w:jc w:val="both"/>
        <w:rPr>
          <w:rFonts w:ascii="Times New Roman" w:hAnsi="Times New Roman" w:cs="Times New Roman"/>
        </w:rPr>
      </w:pPr>
      <w:r w:rsidRPr="00E80C85">
        <w:rPr>
          <w:rFonts w:ascii="Times New Roman" w:hAnsi="Times New Roman" w:cs="Times New Roman"/>
        </w:rPr>
        <w:t>•</w:t>
      </w:r>
      <w:r w:rsidRPr="00E80C85">
        <w:rPr>
          <w:rFonts w:ascii="Times New Roman" w:hAnsi="Times New Roman" w:cs="Times New Roman"/>
        </w:rPr>
        <w:tab/>
      </w:r>
      <w:r w:rsidRPr="00E80C85">
        <w:rPr>
          <w:rFonts w:ascii="Times New Roman" w:hAnsi="Times New Roman" w:cs="Times New Roman"/>
          <w:i/>
          <w:sz w:val="20"/>
          <w:u w:val="single"/>
        </w:rPr>
        <w:t xml:space="preserve">This report is based on </w:t>
      </w:r>
      <w:r w:rsidR="00E80C85" w:rsidRPr="00E80C85">
        <w:rPr>
          <w:rFonts w:ascii="Times New Roman" w:hAnsi="Times New Roman" w:cs="Times New Roman"/>
          <w:i/>
          <w:sz w:val="20"/>
          <w:u w:val="single"/>
        </w:rPr>
        <w:t>9</w:t>
      </w:r>
      <w:r w:rsidRPr="00E80C85">
        <w:rPr>
          <w:rFonts w:ascii="Times New Roman" w:hAnsi="Times New Roman" w:cs="Times New Roman"/>
          <w:i/>
          <w:sz w:val="20"/>
          <w:u w:val="single"/>
        </w:rPr>
        <w:t>-month Macro Economic and Financial data for FY 2081/82, published by Nepal Rastra Bank (NRB) and is intended for informational purposes only. Any decision made based on this report are solely at the viewer discretion.</w:t>
      </w:r>
    </w:p>
    <w:p w14:paraId="3C1960DB" w14:textId="77777777" w:rsidR="0008740A" w:rsidRPr="00971ED5" w:rsidRDefault="0008740A" w:rsidP="005176D8">
      <w:pPr>
        <w:spacing w:after="120" w:line="360" w:lineRule="auto"/>
        <w:jc w:val="both"/>
        <w:rPr>
          <w:rFonts w:ascii="Times New Roman" w:hAnsi="Times New Roman" w:cs="Times New Roman"/>
        </w:rPr>
      </w:pPr>
    </w:p>
    <w:sectPr w:rsidR="0008740A" w:rsidRPr="00971ED5" w:rsidSect="00573A47">
      <w:headerReference w:type="default" r:id="rId22"/>
      <w:footerReference w:type="default" r:id="rId23"/>
      <w:pgSz w:w="12240" w:h="15840"/>
      <w:pgMar w:top="1080" w:right="1440" w:bottom="990" w:left="1440" w:header="720" w:footer="3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859F4" w14:textId="77777777" w:rsidR="0092433D" w:rsidRDefault="0092433D" w:rsidP="00863DD8">
      <w:pPr>
        <w:spacing w:after="0" w:line="240" w:lineRule="auto"/>
      </w:pPr>
      <w:r>
        <w:separator/>
      </w:r>
    </w:p>
  </w:endnote>
  <w:endnote w:type="continuationSeparator" w:id="0">
    <w:p w14:paraId="5B1F2B0F" w14:textId="77777777" w:rsidR="0092433D" w:rsidRDefault="0092433D" w:rsidP="0086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148849"/>
      <w:docPartObj>
        <w:docPartGallery w:val="Page Numbers (Bottom of Page)"/>
        <w:docPartUnique/>
      </w:docPartObj>
    </w:sdtPr>
    <w:sdtEndPr>
      <w:rPr>
        <w:color w:val="7F7F7F" w:themeColor="background1" w:themeShade="7F"/>
        <w:spacing w:val="60"/>
      </w:rPr>
    </w:sdtEndPr>
    <w:sdtContent>
      <w:p w14:paraId="551CFD03" w14:textId="77777777" w:rsidR="0092433D" w:rsidRDefault="0092433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233554" w14:textId="77777777" w:rsidR="0092433D" w:rsidRDefault="00924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AEE18" w14:textId="77777777" w:rsidR="0092433D" w:rsidRDefault="0092433D" w:rsidP="00863DD8">
      <w:pPr>
        <w:spacing w:after="0" w:line="240" w:lineRule="auto"/>
      </w:pPr>
      <w:r>
        <w:separator/>
      </w:r>
    </w:p>
  </w:footnote>
  <w:footnote w:type="continuationSeparator" w:id="0">
    <w:p w14:paraId="15F66041" w14:textId="77777777" w:rsidR="0092433D" w:rsidRDefault="0092433D" w:rsidP="00863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57F70" w14:textId="77777777" w:rsidR="0092433D" w:rsidRDefault="0092433D">
    <w:pPr>
      <w:pStyle w:val="Header"/>
    </w:pPr>
    <w:r>
      <w:rPr>
        <w:noProof/>
      </w:rPr>
      <w:drawing>
        <wp:anchor distT="0" distB="0" distL="114300" distR="114300" simplePos="0" relativeHeight="251659264" behindDoc="0" locked="0" layoutInCell="1" allowOverlap="1" wp14:anchorId="7DC6B79F" wp14:editId="4B7F5D0D">
          <wp:simplePos x="0" y="0"/>
          <wp:positionH relativeFrom="column">
            <wp:posOffset>4281463</wp:posOffset>
          </wp:positionH>
          <wp:positionV relativeFrom="paragraph">
            <wp:posOffset>-281012</wp:posOffset>
          </wp:positionV>
          <wp:extent cx="2297619" cy="494754"/>
          <wp:effectExtent l="0" t="0" r="7620" b="63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7619" cy="4947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AC2"/>
    <w:multiLevelType w:val="hybridMultilevel"/>
    <w:tmpl w:val="904A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9022E"/>
    <w:multiLevelType w:val="hybridMultilevel"/>
    <w:tmpl w:val="069C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0E95"/>
    <w:multiLevelType w:val="multilevel"/>
    <w:tmpl w:val="149AB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93D1A"/>
    <w:multiLevelType w:val="hybridMultilevel"/>
    <w:tmpl w:val="820C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625A7"/>
    <w:multiLevelType w:val="multilevel"/>
    <w:tmpl w:val="540CB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85219"/>
    <w:multiLevelType w:val="multilevel"/>
    <w:tmpl w:val="B3C8A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B67E9"/>
    <w:multiLevelType w:val="multilevel"/>
    <w:tmpl w:val="367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E7CE9"/>
    <w:multiLevelType w:val="multilevel"/>
    <w:tmpl w:val="93FED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E0396"/>
    <w:multiLevelType w:val="multilevel"/>
    <w:tmpl w:val="A2529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C2BCE"/>
    <w:multiLevelType w:val="multilevel"/>
    <w:tmpl w:val="7ED0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F486D"/>
    <w:multiLevelType w:val="hybridMultilevel"/>
    <w:tmpl w:val="9E1E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F5275"/>
    <w:multiLevelType w:val="hybridMultilevel"/>
    <w:tmpl w:val="29E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3D2383"/>
    <w:multiLevelType w:val="multilevel"/>
    <w:tmpl w:val="05B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0171C"/>
    <w:multiLevelType w:val="multilevel"/>
    <w:tmpl w:val="65C0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7F41AC"/>
    <w:multiLevelType w:val="multilevel"/>
    <w:tmpl w:val="54CA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16A4C"/>
    <w:multiLevelType w:val="hybridMultilevel"/>
    <w:tmpl w:val="7702E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A95B02"/>
    <w:multiLevelType w:val="hybridMultilevel"/>
    <w:tmpl w:val="46DA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0564DB"/>
    <w:multiLevelType w:val="multilevel"/>
    <w:tmpl w:val="DEF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F47EC"/>
    <w:multiLevelType w:val="multilevel"/>
    <w:tmpl w:val="C4FC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A19E1"/>
    <w:multiLevelType w:val="hybridMultilevel"/>
    <w:tmpl w:val="EF50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F6F2C"/>
    <w:multiLevelType w:val="hybridMultilevel"/>
    <w:tmpl w:val="6FFA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E1E73"/>
    <w:multiLevelType w:val="multilevel"/>
    <w:tmpl w:val="921CD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45A96"/>
    <w:multiLevelType w:val="multilevel"/>
    <w:tmpl w:val="CD8A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07250C"/>
    <w:multiLevelType w:val="hybridMultilevel"/>
    <w:tmpl w:val="FA8C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A7135"/>
    <w:multiLevelType w:val="hybridMultilevel"/>
    <w:tmpl w:val="BEDE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02C57"/>
    <w:multiLevelType w:val="multilevel"/>
    <w:tmpl w:val="88D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17A72"/>
    <w:multiLevelType w:val="multilevel"/>
    <w:tmpl w:val="69D4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8"/>
  </w:num>
  <w:num w:numId="4">
    <w:abstractNumId w:val="4"/>
  </w:num>
  <w:num w:numId="5">
    <w:abstractNumId w:val="25"/>
  </w:num>
  <w:num w:numId="6">
    <w:abstractNumId w:val="9"/>
  </w:num>
  <w:num w:numId="7">
    <w:abstractNumId w:val="21"/>
  </w:num>
  <w:num w:numId="8">
    <w:abstractNumId w:val="14"/>
  </w:num>
  <w:num w:numId="9">
    <w:abstractNumId w:val="19"/>
  </w:num>
  <w:num w:numId="10">
    <w:abstractNumId w:val="24"/>
  </w:num>
  <w:num w:numId="11">
    <w:abstractNumId w:val="7"/>
  </w:num>
  <w:num w:numId="12">
    <w:abstractNumId w:val="18"/>
  </w:num>
  <w:num w:numId="13">
    <w:abstractNumId w:val="12"/>
  </w:num>
  <w:num w:numId="14">
    <w:abstractNumId w:val="26"/>
  </w:num>
  <w:num w:numId="15">
    <w:abstractNumId w:val="2"/>
  </w:num>
  <w:num w:numId="16">
    <w:abstractNumId w:val="23"/>
  </w:num>
  <w:num w:numId="17">
    <w:abstractNumId w:val="11"/>
  </w:num>
  <w:num w:numId="18">
    <w:abstractNumId w:val="1"/>
  </w:num>
  <w:num w:numId="19">
    <w:abstractNumId w:val="0"/>
  </w:num>
  <w:num w:numId="20">
    <w:abstractNumId w:val="10"/>
  </w:num>
  <w:num w:numId="21">
    <w:abstractNumId w:val="16"/>
  </w:num>
  <w:num w:numId="22">
    <w:abstractNumId w:val="20"/>
  </w:num>
  <w:num w:numId="23">
    <w:abstractNumId w:val="22"/>
  </w:num>
  <w:num w:numId="24">
    <w:abstractNumId w:val="17"/>
  </w:num>
  <w:num w:numId="25">
    <w:abstractNumId w:val="3"/>
  </w:num>
  <w:num w:numId="26">
    <w:abstractNumId w:val="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25"/>
    <w:rsid w:val="000075BC"/>
    <w:rsid w:val="00011CA0"/>
    <w:rsid w:val="000215BF"/>
    <w:rsid w:val="00026FB5"/>
    <w:rsid w:val="00062678"/>
    <w:rsid w:val="0006716B"/>
    <w:rsid w:val="00070B9A"/>
    <w:rsid w:val="000763CA"/>
    <w:rsid w:val="00086AD8"/>
    <w:rsid w:val="0008740A"/>
    <w:rsid w:val="00093171"/>
    <w:rsid w:val="00097A27"/>
    <w:rsid w:val="000A1E61"/>
    <w:rsid w:val="000B7357"/>
    <w:rsid w:val="000B7A85"/>
    <w:rsid w:val="000C2473"/>
    <w:rsid w:val="000C3CBB"/>
    <w:rsid w:val="000C5814"/>
    <w:rsid w:val="000D03A7"/>
    <w:rsid w:val="000D1433"/>
    <w:rsid w:val="000E1385"/>
    <w:rsid w:val="000E420F"/>
    <w:rsid w:val="000F25B2"/>
    <w:rsid w:val="000F55FF"/>
    <w:rsid w:val="00111E60"/>
    <w:rsid w:val="00127420"/>
    <w:rsid w:val="00137DA5"/>
    <w:rsid w:val="00150003"/>
    <w:rsid w:val="00150C15"/>
    <w:rsid w:val="0015634C"/>
    <w:rsid w:val="00166ADB"/>
    <w:rsid w:val="00177230"/>
    <w:rsid w:val="00177AF3"/>
    <w:rsid w:val="00182E69"/>
    <w:rsid w:val="001964F0"/>
    <w:rsid w:val="00196F41"/>
    <w:rsid w:val="001A0C0E"/>
    <w:rsid w:val="001A18F3"/>
    <w:rsid w:val="001A4166"/>
    <w:rsid w:val="001A4ED7"/>
    <w:rsid w:val="001B3B38"/>
    <w:rsid w:val="001B62E4"/>
    <w:rsid w:val="001C187B"/>
    <w:rsid w:val="001C7235"/>
    <w:rsid w:val="001E041C"/>
    <w:rsid w:val="001F45B3"/>
    <w:rsid w:val="00210236"/>
    <w:rsid w:val="00220F6E"/>
    <w:rsid w:val="00221E61"/>
    <w:rsid w:val="00253C54"/>
    <w:rsid w:val="002668AA"/>
    <w:rsid w:val="00280C8F"/>
    <w:rsid w:val="00291D6F"/>
    <w:rsid w:val="00295638"/>
    <w:rsid w:val="002B01E2"/>
    <w:rsid w:val="002B0F4C"/>
    <w:rsid w:val="002B50A0"/>
    <w:rsid w:val="002B554C"/>
    <w:rsid w:val="002C5112"/>
    <w:rsid w:val="002C74D2"/>
    <w:rsid w:val="002C7D8D"/>
    <w:rsid w:val="002D0631"/>
    <w:rsid w:val="002D2836"/>
    <w:rsid w:val="002F2356"/>
    <w:rsid w:val="00307701"/>
    <w:rsid w:val="00316942"/>
    <w:rsid w:val="00337F2D"/>
    <w:rsid w:val="00342601"/>
    <w:rsid w:val="0034373F"/>
    <w:rsid w:val="003500FE"/>
    <w:rsid w:val="00350232"/>
    <w:rsid w:val="00360A18"/>
    <w:rsid w:val="0036131E"/>
    <w:rsid w:val="00383B20"/>
    <w:rsid w:val="00384159"/>
    <w:rsid w:val="003936BE"/>
    <w:rsid w:val="003A23EB"/>
    <w:rsid w:val="003B7C4F"/>
    <w:rsid w:val="003C5DA4"/>
    <w:rsid w:val="003D1076"/>
    <w:rsid w:val="003D250F"/>
    <w:rsid w:val="003D39F0"/>
    <w:rsid w:val="003D40A2"/>
    <w:rsid w:val="003E53FD"/>
    <w:rsid w:val="003F1185"/>
    <w:rsid w:val="00402961"/>
    <w:rsid w:val="0040702D"/>
    <w:rsid w:val="004144E5"/>
    <w:rsid w:val="0042531D"/>
    <w:rsid w:val="004566B6"/>
    <w:rsid w:val="00456E33"/>
    <w:rsid w:val="00463C7B"/>
    <w:rsid w:val="00464F3E"/>
    <w:rsid w:val="00466A24"/>
    <w:rsid w:val="00466DA1"/>
    <w:rsid w:val="00472B34"/>
    <w:rsid w:val="00481446"/>
    <w:rsid w:val="004824C6"/>
    <w:rsid w:val="0048547B"/>
    <w:rsid w:val="00487C82"/>
    <w:rsid w:val="004A25EF"/>
    <w:rsid w:val="004B0CAE"/>
    <w:rsid w:val="004B578F"/>
    <w:rsid w:val="004C1435"/>
    <w:rsid w:val="004C148A"/>
    <w:rsid w:val="004C1634"/>
    <w:rsid w:val="004D3DA5"/>
    <w:rsid w:val="004F193D"/>
    <w:rsid w:val="004F6270"/>
    <w:rsid w:val="0051504E"/>
    <w:rsid w:val="005176D8"/>
    <w:rsid w:val="0052399A"/>
    <w:rsid w:val="00523F44"/>
    <w:rsid w:val="0053226E"/>
    <w:rsid w:val="0053524E"/>
    <w:rsid w:val="005374CF"/>
    <w:rsid w:val="00541EF2"/>
    <w:rsid w:val="00550CA6"/>
    <w:rsid w:val="00573A47"/>
    <w:rsid w:val="00581280"/>
    <w:rsid w:val="00587D6D"/>
    <w:rsid w:val="00594106"/>
    <w:rsid w:val="00597F3B"/>
    <w:rsid w:val="005A2C70"/>
    <w:rsid w:val="005A3873"/>
    <w:rsid w:val="005B34E2"/>
    <w:rsid w:val="005D6351"/>
    <w:rsid w:val="005E44DD"/>
    <w:rsid w:val="005E553E"/>
    <w:rsid w:val="0060532F"/>
    <w:rsid w:val="006243FE"/>
    <w:rsid w:val="00624C0C"/>
    <w:rsid w:val="006263E4"/>
    <w:rsid w:val="0062698F"/>
    <w:rsid w:val="00644A73"/>
    <w:rsid w:val="006518FE"/>
    <w:rsid w:val="00651BA2"/>
    <w:rsid w:val="0065551C"/>
    <w:rsid w:val="006665C4"/>
    <w:rsid w:val="00672851"/>
    <w:rsid w:val="006856AF"/>
    <w:rsid w:val="0069669C"/>
    <w:rsid w:val="006A3AA5"/>
    <w:rsid w:val="006A4BCB"/>
    <w:rsid w:val="006B24C1"/>
    <w:rsid w:val="006C016E"/>
    <w:rsid w:val="006D391C"/>
    <w:rsid w:val="006E43A6"/>
    <w:rsid w:val="006F6852"/>
    <w:rsid w:val="00715C46"/>
    <w:rsid w:val="00720418"/>
    <w:rsid w:val="007413F8"/>
    <w:rsid w:val="0074357A"/>
    <w:rsid w:val="00744A9D"/>
    <w:rsid w:val="0074577C"/>
    <w:rsid w:val="00766C57"/>
    <w:rsid w:val="00767D67"/>
    <w:rsid w:val="00770A34"/>
    <w:rsid w:val="007717C6"/>
    <w:rsid w:val="00780C16"/>
    <w:rsid w:val="007814C6"/>
    <w:rsid w:val="007852E7"/>
    <w:rsid w:val="007912C0"/>
    <w:rsid w:val="00792A51"/>
    <w:rsid w:val="007B4B6D"/>
    <w:rsid w:val="007C69E0"/>
    <w:rsid w:val="007F4FA1"/>
    <w:rsid w:val="008242CA"/>
    <w:rsid w:val="008249EE"/>
    <w:rsid w:val="00824BD9"/>
    <w:rsid w:val="0083335A"/>
    <w:rsid w:val="0084537C"/>
    <w:rsid w:val="0085548A"/>
    <w:rsid w:val="00861E7D"/>
    <w:rsid w:val="00863DD8"/>
    <w:rsid w:val="00864D35"/>
    <w:rsid w:val="0087547E"/>
    <w:rsid w:val="00877D1A"/>
    <w:rsid w:val="00891EC9"/>
    <w:rsid w:val="00893C7F"/>
    <w:rsid w:val="00895334"/>
    <w:rsid w:val="00896851"/>
    <w:rsid w:val="008A2194"/>
    <w:rsid w:val="008B0B6E"/>
    <w:rsid w:val="008C305A"/>
    <w:rsid w:val="008D10DF"/>
    <w:rsid w:val="008D5228"/>
    <w:rsid w:val="008E0A4D"/>
    <w:rsid w:val="009077CD"/>
    <w:rsid w:val="00912BC6"/>
    <w:rsid w:val="009214B2"/>
    <w:rsid w:val="0092433D"/>
    <w:rsid w:val="00931530"/>
    <w:rsid w:val="00935059"/>
    <w:rsid w:val="00947FF3"/>
    <w:rsid w:val="00960C34"/>
    <w:rsid w:val="00963ECD"/>
    <w:rsid w:val="00967326"/>
    <w:rsid w:val="00971ED5"/>
    <w:rsid w:val="009A26F0"/>
    <w:rsid w:val="009B0B20"/>
    <w:rsid w:val="009D60DF"/>
    <w:rsid w:val="009D7BDC"/>
    <w:rsid w:val="009E04FB"/>
    <w:rsid w:val="009E489B"/>
    <w:rsid w:val="009E7047"/>
    <w:rsid w:val="00A06455"/>
    <w:rsid w:val="00A1095F"/>
    <w:rsid w:val="00A20A59"/>
    <w:rsid w:val="00A32E2A"/>
    <w:rsid w:val="00A33B7B"/>
    <w:rsid w:val="00A34A4F"/>
    <w:rsid w:val="00A355D1"/>
    <w:rsid w:val="00A368B0"/>
    <w:rsid w:val="00A544AF"/>
    <w:rsid w:val="00A74672"/>
    <w:rsid w:val="00A77324"/>
    <w:rsid w:val="00A838F5"/>
    <w:rsid w:val="00A86567"/>
    <w:rsid w:val="00AB0230"/>
    <w:rsid w:val="00AB2BB7"/>
    <w:rsid w:val="00AB62F4"/>
    <w:rsid w:val="00AD20DA"/>
    <w:rsid w:val="00AD51F4"/>
    <w:rsid w:val="00AE249C"/>
    <w:rsid w:val="00AF489E"/>
    <w:rsid w:val="00B00771"/>
    <w:rsid w:val="00B02290"/>
    <w:rsid w:val="00B043F8"/>
    <w:rsid w:val="00B130AC"/>
    <w:rsid w:val="00B15788"/>
    <w:rsid w:val="00B268F4"/>
    <w:rsid w:val="00B319F7"/>
    <w:rsid w:val="00B447AA"/>
    <w:rsid w:val="00B479E6"/>
    <w:rsid w:val="00B6455F"/>
    <w:rsid w:val="00B66C17"/>
    <w:rsid w:val="00B8574E"/>
    <w:rsid w:val="00B86D56"/>
    <w:rsid w:val="00B872CB"/>
    <w:rsid w:val="00B96927"/>
    <w:rsid w:val="00BB4583"/>
    <w:rsid w:val="00BB6EA2"/>
    <w:rsid w:val="00BC78D9"/>
    <w:rsid w:val="00BD728C"/>
    <w:rsid w:val="00BE16B5"/>
    <w:rsid w:val="00BE3A77"/>
    <w:rsid w:val="00BE40CA"/>
    <w:rsid w:val="00BF26CE"/>
    <w:rsid w:val="00C00D2B"/>
    <w:rsid w:val="00C00FAC"/>
    <w:rsid w:val="00C02822"/>
    <w:rsid w:val="00C03E26"/>
    <w:rsid w:val="00C060F0"/>
    <w:rsid w:val="00C16FD7"/>
    <w:rsid w:val="00C340EB"/>
    <w:rsid w:val="00C342C6"/>
    <w:rsid w:val="00C3690A"/>
    <w:rsid w:val="00C42254"/>
    <w:rsid w:val="00C45918"/>
    <w:rsid w:val="00C469FB"/>
    <w:rsid w:val="00C61D4F"/>
    <w:rsid w:val="00C668E3"/>
    <w:rsid w:val="00C70ABA"/>
    <w:rsid w:val="00C74392"/>
    <w:rsid w:val="00C873B7"/>
    <w:rsid w:val="00C905C3"/>
    <w:rsid w:val="00C94828"/>
    <w:rsid w:val="00CA0F5D"/>
    <w:rsid w:val="00CB21D2"/>
    <w:rsid w:val="00CD57E3"/>
    <w:rsid w:val="00CE4A82"/>
    <w:rsid w:val="00CF31B7"/>
    <w:rsid w:val="00D01C3E"/>
    <w:rsid w:val="00D05131"/>
    <w:rsid w:val="00D33347"/>
    <w:rsid w:val="00D33BF1"/>
    <w:rsid w:val="00D33DCA"/>
    <w:rsid w:val="00D34258"/>
    <w:rsid w:val="00D35BAB"/>
    <w:rsid w:val="00D3614F"/>
    <w:rsid w:val="00D4118F"/>
    <w:rsid w:val="00D46A3A"/>
    <w:rsid w:val="00D50213"/>
    <w:rsid w:val="00D54C89"/>
    <w:rsid w:val="00D62473"/>
    <w:rsid w:val="00D65490"/>
    <w:rsid w:val="00D82471"/>
    <w:rsid w:val="00D85C43"/>
    <w:rsid w:val="00D94806"/>
    <w:rsid w:val="00DA21BC"/>
    <w:rsid w:val="00DA2718"/>
    <w:rsid w:val="00DB0E0E"/>
    <w:rsid w:val="00DB36EC"/>
    <w:rsid w:val="00DB36EE"/>
    <w:rsid w:val="00DC1E12"/>
    <w:rsid w:val="00DD5825"/>
    <w:rsid w:val="00DD6C88"/>
    <w:rsid w:val="00DE483F"/>
    <w:rsid w:val="00DE6C29"/>
    <w:rsid w:val="00E01D4D"/>
    <w:rsid w:val="00E158AC"/>
    <w:rsid w:val="00E234EA"/>
    <w:rsid w:val="00E23680"/>
    <w:rsid w:val="00E30974"/>
    <w:rsid w:val="00E42908"/>
    <w:rsid w:val="00E4547B"/>
    <w:rsid w:val="00E54EFF"/>
    <w:rsid w:val="00E63DC8"/>
    <w:rsid w:val="00E71157"/>
    <w:rsid w:val="00E80C85"/>
    <w:rsid w:val="00E8219F"/>
    <w:rsid w:val="00E92560"/>
    <w:rsid w:val="00E93004"/>
    <w:rsid w:val="00EA2831"/>
    <w:rsid w:val="00EA49ED"/>
    <w:rsid w:val="00EA4FB8"/>
    <w:rsid w:val="00EB57FE"/>
    <w:rsid w:val="00EC53A6"/>
    <w:rsid w:val="00EC6B93"/>
    <w:rsid w:val="00EE07E6"/>
    <w:rsid w:val="00F1635F"/>
    <w:rsid w:val="00F208EA"/>
    <w:rsid w:val="00F23C13"/>
    <w:rsid w:val="00F35711"/>
    <w:rsid w:val="00F560FC"/>
    <w:rsid w:val="00F63B4D"/>
    <w:rsid w:val="00F7223C"/>
    <w:rsid w:val="00F925E9"/>
    <w:rsid w:val="00FA653A"/>
    <w:rsid w:val="00FC0D33"/>
    <w:rsid w:val="00FC200B"/>
    <w:rsid w:val="00FC7638"/>
    <w:rsid w:val="00FD49B4"/>
    <w:rsid w:val="00FE16EA"/>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E1957"/>
  <w15:chartTrackingRefBased/>
  <w15:docId w15:val="{EB587161-ED1C-487E-B2B7-5F3BE53E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4EA"/>
  </w:style>
  <w:style w:type="paragraph" w:styleId="Heading1">
    <w:name w:val="heading 1"/>
    <w:basedOn w:val="Normal"/>
    <w:next w:val="Normal"/>
    <w:link w:val="Heading1Char"/>
    <w:uiPriority w:val="9"/>
    <w:qFormat/>
    <w:rsid w:val="006F6852"/>
    <w:pPr>
      <w:keepNext/>
      <w:keepLines/>
      <w:spacing w:before="240" w:after="240"/>
      <w:outlineLvl w:val="0"/>
    </w:pPr>
    <w:rPr>
      <w:rFonts w:ascii="Times New Roman" w:eastAsiaTheme="majorEastAsia" w:hAnsi="Times New Roman" w:cstheme="majorBidi"/>
      <w:b/>
      <w:color w:val="2F5496" w:themeColor="accent1" w:themeShade="BF"/>
      <w:sz w:val="24"/>
      <w:szCs w:val="32"/>
    </w:rPr>
  </w:style>
  <w:style w:type="paragraph" w:styleId="Heading2">
    <w:name w:val="heading 2"/>
    <w:basedOn w:val="Normal"/>
    <w:next w:val="Normal"/>
    <w:link w:val="Heading2Char"/>
    <w:uiPriority w:val="9"/>
    <w:unhideWhenUsed/>
    <w:qFormat/>
    <w:rsid w:val="006F6852"/>
    <w:pPr>
      <w:keepNext/>
      <w:keepLines/>
      <w:spacing w:before="120" w:after="120" w:line="24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2433D"/>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link w:val="Heading4Char"/>
    <w:uiPriority w:val="9"/>
    <w:qFormat/>
    <w:rsid w:val="005176D8"/>
    <w:pPr>
      <w:spacing w:before="100" w:beforeAutospacing="1" w:after="100" w:afterAutospacing="1" w:line="240" w:lineRule="auto"/>
      <w:outlineLvl w:val="3"/>
    </w:pPr>
    <w:rPr>
      <w:rFonts w:asciiTheme="majorHAnsi" w:eastAsia="Times New Roman" w:hAnsiTheme="majorHAnsi"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852"/>
    <w:rPr>
      <w:rFonts w:ascii="Times New Roman" w:eastAsiaTheme="majorEastAsia" w:hAnsi="Times New Roman" w:cstheme="majorBidi"/>
      <w:b/>
      <w:color w:val="2F5496" w:themeColor="accent1" w:themeShade="BF"/>
      <w:sz w:val="24"/>
      <w:szCs w:val="32"/>
    </w:rPr>
  </w:style>
  <w:style w:type="character" w:customStyle="1" w:styleId="Heading2Char">
    <w:name w:val="Heading 2 Char"/>
    <w:basedOn w:val="DefaultParagraphFont"/>
    <w:link w:val="Heading2"/>
    <w:uiPriority w:val="9"/>
    <w:rsid w:val="006F6852"/>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92433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176D8"/>
    <w:rPr>
      <w:rFonts w:asciiTheme="majorHAnsi" w:eastAsia="Times New Roman" w:hAnsiTheme="majorHAnsi" w:cs="Times New Roman"/>
      <w:b/>
      <w:bCs/>
      <w:sz w:val="24"/>
      <w:szCs w:val="24"/>
    </w:rPr>
  </w:style>
  <w:style w:type="paragraph" w:styleId="NormalWeb">
    <w:name w:val="Normal (Web)"/>
    <w:basedOn w:val="Normal"/>
    <w:uiPriority w:val="99"/>
    <w:unhideWhenUsed/>
    <w:rsid w:val="00651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FE"/>
    <w:rPr>
      <w:b/>
      <w:bCs/>
    </w:rPr>
  </w:style>
  <w:style w:type="table" w:styleId="TableGridLight">
    <w:name w:val="Grid Table Light"/>
    <w:basedOn w:val="TableNormal"/>
    <w:uiPriority w:val="40"/>
    <w:rsid w:val="005374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59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63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DD8"/>
  </w:style>
  <w:style w:type="paragraph" w:styleId="Footer">
    <w:name w:val="footer"/>
    <w:basedOn w:val="Normal"/>
    <w:link w:val="FooterChar"/>
    <w:uiPriority w:val="99"/>
    <w:unhideWhenUsed/>
    <w:rsid w:val="00863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DD8"/>
  </w:style>
  <w:style w:type="table" w:styleId="PlainTable5">
    <w:name w:val="Plain Table 5"/>
    <w:basedOn w:val="TableNormal"/>
    <w:uiPriority w:val="45"/>
    <w:rsid w:val="00D50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D5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50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766C5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g-s-message-listevent">
    <w:name w:val="msg-s-message-list__event"/>
    <w:basedOn w:val="Normal"/>
    <w:rsid w:val="00466A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g-s-event-listitembody">
    <w:name w:val="msg-s-event-listitem__body"/>
    <w:basedOn w:val="Normal"/>
    <w:rsid w:val="00466A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466A24"/>
  </w:style>
  <w:style w:type="character" w:customStyle="1" w:styleId="emoji-popular-listitem-emoji">
    <w:name w:val="emoji-popular-list__item-emoji"/>
    <w:basedOn w:val="DefaultParagraphFont"/>
    <w:rsid w:val="00466A24"/>
  </w:style>
  <w:style w:type="character" w:customStyle="1" w:styleId="a11y-text">
    <w:name w:val="a11y-text"/>
    <w:basedOn w:val="DefaultParagraphFont"/>
    <w:rsid w:val="00BD728C"/>
  </w:style>
  <w:style w:type="character" w:customStyle="1" w:styleId="msg-s-message-groupprofile-link">
    <w:name w:val="msg-s-message-group__profile-link"/>
    <w:basedOn w:val="DefaultParagraphFont"/>
    <w:rsid w:val="00BD728C"/>
  </w:style>
  <w:style w:type="paragraph" w:styleId="ListParagraph">
    <w:name w:val="List Paragraph"/>
    <w:basedOn w:val="Normal"/>
    <w:uiPriority w:val="34"/>
    <w:qFormat/>
    <w:rsid w:val="00651BA2"/>
    <w:pPr>
      <w:ind w:left="720"/>
      <w:contextualSpacing/>
    </w:pPr>
  </w:style>
  <w:style w:type="table" w:styleId="GridTable6Colorful-Accent3">
    <w:name w:val="Grid Table 6 Colorful Accent 3"/>
    <w:basedOn w:val="TableNormal"/>
    <w:uiPriority w:val="51"/>
    <w:rsid w:val="0069669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40702D"/>
    <w:pPr>
      <w:spacing w:after="0" w:line="240" w:lineRule="auto"/>
    </w:pPr>
    <w:rPr>
      <w:rFonts w:eastAsiaTheme="minorEastAsia"/>
    </w:rPr>
  </w:style>
  <w:style w:type="character" w:customStyle="1" w:styleId="NoSpacingChar">
    <w:name w:val="No Spacing Char"/>
    <w:basedOn w:val="DefaultParagraphFont"/>
    <w:link w:val="NoSpacing"/>
    <w:uiPriority w:val="1"/>
    <w:rsid w:val="0040702D"/>
    <w:rPr>
      <w:rFonts w:eastAsiaTheme="minorEastAsia"/>
    </w:rPr>
  </w:style>
  <w:style w:type="table" w:styleId="PlainTable3">
    <w:name w:val="Plain Table 3"/>
    <w:basedOn w:val="TableNormal"/>
    <w:uiPriority w:val="43"/>
    <w:rsid w:val="005941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500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4B5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78F"/>
    <w:rPr>
      <w:rFonts w:ascii="Segoe UI" w:hAnsi="Segoe UI" w:cs="Segoe UI"/>
      <w:sz w:val="18"/>
      <w:szCs w:val="18"/>
    </w:rPr>
  </w:style>
  <w:style w:type="table" w:styleId="GridTable1Light">
    <w:name w:val="Grid Table 1 Light"/>
    <w:basedOn w:val="TableNormal"/>
    <w:uiPriority w:val="46"/>
    <w:rsid w:val="00166A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hitespace-normal">
    <w:name w:val="whitespace-normal"/>
    <w:basedOn w:val="Normal"/>
    <w:rsid w:val="00B66C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E93004"/>
  </w:style>
  <w:style w:type="character" w:customStyle="1" w:styleId="hljs-builtin">
    <w:name w:val="hljs-built_in"/>
    <w:basedOn w:val="DefaultParagraphFont"/>
    <w:rsid w:val="00E93004"/>
  </w:style>
  <w:style w:type="paragraph" w:customStyle="1" w:styleId="whitespace-pre-wrap">
    <w:name w:val="whitespace-pre-wrap"/>
    <w:basedOn w:val="Normal"/>
    <w:rsid w:val="00E930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empty">
    <w:name w:val="is-empty"/>
    <w:basedOn w:val="Normal"/>
    <w:rsid w:val="00E93004"/>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2433D"/>
    <w:pPr>
      <w:spacing w:after="0"/>
      <w:outlineLvl w:val="9"/>
    </w:pPr>
    <w:rPr>
      <w:rFonts w:asciiTheme="majorHAnsi" w:hAnsiTheme="majorHAnsi"/>
      <w:b w:val="0"/>
      <w:sz w:val="32"/>
    </w:rPr>
  </w:style>
  <w:style w:type="paragraph" w:styleId="TOC2">
    <w:name w:val="toc 2"/>
    <w:basedOn w:val="Normal"/>
    <w:next w:val="Normal"/>
    <w:autoRedefine/>
    <w:uiPriority w:val="39"/>
    <w:unhideWhenUsed/>
    <w:rsid w:val="0092433D"/>
    <w:pPr>
      <w:spacing w:after="100"/>
      <w:ind w:left="220"/>
    </w:pPr>
  </w:style>
  <w:style w:type="character" w:styleId="Hyperlink">
    <w:name w:val="Hyperlink"/>
    <w:basedOn w:val="DefaultParagraphFont"/>
    <w:uiPriority w:val="99"/>
    <w:unhideWhenUsed/>
    <w:rsid w:val="0092433D"/>
    <w:rPr>
      <w:color w:val="0563C1" w:themeColor="hyperlink"/>
      <w:u w:val="single"/>
    </w:rPr>
  </w:style>
  <w:style w:type="paragraph" w:styleId="TOC1">
    <w:name w:val="toc 1"/>
    <w:basedOn w:val="Normal"/>
    <w:next w:val="Normal"/>
    <w:autoRedefine/>
    <w:uiPriority w:val="39"/>
    <w:unhideWhenUsed/>
    <w:rsid w:val="005176D8"/>
    <w:pPr>
      <w:spacing w:after="100"/>
    </w:pPr>
  </w:style>
  <w:style w:type="paragraph" w:styleId="TOC3">
    <w:name w:val="toc 3"/>
    <w:basedOn w:val="Normal"/>
    <w:next w:val="Normal"/>
    <w:autoRedefine/>
    <w:uiPriority w:val="39"/>
    <w:unhideWhenUsed/>
    <w:rsid w:val="005176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03">
      <w:bodyDiv w:val="1"/>
      <w:marLeft w:val="0"/>
      <w:marRight w:val="0"/>
      <w:marTop w:val="0"/>
      <w:marBottom w:val="0"/>
      <w:divBdr>
        <w:top w:val="none" w:sz="0" w:space="0" w:color="auto"/>
        <w:left w:val="none" w:sz="0" w:space="0" w:color="auto"/>
        <w:bottom w:val="none" w:sz="0" w:space="0" w:color="auto"/>
        <w:right w:val="none" w:sz="0" w:space="0" w:color="auto"/>
      </w:divBdr>
    </w:div>
    <w:div w:id="43648764">
      <w:bodyDiv w:val="1"/>
      <w:marLeft w:val="0"/>
      <w:marRight w:val="0"/>
      <w:marTop w:val="0"/>
      <w:marBottom w:val="0"/>
      <w:divBdr>
        <w:top w:val="none" w:sz="0" w:space="0" w:color="auto"/>
        <w:left w:val="none" w:sz="0" w:space="0" w:color="auto"/>
        <w:bottom w:val="none" w:sz="0" w:space="0" w:color="auto"/>
        <w:right w:val="none" w:sz="0" w:space="0" w:color="auto"/>
      </w:divBdr>
      <w:divsChild>
        <w:div w:id="1867870473">
          <w:marLeft w:val="0"/>
          <w:marRight w:val="0"/>
          <w:marTop w:val="0"/>
          <w:marBottom w:val="0"/>
          <w:divBdr>
            <w:top w:val="single" w:sz="2" w:space="0" w:color="E3E3E3"/>
            <w:left w:val="single" w:sz="2" w:space="0" w:color="E3E3E3"/>
            <w:bottom w:val="single" w:sz="2" w:space="0" w:color="E3E3E3"/>
            <w:right w:val="single" w:sz="2" w:space="0" w:color="E3E3E3"/>
          </w:divBdr>
          <w:divsChild>
            <w:div w:id="416636307">
              <w:marLeft w:val="0"/>
              <w:marRight w:val="0"/>
              <w:marTop w:val="0"/>
              <w:marBottom w:val="0"/>
              <w:divBdr>
                <w:top w:val="single" w:sz="2" w:space="0" w:color="E3E3E3"/>
                <w:left w:val="single" w:sz="2" w:space="0" w:color="E3E3E3"/>
                <w:bottom w:val="single" w:sz="2" w:space="0" w:color="E3E3E3"/>
                <w:right w:val="single" w:sz="2" w:space="0" w:color="E3E3E3"/>
              </w:divBdr>
              <w:divsChild>
                <w:div w:id="947467395">
                  <w:marLeft w:val="0"/>
                  <w:marRight w:val="0"/>
                  <w:marTop w:val="0"/>
                  <w:marBottom w:val="0"/>
                  <w:divBdr>
                    <w:top w:val="single" w:sz="2" w:space="0" w:color="E3E3E3"/>
                    <w:left w:val="single" w:sz="2" w:space="0" w:color="E3E3E3"/>
                    <w:bottom w:val="single" w:sz="2" w:space="0" w:color="E3E3E3"/>
                    <w:right w:val="single" w:sz="2" w:space="0" w:color="E3E3E3"/>
                  </w:divBdr>
                  <w:divsChild>
                    <w:div w:id="1947499970">
                      <w:marLeft w:val="0"/>
                      <w:marRight w:val="0"/>
                      <w:marTop w:val="0"/>
                      <w:marBottom w:val="0"/>
                      <w:divBdr>
                        <w:top w:val="single" w:sz="2" w:space="0" w:color="E3E3E3"/>
                        <w:left w:val="single" w:sz="2" w:space="0" w:color="E3E3E3"/>
                        <w:bottom w:val="single" w:sz="2" w:space="0" w:color="E3E3E3"/>
                        <w:right w:val="single" w:sz="2" w:space="0" w:color="E3E3E3"/>
                      </w:divBdr>
                      <w:divsChild>
                        <w:div w:id="1833983442">
                          <w:marLeft w:val="0"/>
                          <w:marRight w:val="0"/>
                          <w:marTop w:val="0"/>
                          <w:marBottom w:val="0"/>
                          <w:divBdr>
                            <w:top w:val="single" w:sz="2" w:space="0" w:color="E3E3E3"/>
                            <w:left w:val="single" w:sz="2" w:space="0" w:color="E3E3E3"/>
                            <w:bottom w:val="single" w:sz="2" w:space="0" w:color="E3E3E3"/>
                            <w:right w:val="single" w:sz="2" w:space="0" w:color="E3E3E3"/>
                          </w:divBdr>
                          <w:divsChild>
                            <w:div w:id="2001421266">
                              <w:marLeft w:val="0"/>
                              <w:marRight w:val="0"/>
                              <w:marTop w:val="0"/>
                              <w:marBottom w:val="0"/>
                              <w:divBdr>
                                <w:top w:val="single" w:sz="2" w:space="2" w:color="E3E3E3"/>
                                <w:left w:val="single" w:sz="2" w:space="0" w:color="E3E3E3"/>
                                <w:bottom w:val="single" w:sz="2" w:space="0" w:color="E3E3E3"/>
                                <w:right w:val="single" w:sz="2" w:space="0" w:color="E3E3E3"/>
                              </w:divBdr>
                              <w:divsChild>
                                <w:div w:id="158449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2089682">
          <w:marLeft w:val="0"/>
          <w:marRight w:val="0"/>
          <w:marTop w:val="0"/>
          <w:marBottom w:val="0"/>
          <w:divBdr>
            <w:top w:val="single" w:sz="2" w:space="0" w:color="E3E3E3"/>
            <w:left w:val="single" w:sz="2" w:space="0" w:color="E3E3E3"/>
            <w:bottom w:val="single" w:sz="2" w:space="0" w:color="E3E3E3"/>
            <w:right w:val="single" w:sz="2" w:space="0" w:color="E3E3E3"/>
          </w:divBdr>
          <w:divsChild>
            <w:div w:id="79253021">
              <w:marLeft w:val="0"/>
              <w:marRight w:val="0"/>
              <w:marTop w:val="0"/>
              <w:marBottom w:val="0"/>
              <w:divBdr>
                <w:top w:val="single" w:sz="2" w:space="0" w:color="E3E3E3"/>
                <w:left w:val="single" w:sz="2" w:space="0" w:color="E3E3E3"/>
                <w:bottom w:val="single" w:sz="2" w:space="0" w:color="E3E3E3"/>
                <w:right w:val="single" w:sz="2" w:space="0" w:color="E3E3E3"/>
              </w:divBdr>
              <w:divsChild>
                <w:div w:id="392774547">
                  <w:marLeft w:val="0"/>
                  <w:marRight w:val="0"/>
                  <w:marTop w:val="0"/>
                  <w:marBottom w:val="0"/>
                  <w:divBdr>
                    <w:top w:val="single" w:sz="2" w:space="0" w:color="E3E3E3"/>
                    <w:left w:val="single" w:sz="2" w:space="0" w:color="E3E3E3"/>
                    <w:bottom w:val="single" w:sz="2" w:space="0" w:color="E3E3E3"/>
                    <w:right w:val="single" w:sz="2" w:space="0" w:color="E3E3E3"/>
                  </w:divBdr>
                  <w:divsChild>
                    <w:div w:id="1122189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187835">
      <w:bodyDiv w:val="1"/>
      <w:marLeft w:val="0"/>
      <w:marRight w:val="0"/>
      <w:marTop w:val="0"/>
      <w:marBottom w:val="0"/>
      <w:divBdr>
        <w:top w:val="none" w:sz="0" w:space="0" w:color="auto"/>
        <w:left w:val="none" w:sz="0" w:space="0" w:color="auto"/>
        <w:bottom w:val="none" w:sz="0" w:space="0" w:color="auto"/>
        <w:right w:val="none" w:sz="0" w:space="0" w:color="auto"/>
      </w:divBdr>
    </w:div>
    <w:div w:id="263268881">
      <w:bodyDiv w:val="1"/>
      <w:marLeft w:val="0"/>
      <w:marRight w:val="0"/>
      <w:marTop w:val="0"/>
      <w:marBottom w:val="0"/>
      <w:divBdr>
        <w:top w:val="none" w:sz="0" w:space="0" w:color="auto"/>
        <w:left w:val="none" w:sz="0" w:space="0" w:color="auto"/>
        <w:bottom w:val="none" w:sz="0" w:space="0" w:color="auto"/>
        <w:right w:val="none" w:sz="0" w:space="0" w:color="auto"/>
      </w:divBdr>
    </w:div>
    <w:div w:id="267666762">
      <w:bodyDiv w:val="1"/>
      <w:marLeft w:val="0"/>
      <w:marRight w:val="0"/>
      <w:marTop w:val="0"/>
      <w:marBottom w:val="0"/>
      <w:divBdr>
        <w:top w:val="none" w:sz="0" w:space="0" w:color="auto"/>
        <w:left w:val="none" w:sz="0" w:space="0" w:color="auto"/>
        <w:bottom w:val="none" w:sz="0" w:space="0" w:color="auto"/>
        <w:right w:val="none" w:sz="0" w:space="0" w:color="auto"/>
      </w:divBdr>
    </w:div>
    <w:div w:id="284891245">
      <w:bodyDiv w:val="1"/>
      <w:marLeft w:val="0"/>
      <w:marRight w:val="0"/>
      <w:marTop w:val="0"/>
      <w:marBottom w:val="0"/>
      <w:divBdr>
        <w:top w:val="none" w:sz="0" w:space="0" w:color="auto"/>
        <w:left w:val="none" w:sz="0" w:space="0" w:color="auto"/>
        <w:bottom w:val="none" w:sz="0" w:space="0" w:color="auto"/>
        <w:right w:val="none" w:sz="0" w:space="0" w:color="auto"/>
      </w:divBdr>
    </w:div>
    <w:div w:id="298389190">
      <w:bodyDiv w:val="1"/>
      <w:marLeft w:val="0"/>
      <w:marRight w:val="0"/>
      <w:marTop w:val="0"/>
      <w:marBottom w:val="0"/>
      <w:divBdr>
        <w:top w:val="none" w:sz="0" w:space="0" w:color="auto"/>
        <w:left w:val="none" w:sz="0" w:space="0" w:color="auto"/>
        <w:bottom w:val="none" w:sz="0" w:space="0" w:color="auto"/>
        <w:right w:val="none" w:sz="0" w:space="0" w:color="auto"/>
      </w:divBdr>
    </w:div>
    <w:div w:id="306057555">
      <w:bodyDiv w:val="1"/>
      <w:marLeft w:val="0"/>
      <w:marRight w:val="0"/>
      <w:marTop w:val="0"/>
      <w:marBottom w:val="0"/>
      <w:divBdr>
        <w:top w:val="none" w:sz="0" w:space="0" w:color="auto"/>
        <w:left w:val="none" w:sz="0" w:space="0" w:color="auto"/>
        <w:bottom w:val="none" w:sz="0" w:space="0" w:color="auto"/>
        <w:right w:val="none" w:sz="0" w:space="0" w:color="auto"/>
      </w:divBdr>
    </w:div>
    <w:div w:id="378943391">
      <w:bodyDiv w:val="1"/>
      <w:marLeft w:val="0"/>
      <w:marRight w:val="0"/>
      <w:marTop w:val="0"/>
      <w:marBottom w:val="0"/>
      <w:divBdr>
        <w:top w:val="none" w:sz="0" w:space="0" w:color="auto"/>
        <w:left w:val="none" w:sz="0" w:space="0" w:color="auto"/>
        <w:bottom w:val="none" w:sz="0" w:space="0" w:color="auto"/>
        <w:right w:val="none" w:sz="0" w:space="0" w:color="auto"/>
      </w:divBdr>
    </w:div>
    <w:div w:id="457649446">
      <w:bodyDiv w:val="1"/>
      <w:marLeft w:val="0"/>
      <w:marRight w:val="0"/>
      <w:marTop w:val="0"/>
      <w:marBottom w:val="0"/>
      <w:divBdr>
        <w:top w:val="none" w:sz="0" w:space="0" w:color="auto"/>
        <w:left w:val="none" w:sz="0" w:space="0" w:color="auto"/>
        <w:bottom w:val="none" w:sz="0" w:space="0" w:color="auto"/>
        <w:right w:val="none" w:sz="0" w:space="0" w:color="auto"/>
      </w:divBdr>
    </w:div>
    <w:div w:id="505553623">
      <w:bodyDiv w:val="1"/>
      <w:marLeft w:val="0"/>
      <w:marRight w:val="0"/>
      <w:marTop w:val="0"/>
      <w:marBottom w:val="0"/>
      <w:divBdr>
        <w:top w:val="none" w:sz="0" w:space="0" w:color="auto"/>
        <w:left w:val="none" w:sz="0" w:space="0" w:color="auto"/>
        <w:bottom w:val="none" w:sz="0" w:space="0" w:color="auto"/>
        <w:right w:val="none" w:sz="0" w:space="0" w:color="auto"/>
      </w:divBdr>
    </w:div>
    <w:div w:id="516894298">
      <w:bodyDiv w:val="1"/>
      <w:marLeft w:val="0"/>
      <w:marRight w:val="0"/>
      <w:marTop w:val="0"/>
      <w:marBottom w:val="0"/>
      <w:divBdr>
        <w:top w:val="none" w:sz="0" w:space="0" w:color="auto"/>
        <w:left w:val="none" w:sz="0" w:space="0" w:color="auto"/>
        <w:bottom w:val="none" w:sz="0" w:space="0" w:color="auto"/>
        <w:right w:val="none" w:sz="0" w:space="0" w:color="auto"/>
      </w:divBdr>
    </w:div>
    <w:div w:id="526716371">
      <w:bodyDiv w:val="1"/>
      <w:marLeft w:val="0"/>
      <w:marRight w:val="0"/>
      <w:marTop w:val="0"/>
      <w:marBottom w:val="0"/>
      <w:divBdr>
        <w:top w:val="none" w:sz="0" w:space="0" w:color="auto"/>
        <w:left w:val="none" w:sz="0" w:space="0" w:color="auto"/>
        <w:bottom w:val="none" w:sz="0" w:space="0" w:color="auto"/>
        <w:right w:val="none" w:sz="0" w:space="0" w:color="auto"/>
      </w:divBdr>
    </w:div>
    <w:div w:id="533201374">
      <w:bodyDiv w:val="1"/>
      <w:marLeft w:val="0"/>
      <w:marRight w:val="0"/>
      <w:marTop w:val="0"/>
      <w:marBottom w:val="0"/>
      <w:divBdr>
        <w:top w:val="none" w:sz="0" w:space="0" w:color="auto"/>
        <w:left w:val="none" w:sz="0" w:space="0" w:color="auto"/>
        <w:bottom w:val="none" w:sz="0" w:space="0" w:color="auto"/>
        <w:right w:val="none" w:sz="0" w:space="0" w:color="auto"/>
      </w:divBdr>
    </w:div>
    <w:div w:id="558979029">
      <w:bodyDiv w:val="1"/>
      <w:marLeft w:val="0"/>
      <w:marRight w:val="0"/>
      <w:marTop w:val="0"/>
      <w:marBottom w:val="0"/>
      <w:divBdr>
        <w:top w:val="none" w:sz="0" w:space="0" w:color="auto"/>
        <w:left w:val="none" w:sz="0" w:space="0" w:color="auto"/>
        <w:bottom w:val="none" w:sz="0" w:space="0" w:color="auto"/>
        <w:right w:val="none" w:sz="0" w:space="0" w:color="auto"/>
      </w:divBdr>
    </w:div>
    <w:div w:id="628710035">
      <w:bodyDiv w:val="1"/>
      <w:marLeft w:val="0"/>
      <w:marRight w:val="0"/>
      <w:marTop w:val="0"/>
      <w:marBottom w:val="0"/>
      <w:divBdr>
        <w:top w:val="none" w:sz="0" w:space="0" w:color="auto"/>
        <w:left w:val="none" w:sz="0" w:space="0" w:color="auto"/>
        <w:bottom w:val="none" w:sz="0" w:space="0" w:color="auto"/>
        <w:right w:val="none" w:sz="0" w:space="0" w:color="auto"/>
      </w:divBdr>
    </w:div>
    <w:div w:id="635767668">
      <w:bodyDiv w:val="1"/>
      <w:marLeft w:val="0"/>
      <w:marRight w:val="0"/>
      <w:marTop w:val="0"/>
      <w:marBottom w:val="0"/>
      <w:divBdr>
        <w:top w:val="none" w:sz="0" w:space="0" w:color="auto"/>
        <w:left w:val="none" w:sz="0" w:space="0" w:color="auto"/>
        <w:bottom w:val="none" w:sz="0" w:space="0" w:color="auto"/>
        <w:right w:val="none" w:sz="0" w:space="0" w:color="auto"/>
      </w:divBdr>
    </w:div>
    <w:div w:id="637608349">
      <w:bodyDiv w:val="1"/>
      <w:marLeft w:val="0"/>
      <w:marRight w:val="0"/>
      <w:marTop w:val="0"/>
      <w:marBottom w:val="0"/>
      <w:divBdr>
        <w:top w:val="none" w:sz="0" w:space="0" w:color="auto"/>
        <w:left w:val="none" w:sz="0" w:space="0" w:color="auto"/>
        <w:bottom w:val="none" w:sz="0" w:space="0" w:color="auto"/>
        <w:right w:val="none" w:sz="0" w:space="0" w:color="auto"/>
      </w:divBdr>
    </w:div>
    <w:div w:id="656030135">
      <w:bodyDiv w:val="1"/>
      <w:marLeft w:val="0"/>
      <w:marRight w:val="0"/>
      <w:marTop w:val="0"/>
      <w:marBottom w:val="0"/>
      <w:divBdr>
        <w:top w:val="none" w:sz="0" w:space="0" w:color="auto"/>
        <w:left w:val="none" w:sz="0" w:space="0" w:color="auto"/>
        <w:bottom w:val="none" w:sz="0" w:space="0" w:color="auto"/>
        <w:right w:val="none" w:sz="0" w:space="0" w:color="auto"/>
      </w:divBdr>
    </w:div>
    <w:div w:id="667441378">
      <w:bodyDiv w:val="1"/>
      <w:marLeft w:val="0"/>
      <w:marRight w:val="0"/>
      <w:marTop w:val="0"/>
      <w:marBottom w:val="0"/>
      <w:divBdr>
        <w:top w:val="none" w:sz="0" w:space="0" w:color="auto"/>
        <w:left w:val="none" w:sz="0" w:space="0" w:color="auto"/>
        <w:bottom w:val="none" w:sz="0" w:space="0" w:color="auto"/>
        <w:right w:val="none" w:sz="0" w:space="0" w:color="auto"/>
      </w:divBdr>
    </w:div>
    <w:div w:id="698436759">
      <w:bodyDiv w:val="1"/>
      <w:marLeft w:val="0"/>
      <w:marRight w:val="0"/>
      <w:marTop w:val="0"/>
      <w:marBottom w:val="0"/>
      <w:divBdr>
        <w:top w:val="none" w:sz="0" w:space="0" w:color="auto"/>
        <w:left w:val="none" w:sz="0" w:space="0" w:color="auto"/>
        <w:bottom w:val="none" w:sz="0" w:space="0" w:color="auto"/>
        <w:right w:val="none" w:sz="0" w:space="0" w:color="auto"/>
      </w:divBdr>
    </w:div>
    <w:div w:id="717171863">
      <w:bodyDiv w:val="1"/>
      <w:marLeft w:val="0"/>
      <w:marRight w:val="0"/>
      <w:marTop w:val="0"/>
      <w:marBottom w:val="0"/>
      <w:divBdr>
        <w:top w:val="none" w:sz="0" w:space="0" w:color="auto"/>
        <w:left w:val="none" w:sz="0" w:space="0" w:color="auto"/>
        <w:bottom w:val="none" w:sz="0" w:space="0" w:color="auto"/>
        <w:right w:val="none" w:sz="0" w:space="0" w:color="auto"/>
      </w:divBdr>
    </w:div>
    <w:div w:id="737821415">
      <w:bodyDiv w:val="1"/>
      <w:marLeft w:val="0"/>
      <w:marRight w:val="0"/>
      <w:marTop w:val="0"/>
      <w:marBottom w:val="0"/>
      <w:divBdr>
        <w:top w:val="none" w:sz="0" w:space="0" w:color="auto"/>
        <w:left w:val="none" w:sz="0" w:space="0" w:color="auto"/>
        <w:bottom w:val="none" w:sz="0" w:space="0" w:color="auto"/>
        <w:right w:val="none" w:sz="0" w:space="0" w:color="auto"/>
      </w:divBdr>
    </w:div>
    <w:div w:id="814031358">
      <w:bodyDiv w:val="1"/>
      <w:marLeft w:val="0"/>
      <w:marRight w:val="0"/>
      <w:marTop w:val="0"/>
      <w:marBottom w:val="0"/>
      <w:divBdr>
        <w:top w:val="none" w:sz="0" w:space="0" w:color="auto"/>
        <w:left w:val="none" w:sz="0" w:space="0" w:color="auto"/>
        <w:bottom w:val="none" w:sz="0" w:space="0" w:color="auto"/>
        <w:right w:val="none" w:sz="0" w:space="0" w:color="auto"/>
      </w:divBdr>
      <w:divsChild>
        <w:div w:id="1972976433">
          <w:marLeft w:val="0"/>
          <w:marRight w:val="0"/>
          <w:marTop w:val="0"/>
          <w:marBottom w:val="0"/>
          <w:divBdr>
            <w:top w:val="none" w:sz="0" w:space="0" w:color="auto"/>
            <w:left w:val="none" w:sz="0" w:space="0" w:color="auto"/>
            <w:bottom w:val="none" w:sz="0" w:space="0" w:color="auto"/>
            <w:right w:val="none" w:sz="0" w:space="0" w:color="auto"/>
          </w:divBdr>
          <w:divsChild>
            <w:div w:id="1644654246">
              <w:marLeft w:val="0"/>
              <w:marRight w:val="0"/>
              <w:marTop w:val="0"/>
              <w:marBottom w:val="0"/>
              <w:divBdr>
                <w:top w:val="none" w:sz="0" w:space="0" w:color="auto"/>
                <w:left w:val="none" w:sz="0" w:space="0" w:color="auto"/>
                <w:bottom w:val="none" w:sz="0" w:space="0" w:color="auto"/>
                <w:right w:val="none" w:sz="0" w:space="0" w:color="auto"/>
              </w:divBdr>
              <w:divsChild>
                <w:div w:id="505248539">
                  <w:marLeft w:val="0"/>
                  <w:marRight w:val="0"/>
                  <w:marTop w:val="0"/>
                  <w:marBottom w:val="0"/>
                  <w:divBdr>
                    <w:top w:val="none" w:sz="0" w:space="0" w:color="auto"/>
                    <w:left w:val="none" w:sz="0" w:space="0" w:color="auto"/>
                    <w:bottom w:val="none" w:sz="0" w:space="0" w:color="auto"/>
                    <w:right w:val="none" w:sz="0" w:space="0" w:color="auto"/>
                  </w:divBdr>
                  <w:divsChild>
                    <w:div w:id="21373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6368">
          <w:marLeft w:val="0"/>
          <w:marRight w:val="0"/>
          <w:marTop w:val="0"/>
          <w:marBottom w:val="0"/>
          <w:divBdr>
            <w:top w:val="none" w:sz="0" w:space="0" w:color="auto"/>
            <w:left w:val="none" w:sz="0" w:space="0" w:color="auto"/>
            <w:bottom w:val="none" w:sz="0" w:space="0" w:color="auto"/>
            <w:right w:val="none" w:sz="0" w:space="0" w:color="auto"/>
          </w:divBdr>
          <w:divsChild>
            <w:div w:id="1691688594">
              <w:marLeft w:val="0"/>
              <w:marRight w:val="0"/>
              <w:marTop w:val="0"/>
              <w:marBottom w:val="0"/>
              <w:divBdr>
                <w:top w:val="none" w:sz="0" w:space="0" w:color="auto"/>
                <w:left w:val="none" w:sz="0" w:space="0" w:color="auto"/>
                <w:bottom w:val="none" w:sz="0" w:space="0" w:color="auto"/>
                <w:right w:val="none" w:sz="0" w:space="0" w:color="auto"/>
              </w:divBdr>
            </w:div>
            <w:div w:id="1708555479">
              <w:marLeft w:val="0"/>
              <w:marRight w:val="0"/>
              <w:marTop w:val="0"/>
              <w:marBottom w:val="0"/>
              <w:divBdr>
                <w:top w:val="none" w:sz="0" w:space="0" w:color="auto"/>
                <w:left w:val="none" w:sz="0" w:space="0" w:color="auto"/>
                <w:bottom w:val="none" w:sz="0" w:space="0" w:color="auto"/>
                <w:right w:val="none" w:sz="0" w:space="0" w:color="auto"/>
              </w:divBdr>
              <w:divsChild>
                <w:div w:id="389034327">
                  <w:marLeft w:val="0"/>
                  <w:marRight w:val="0"/>
                  <w:marTop w:val="0"/>
                  <w:marBottom w:val="0"/>
                  <w:divBdr>
                    <w:top w:val="none" w:sz="0" w:space="0" w:color="auto"/>
                    <w:left w:val="none" w:sz="0" w:space="0" w:color="auto"/>
                    <w:bottom w:val="none" w:sz="0" w:space="0" w:color="auto"/>
                    <w:right w:val="none" w:sz="0" w:space="0" w:color="auto"/>
                  </w:divBdr>
                  <w:divsChild>
                    <w:div w:id="17181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21746">
          <w:marLeft w:val="0"/>
          <w:marRight w:val="0"/>
          <w:marTop w:val="0"/>
          <w:marBottom w:val="0"/>
          <w:divBdr>
            <w:top w:val="none" w:sz="0" w:space="0" w:color="auto"/>
            <w:left w:val="none" w:sz="0" w:space="0" w:color="auto"/>
            <w:bottom w:val="none" w:sz="0" w:space="0" w:color="auto"/>
            <w:right w:val="none" w:sz="0" w:space="0" w:color="auto"/>
          </w:divBdr>
          <w:divsChild>
            <w:div w:id="1373461878">
              <w:marLeft w:val="0"/>
              <w:marRight w:val="0"/>
              <w:marTop w:val="0"/>
              <w:marBottom w:val="0"/>
              <w:divBdr>
                <w:top w:val="none" w:sz="0" w:space="0" w:color="auto"/>
                <w:left w:val="none" w:sz="0" w:space="0" w:color="auto"/>
                <w:bottom w:val="none" w:sz="0" w:space="0" w:color="auto"/>
                <w:right w:val="none" w:sz="0" w:space="0" w:color="auto"/>
              </w:divBdr>
            </w:div>
            <w:div w:id="557665067">
              <w:marLeft w:val="0"/>
              <w:marRight w:val="0"/>
              <w:marTop w:val="0"/>
              <w:marBottom w:val="0"/>
              <w:divBdr>
                <w:top w:val="none" w:sz="0" w:space="0" w:color="auto"/>
                <w:left w:val="none" w:sz="0" w:space="0" w:color="auto"/>
                <w:bottom w:val="none" w:sz="0" w:space="0" w:color="auto"/>
                <w:right w:val="none" w:sz="0" w:space="0" w:color="auto"/>
              </w:divBdr>
              <w:divsChild>
                <w:div w:id="1587420620">
                  <w:marLeft w:val="0"/>
                  <w:marRight w:val="0"/>
                  <w:marTop w:val="0"/>
                  <w:marBottom w:val="0"/>
                  <w:divBdr>
                    <w:top w:val="none" w:sz="0" w:space="0" w:color="auto"/>
                    <w:left w:val="none" w:sz="0" w:space="0" w:color="auto"/>
                    <w:bottom w:val="none" w:sz="0" w:space="0" w:color="auto"/>
                    <w:right w:val="none" w:sz="0" w:space="0" w:color="auto"/>
                  </w:divBdr>
                  <w:divsChild>
                    <w:div w:id="3508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20128">
      <w:bodyDiv w:val="1"/>
      <w:marLeft w:val="0"/>
      <w:marRight w:val="0"/>
      <w:marTop w:val="0"/>
      <w:marBottom w:val="0"/>
      <w:divBdr>
        <w:top w:val="none" w:sz="0" w:space="0" w:color="auto"/>
        <w:left w:val="none" w:sz="0" w:space="0" w:color="auto"/>
        <w:bottom w:val="none" w:sz="0" w:space="0" w:color="auto"/>
        <w:right w:val="none" w:sz="0" w:space="0" w:color="auto"/>
      </w:divBdr>
    </w:div>
    <w:div w:id="837886579">
      <w:bodyDiv w:val="1"/>
      <w:marLeft w:val="0"/>
      <w:marRight w:val="0"/>
      <w:marTop w:val="0"/>
      <w:marBottom w:val="0"/>
      <w:divBdr>
        <w:top w:val="none" w:sz="0" w:space="0" w:color="auto"/>
        <w:left w:val="none" w:sz="0" w:space="0" w:color="auto"/>
        <w:bottom w:val="none" w:sz="0" w:space="0" w:color="auto"/>
        <w:right w:val="none" w:sz="0" w:space="0" w:color="auto"/>
      </w:divBdr>
    </w:div>
    <w:div w:id="878011487">
      <w:bodyDiv w:val="1"/>
      <w:marLeft w:val="0"/>
      <w:marRight w:val="0"/>
      <w:marTop w:val="0"/>
      <w:marBottom w:val="0"/>
      <w:divBdr>
        <w:top w:val="none" w:sz="0" w:space="0" w:color="auto"/>
        <w:left w:val="none" w:sz="0" w:space="0" w:color="auto"/>
        <w:bottom w:val="none" w:sz="0" w:space="0" w:color="auto"/>
        <w:right w:val="none" w:sz="0" w:space="0" w:color="auto"/>
      </w:divBdr>
    </w:div>
    <w:div w:id="885684620">
      <w:bodyDiv w:val="1"/>
      <w:marLeft w:val="0"/>
      <w:marRight w:val="0"/>
      <w:marTop w:val="0"/>
      <w:marBottom w:val="0"/>
      <w:divBdr>
        <w:top w:val="none" w:sz="0" w:space="0" w:color="auto"/>
        <w:left w:val="none" w:sz="0" w:space="0" w:color="auto"/>
        <w:bottom w:val="none" w:sz="0" w:space="0" w:color="auto"/>
        <w:right w:val="none" w:sz="0" w:space="0" w:color="auto"/>
      </w:divBdr>
    </w:div>
    <w:div w:id="899704952">
      <w:bodyDiv w:val="1"/>
      <w:marLeft w:val="0"/>
      <w:marRight w:val="0"/>
      <w:marTop w:val="0"/>
      <w:marBottom w:val="0"/>
      <w:divBdr>
        <w:top w:val="none" w:sz="0" w:space="0" w:color="auto"/>
        <w:left w:val="none" w:sz="0" w:space="0" w:color="auto"/>
        <w:bottom w:val="none" w:sz="0" w:space="0" w:color="auto"/>
        <w:right w:val="none" w:sz="0" w:space="0" w:color="auto"/>
      </w:divBdr>
    </w:div>
    <w:div w:id="961693215">
      <w:bodyDiv w:val="1"/>
      <w:marLeft w:val="0"/>
      <w:marRight w:val="0"/>
      <w:marTop w:val="0"/>
      <w:marBottom w:val="0"/>
      <w:divBdr>
        <w:top w:val="none" w:sz="0" w:space="0" w:color="auto"/>
        <w:left w:val="none" w:sz="0" w:space="0" w:color="auto"/>
        <w:bottom w:val="none" w:sz="0" w:space="0" w:color="auto"/>
        <w:right w:val="none" w:sz="0" w:space="0" w:color="auto"/>
      </w:divBdr>
    </w:div>
    <w:div w:id="979504145">
      <w:bodyDiv w:val="1"/>
      <w:marLeft w:val="0"/>
      <w:marRight w:val="0"/>
      <w:marTop w:val="0"/>
      <w:marBottom w:val="0"/>
      <w:divBdr>
        <w:top w:val="none" w:sz="0" w:space="0" w:color="auto"/>
        <w:left w:val="none" w:sz="0" w:space="0" w:color="auto"/>
        <w:bottom w:val="none" w:sz="0" w:space="0" w:color="auto"/>
        <w:right w:val="none" w:sz="0" w:space="0" w:color="auto"/>
      </w:divBdr>
    </w:div>
    <w:div w:id="1004548372">
      <w:bodyDiv w:val="1"/>
      <w:marLeft w:val="0"/>
      <w:marRight w:val="0"/>
      <w:marTop w:val="0"/>
      <w:marBottom w:val="0"/>
      <w:divBdr>
        <w:top w:val="none" w:sz="0" w:space="0" w:color="auto"/>
        <w:left w:val="none" w:sz="0" w:space="0" w:color="auto"/>
        <w:bottom w:val="none" w:sz="0" w:space="0" w:color="auto"/>
        <w:right w:val="none" w:sz="0" w:space="0" w:color="auto"/>
      </w:divBdr>
    </w:div>
    <w:div w:id="1054697801">
      <w:bodyDiv w:val="1"/>
      <w:marLeft w:val="0"/>
      <w:marRight w:val="0"/>
      <w:marTop w:val="0"/>
      <w:marBottom w:val="0"/>
      <w:divBdr>
        <w:top w:val="none" w:sz="0" w:space="0" w:color="auto"/>
        <w:left w:val="none" w:sz="0" w:space="0" w:color="auto"/>
        <w:bottom w:val="none" w:sz="0" w:space="0" w:color="auto"/>
        <w:right w:val="none" w:sz="0" w:space="0" w:color="auto"/>
      </w:divBdr>
    </w:div>
    <w:div w:id="1085616910">
      <w:bodyDiv w:val="1"/>
      <w:marLeft w:val="0"/>
      <w:marRight w:val="0"/>
      <w:marTop w:val="0"/>
      <w:marBottom w:val="0"/>
      <w:divBdr>
        <w:top w:val="none" w:sz="0" w:space="0" w:color="auto"/>
        <w:left w:val="none" w:sz="0" w:space="0" w:color="auto"/>
        <w:bottom w:val="none" w:sz="0" w:space="0" w:color="auto"/>
        <w:right w:val="none" w:sz="0" w:space="0" w:color="auto"/>
      </w:divBdr>
    </w:div>
    <w:div w:id="1114128312">
      <w:bodyDiv w:val="1"/>
      <w:marLeft w:val="0"/>
      <w:marRight w:val="0"/>
      <w:marTop w:val="0"/>
      <w:marBottom w:val="0"/>
      <w:divBdr>
        <w:top w:val="none" w:sz="0" w:space="0" w:color="auto"/>
        <w:left w:val="none" w:sz="0" w:space="0" w:color="auto"/>
        <w:bottom w:val="none" w:sz="0" w:space="0" w:color="auto"/>
        <w:right w:val="none" w:sz="0" w:space="0" w:color="auto"/>
      </w:divBdr>
    </w:div>
    <w:div w:id="1174421244">
      <w:bodyDiv w:val="1"/>
      <w:marLeft w:val="0"/>
      <w:marRight w:val="0"/>
      <w:marTop w:val="0"/>
      <w:marBottom w:val="0"/>
      <w:divBdr>
        <w:top w:val="none" w:sz="0" w:space="0" w:color="auto"/>
        <w:left w:val="none" w:sz="0" w:space="0" w:color="auto"/>
        <w:bottom w:val="none" w:sz="0" w:space="0" w:color="auto"/>
        <w:right w:val="none" w:sz="0" w:space="0" w:color="auto"/>
      </w:divBdr>
    </w:div>
    <w:div w:id="1180316461">
      <w:bodyDiv w:val="1"/>
      <w:marLeft w:val="0"/>
      <w:marRight w:val="0"/>
      <w:marTop w:val="0"/>
      <w:marBottom w:val="0"/>
      <w:divBdr>
        <w:top w:val="none" w:sz="0" w:space="0" w:color="auto"/>
        <w:left w:val="none" w:sz="0" w:space="0" w:color="auto"/>
        <w:bottom w:val="none" w:sz="0" w:space="0" w:color="auto"/>
        <w:right w:val="none" w:sz="0" w:space="0" w:color="auto"/>
      </w:divBdr>
    </w:div>
    <w:div w:id="1271820599">
      <w:bodyDiv w:val="1"/>
      <w:marLeft w:val="0"/>
      <w:marRight w:val="0"/>
      <w:marTop w:val="0"/>
      <w:marBottom w:val="0"/>
      <w:divBdr>
        <w:top w:val="none" w:sz="0" w:space="0" w:color="auto"/>
        <w:left w:val="none" w:sz="0" w:space="0" w:color="auto"/>
        <w:bottom w:val="none" w:sz="0" w:space="0" w:color="auto"/>
        <w:right w:val="none" w:sz="0" w:space="0" w:color="auto"/>
      </w:divBdr>
    </w:div>
    <w:div w:id="1281911120">
      <w:bodyDiv w:val="1"/>
      <w:marLeft w:val="0"/>
      <w:marRight w:val="0"/>
      <w:marTop w:val="0"/>
      <w:marBottom w:val="0"/>
      <w:divBdr>
        <w:top w:val="none" w:sz="0" w:space="0" w:color="auto"/>
        <w:left w:val="none" w:sz="0" w:space="0" w:color="auto"/>
        <w:bottom w:val="none" w:sz="0" w:space="0" w:color="auto"/>
        <w:right w:val="none" w:sz="0" w:space="0" w:color="auto"/>
      </w:divBdr>
    </w:div>
    <w:div w:id="1327588104">
      <w:bodyDiv w:val="1"/>
      <w:marLeft w:val="0"/>
      <w:marRight w:val="0"/>
      <w:marTop w:val="0"/>
      <w:marBottom w:val="0"/>
      <w:divBdr>
        <w:top w:val="none" w:sz="0" w:space="0" w:color="auto"/>
        <w:left w:val="none" w:sz="0" w:space="0" w:color="auto"/>
        <w:bottom w:val="none" w:sz="0" w:space="0" w:color="auto"/>
        <w:right w:val="none" w:sz="0" w:space="0" w:color="auto"/>
      </w:divBdr>
    </w:div>
    <w:div w:id="1336494100">
      <w:bodyDiv w:val="1"/>
      <w:marLeft w:val="0"/>
      <w:marRight w:val="0"/>
      <w:marTop w:val="0"/>
      <w:marBottom w:val="0"/>
      <w:divBdr>
        <w:top w:val="none" w:sz="0" w:space="0" w:color="auto"/>
        <w:left w:val="none" w:sz="0" w:space="0" w:color="auto"/>
        <w:bottom w:val="none" w:sz="0" w:space="0" w:color="auto"/>
        <w:right w:val="none" w:sz="0" w:space="0" w:color="auto"/>
      </w:divBdr>
    </w:div>
    <w:div w:id="1358236381">
      <w:bodyDiv w:val="1"/>
      <w:marLeft w:val="0"/>
      <w:marRight w:val="0"/>
      <w:marTop w:val="0"/>
      <w:marBottom w:val="0"/>
      <w:divBdr>
        <w:top w:val="none" w:sz="0" w:space="0" w:color="auto"/>
        <w:left w:val="none" w:sz="0" w:space="0" w:color="auto"/>
        <w:bottom w:val="none" w:sz="0" w:space="0" w:color="auto"/>
        <w:right w:val="none" w:sz="0" w:space="0" w:color="auto"/>
      </w:divBdr>
    </w:div>
    <w:div w:id="1403334745">
      <w:bodyDiv w:val="1"/>
      <w:marLeft w:val="0"/>
      <w:marRight w:val="0"/>
      <w:marTop w:val="0"/>
      <w:marBottom w:val="0"/>
      <w:divBdr>
        <w:top w:val="none" w:sz="0" w:space="0" w:color="auto"/>
        <w:left w:val="none" w:sz="0" w:space="0" w:color="auto"/>
        <w:bottom w:val="none" w:sz="0" w:space="0" w:color="auto"/>
        <w:right w:val="none" w:sz="0" w:space="0" w:color="auto"/>
      </w:divBdr>
    </w:div>
    <w:div w:id="1407142855">
      <w:bodyDiv w:val="1"/>
      <w:marLeft w:val="0"/>
      <w:marRight w:val="0"/>
      <w:marTop w:val="0"/>
      <w:marBottom w:val="0"/>
      <w:divBdr>
        <w:top w:val="none" w:sz="0" w:space="0" w:color="auto"/>
        <w:left w:val="none" w:sz="0" w:space="0" w:color="auto"/>
        <w:bottom w:val="none" w:sz="0" w:space="0" w:color="auto"/>
        <w:right w:val="none" w:sz="0" w:space="0" w:color="auto"/>
      </w:divBdr>
    </w:div>
    <w:div w:id="1467970819">
      <w:bodyDiv w:val="1"/>
      <w:marLeft w:val="0"/>
      <w:marRight w:val="0"/>
      <w:marTop w:val="0"/>
      <w:marBottom w:val="0"/>
      <w:divBdr>
        <w:top w:val="none" w:sz="0" w:space="0" w:color="auto"/>
        <w:left w:val="none" w:sz="0" w:space="0" w:color="auto"/>
        <w:bottom w:val="none" w:sz="0" w:space="0" w:color="auto"/>
        <w:right w:val="none" w:sz="0" w:space="0" w:color="auto"/>
      </w:divBdr>
    </w:div>
    <w:div w:id="1529488857">
      <w:bodyDiv w:val="1"/>
      <w:marLeft w:val="0"/>
      <w:marRight w:val="0"/>
      <w:marTop w:val="0"/>
      <w:marBottom w:val="0"/>
      <w:divBdr>
        <w:top w:val="none" w:sz="0" w:space="0" w:color="auto"/>
        <w:left w:val="none" w:sz="0" w:space="0" w:color="auto"/>
        <w:bottom w:val="none" w:sz="0" w:space="0" w:color="auto"/>
        <w:right w:val="none" w:sz="0" w:space="0" w:color="auto"/>
      </w:divBdr>
    </w:div>
    <w:div w:id="1545946320">
      <w:bodyDiv w:val="1"/>
      <w:marLeft w:val="0"/>
      <w:marRight w:val="0"/>
      <w:marTop w:val="0"/>
      <w:marBottom w:val="0"/>
      <w:divBdr>
        <w:top w:val="none" w:sz="0" w:space="0" w:color="auto"/>
        <w:left w:val="none" w:sz="0" w:space="0" w:color="auto"/>
        <w:bottom w:val="none" w:sz="0" w:space="0" w:color="auto"/>
        <w:right w:val="none" w:sz="0" w:space="0" w:color="auto"/>
      </w:divBdr>
    </w:div>
    <w:div w:id="1574313619">
      <w:bodyDiv w:val="1"/>
      <w:marLeft w:val="0"/>
      <w:marRight w:val="0"/>
      <w:marTop w:val="0"/>
      <w:marBottom w:val="0"/>
      <w:divBdr>
        <w:top w:val="none" w:sz="0" w:space="0" w:color="auto"/>
        <w:left w:val="none" w:sz="0" w:space="0" w:color="auto"/>
        <w:bottom w:val="none" w:sz="0" w:space="0" w:color="auto"/>
        <w:right w:val="none" w:sz="0" w:space="0" w:color="auto"/>
      </w:divBdr>
    </w:div>
    <w:div w:id="1596088018">
      <w:bodyDiv w:val="1"/>
      <w:marLeft w:val="0"/>
      <w:marRight w:val="0"/>
      <w:marTop w:val="0"/>
      <w:marBottom w:val="0"/>
      <w:divBdr>
        <w:top w:val="none" w:sz="0" w:space="0" w:color="auto"/>
        <w:left w:val="none" w:sz="0" w:space="0" w:color="auto"/>
        <w:bottom w:val="none" w:sz="0" w:space="0" w:color="auto"/>
        <w:right w:val="none" w:sz="0" w:space="0" w:color="auto"/>
      </w:divBdr>
    </w:div>
    <w:div w:id="1635210622">
      <w:bodyDiv w:val="1"/>
      <w:marLeft w:val="0"/>
      <w:marRight w:val="0"/>
      <w:marTop w:val="0"/>
      <w:marBottom w:val="0"/>
      <w:divBdr>
        <w:top w:val="none" w:sz="0" w:space="0" w:color="auto"/>
        <w:left w:val="none" w:sz="0" w:space="0" w:color="auto"/>
        <w:bottom w:val="none" w:sz="0" w:space="0" w:color="auto"/>
        <w:right w:val="none" w:sz="0" w:space="0" w:color="auto"/>
      </w:divBdr>
    </w:div>
    <w:div w:id="1725980382">
      <w:bodyDiv w:val="1"/>
      <w:marLeft w:val="0"/>
      <w:marRight w:val="0"/>
      <w:marTop w:val="0"/>
      <w:marBottom w:val="0"/>
      <w:divBdr>
        <w:top w:val="none" w:sz="0" w:space="0" w:color="auto"/>
        <w:left w:val="none" w:sz="0" w:space="0" w:color="auto"/>
        <w:bottom w:val="none" w:sz="0" w:space="0" w:color="auto"/>
        <w:right w:val="none" w:sz="0" w:space="0" w:color="auto"/>
      </w:divBdr>
    </w:div>
    <w:div w:id="1757704280">
      <w:bodyDiv w:val="1"/>
      <w:marLeft w:val="0"/>
      <w:marRight w:val="0"/>
      <w:marTop w:val="0"/>
      <w:marBottom w:val="0"/>
      <w:divBdr>
        <w:top w:val="none" w:sz="0" w:space="0" w:color="auto"/>
        <w:left w:val="none" w:sz="0" w:space="0" w:color="auto"/>
        <w:bottom w:val="none" w:sz="0" w:space="0" w:color="auto"/>
        <w:right w:val="none" w:sz="0" w:space="0" w:color="auto"/>
      </w:divBdr>
    </w:div>
    <w:div w:id="1797792472">
      <w:bodyDiv w:val="1"/>
      <w:marLeft w:val="0"/>
      <w:marRight w:val="0"/>
      <w:marTop w:val="0"/>
      <w:marBottom w:val="0"/>
      <w:divBdr>
        <w:top w:val="none" w:sz="0" w:space="0" w:color="auto"/>
        <w:left w:val="none" w:sz="0" w:space="0" w:color="auto"/>
        <w:bottom w:val="none" w:sz="0" w:space="0" w:color="auto"/>
        <w:right w:val="none" w:sz="0" w:space="0" w:color="auto"/>
      </w:divBdr>
    </w:div>
    <w:div w:id="1852185386">
      <w:bodyDiv w:val="1"/>
      <w:marLeft w:val="0"/>
      <w:marRight w:val="0"/>
      <w:marTop w:val="0"/>
      <w:marBottom w:val="0"/>
      <w:divBdr>
        <w:top w:val="none" w:sz="0" w:space="0" w:color="auto"/>
        <w:left w:val="none" w:sz="0" w:space="0" w:color="auto"/>
        <w:bottom w:val="none" w:sz="0" w:space="0" w:color="auto"/>
        <w:right w:val="none" w:sz="0" w:space="0" w:color="auto"/>
      </w:divBdr>
    </w:div>
    <w:div w:id="1874881512">
      <w:bodyDiv w:val="1"/>
      <w:marLeft w:val="0"/>
      <w:marRight w:val="0"/>
      <w:marTop w:val="0"/>
      <w:marBottom w:val="0"/>
      <w:divBdr>
        <w:top w:val="none" w:sz="0" w:space="0" w:color="auto"/>
        <w:left w:val="none" w:sz="0" w:space="0" w:color="auto"/>
        <w:bottom w:val="none" w:sz="0" w:space="0" w:color="auto"/>
        <w:right w:val="none" w:sz="0" w:space="0" w:color="auto"/>
      </w:divBdr>
    </w:div>
    <w:div w:id="1923488949">
      <w:bodyDiv w:val="1"/>
      <w:marLeft w:val="0"/>
      <w:marRight w:val="0"/>
      <w:marTop w:val="0"/>
      <w:marBottom w:val="0"/>
      <w:divBdr>
        <w:top w:val="none" w:sz="0" w:space="0" w:color="auto"/>
        <w:left w:val="none" w:sz="0" w:space="0" w:color="auto"/>
        <w:bottom w:val="none" w:sz="0" w:space="0" w:color="auto"/>
        <w:right w:val="none" w:sz="0" w:space="0" w:color="auto"/>
      </w:divBdr>
    </w:div>
    <w:div w:id="1925147774">
      <w:bodyDiv w:val="1"/>
      <w:marLeft w:val="0"/>
      <w:marRight w:val="0"/>
      <w:marTop w:val="0"/>
      <w:marBottom w:val="0"/>
      <w:divBdr>
        <w:top w:val="none" w:sz="0" w:space="0" w:color="auto"/>
        <w:left w:val="none" w:sz="0" w:space="0" w:color="auto"/>
        <w:bottom w:val="none" w:sz="0" w:space="0" w:color="auto"/>
        <w:right w:val="none" w:sz="0" w:space="0" w:color="auto"/>
      </w:divBdr>
      <w:divsChild>
        <w:div w:id="59251816">
          <w:marLeft w:val="0"/>
          <w:marRight w:val="0"/>
          <w:marTop w:val="0"/>
          <w:marBottom w:val="0"/>
          <w:divBdr>
            <w:top w:val="none" w:sz="0" w:space="0" w:color="auto"/>
            <w:left w:val="none" w:sz="0" w:space="0" w:color="auto"/>
            <w:bottom w:val="none" w:sz="0" w:space="0" w:color="auto"/>
            <w:right w:val="none" w:sz="0" w:space="0" w:color="auto"/>
          </w:divBdr>
          <w:divsChild>
            <w:div w:id="1781295381">
              <w:marLeft w:val="0"/>
              <w:marRight w:val="0"/>
              <w:marTop w:val="0"/>
              <w:marBottom w:val="0"/>
              <w:divBdr>
                <w:top w:val="none" w:sz="0" w:space="0" w:color="auto"/>
                <w:left w:val="none" w:sz="0" w:space="0" w:color="auto"/>
                <w:bottom w:val="none" w:sz="0" w:space="0" w:color="auto"/>
                <w:right w:val="none" w:sz="0" w:space="0" w:color="auto"/>
              </w:divBdr>
              <w:divsChild>
                <w:div w:id="31926127">
                  <w:marLeft w:val="0"/>
                  <w:marRight w:val="0"/>
                  <w:marTop w:val="0"/>
                  <w:marBottom w:val="0"/>
                  <w:divBdr>
                    <w:top w:val="none" w:sz="0" w:space="0" w:color="auto"/>
                    <w:left w:val="none" w:sz="0" w:space="0" w:color="auto"/>
                    <w:bottom w:val="none" w:sz="0" w:space="0" w:color="auto"/>
                    <w:right w:val="none" w:sz="0" w:space="0" w:color="auto"/>
                  </w:divBdr>
                  <w:divsChild>
                    <w:div w:id="14525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1607">
          <w:marLeft w:val="0"/>
          <w:marRight w:val="0"/>
          <w:marTop w:val="0"/>
          <w:marBottom w:val="0"/>
          <w:divBdr>
            <w:top w:val="none" w:sz="0" w:space="0" w:color="auto"/>
            <w:left w:val="none" w:sz="0" w:space="0" w:color="auto"/>
            <w:bottom w:val="none" w:sz="0" w:space="0" w:color="auto"/>
            <w:right w:val="none" w:sz="0" w:space="0" w:color="auto"/>
          </w:divBdr>
          <w:divsChild>
            <w:div w:id="1770932949">
              <w:marLeft w:val="0"/>
              <w:marRight w:val="0"/>
              <w:marTop w:val="0"/>
              <w:marBottom w:val="0"/>
              <w:divBdr>
                <w:top w:val="none" w:sz="0" w:space="0" w:color="auto"/>
                <w:left w:val="none" w:sz="0" w:space="0" w:color="auto"/>
                <w:bottom w:val="none" w:sz="0" w:space="0" w:color="auto"/>
                <w:right w:val="none" w:sz="0" w:space="0" w:color="auto"/>
              </w:divBdr>
              <w:divsChild>
                <w:div w:id="1439064762">
                  <w:marLeft w:val="0"/>
                  <w:marRight w:val="0"/>
                  <w:marTop w:val="0"/>
                  <w:marBottom w:val="0"/>
                  <w:divBdr>
                    <w:top w:val="none" w:sz="0" w:space="0" w:color="auto"/>
                    <w:left w:val="none" w:sz="0" w:space="0" w:color="auto"/>
                    <w:bottom w:val="none" w:sz="0" w:space="0" w:color="auto"/>
                    <w:right w:val="none" w:sz="0" w:space="0" w:color="auto"/>
                  </w:divBdr>
                  <w:divsChild>
                    <w:div w:id="1173882502">
                      <w:marLeft w:val="0"/>
                      <w:marRight w:val="0"/>
                      <w:marTop w:val="0"/>
                      <w:marBottom w:val="0"/>
                      <w:divBdr>
                        <w:top w:val="none" w:sz="0" w:space="0" w:color="auto"/>
                        <w:left w:val="none" w:sz="0" w:space="0" w:color="auto"/>
                        <w:bottom w:val="none" w:sz="0" w:space="0" w:color="auto"/>
                        <w:right w:val="none" w:sz="0" w:space="0" w:color="auto"/>
                      </w:divBdr>
                    </w:div>
                    <w:div w:id="1370957673">
                      <w:marLeft w:val="0"/>
                      <w:marRight w:val="0"/>
                      <w:marTop w:val="0"/>
                      <w:marBottom w:val="0"/>
                      <w:divBdr>
                        <w:top w:val="none" w:sz="0" w:space="0" w:color="auto"/>
                        <w:left w:val="none" w:sz="0" w:space="0" w:color="auto"/>
                        <w:bottom w:val="none" w:sz="0" w:space="0" w:color="auto"/>
                        <w:right w:val="none" w:sz="0" w:space="0" w:color="auto"/>
                      </w:divBdr>
                    </w:div>
                    <w:div w:id="188299177">
                      <w:marLeft w:val="0"/>
                      <w:marRight w:val="0"/>
                      <w:marTop w:val="0"/>
                      <w:marBottom w:val="0"/>
                      <w:divBdr>
                        <w:top w:val="none" w:sz="0" w:space="0" w:color="auto"/>
                        <w:left w:val="none" w:sz="0" w:space="0" w:color="auto"/>
                        <w:bottom w:val="none" w:sz="0" w:space="0" w:color="auto"/>
                        <w:right w:val="none" w:sz="0" w:space="0" w:color="auto"/>
                      </w:divBdr>
                    </w:div>
                  </w:divsChild>
                </w:div>
                <w:div w:id="693775139">
                  <w:marLeft w:val="0"/>
                  <w:marRight w:val="0"/>
                  <w:marTop w:val="0"/>
                  <w:marBottom w:val="0"/>
                  <w:divBdr>
                    <w:top w:val="none" w:sz="0" w:space="0" w:color="auto"/>
                    <w:left w:val="none" w:sz="0" w:space="0" w:color="auto"/>
                    <w:bottom w:val="none" w:sz="0" w:space="0" w:color="auto"/>
                    <w:right w:val="none" w:sz="0" w:space="0" w:color="auto"/>
                  </w:divBdr>
                  <w:divsChild>
                    <w:div w:id="559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48755">
      <w:bodyDiv w:val="1"/>
      <w:marLeft w:val="0"/>
      <w:marRight w:val="0"/>
      <w:marTop w:val="0"/>
      <w:marBottom w:val="0"/>
      <w:divBdr>
        <w:top w:val="none" w:sz="0" w:space="0" w:color="auto"/>
        <w:left w:val="none" w:sz="0" w:space="0" w:color="auto"/>
        <w:bottom w:val="none" w:sz="0" w:space="0" w:color="auto"/>
        <w:right w:val="none" w:sz="0" w:space="0" w:color="auto"/>
      </w:divBdr>
    </w:div>
    <w:div w:id="2001228996">
      <w:bodyDiv w:val="1"/>
      <w:marLeft w:val="0"/>
      <w:marRight w:val="0"/>
      <w:marTop w:val="0"/>
      <w:marBottom w:val="0"/>
      <w:divBdr>
        <w:top w:val="none" w:sz="0" w:space="0" w:color="auto"/>
        <w:left w:val="none" w:sz="0" w:space="0" w:color="auto"/>
        <w:bottom w:val="none" w:sz="0" w:space="0" w:color="auto"/>
        <w:right w:val="none" w:sz="0" w:space="0" w:color="auto"/>
      </w:divBdr>
    </w:div>
    <w:div w:id="2034762159">
      <w:bodyDiv w:val="1"/>
      <w:marLeft w:val="0"/>
      <w:marRight w:val="0"/>
      <w:marTop w:val="0"/>
      <w:marBottom w:val="0"/>
      <w:divBdr>
        <w:top w:val="none" w:sz="0" w:space="0" w:color="auto"/>
        <w:left w:val="none" w:sz="0" w:space="0" w:color="auto"/>
        <w:bottom w:val="none" w:sz="0" w:space="0" w:color="auto"/>
        <w:right w:val="none" w:sz="0" w:space="0" w:color="auto"/>
      </w:divBdr>
    </w:div>
    <w:div w:id="2057392395">
      <w:bodyDiv w:val="1"/>
      <w:marLeft w:val="0"/>
      <w:marRight w:val="0"/>
      <w:marTop w:val="0"/>
      <w:marBottom w:val="0"/>
      <w:divBdr>
        <w:top w:val="none" w:sz="0" w:space="0" w:color="auto"/>
        <w:left w:val="none" w:sz="0" w:space="0" w:color="auto"/>
        <w:bottom w:val="none" w:sz="0" w:space="0" w:color="auto"/>
        <w:right w:val="none" w:sz="0" w:space="0" w:color="auto"/>
      </w:divBdr>
    </w:div>
    <w:div w:id="2103644054">
      <w:bodyDiv w:val="1"/>
      <w:marLeft w:val="0"/>
      <w:marRight w:val="0"/>
      <w:marTop w:val="0"/>
      <w:marBottom w:val="0"/>
      <w:divBdr>
        <w:top w:val="none" w:sz="0" w:space="0" w:color="auto"/>
        <w:left w:val="none" w:sz="0" w:space="0" w:color="auto"/>
        <w:bottom w:val="none" w:sz="0" w:space="0" w:color="auto"/>
        <w:right w:val="none" w:sz="0" w:space="0" w:color="auto"/>
      </w:divBdr>
    </w:div>
    <w:div w:id="2114128783">
      <w:bodyDiv w:val="1"/>
      <w:marLeft w:val="0"/>
      <w:marRight w:val="0"/>
      <w:marTop w:val="0"/>
      <w:marBottom w:val="0"/>
      <w:divBdr>
        <w:top w:val="none" w:sz="0" w:space="0" w:color="auto"/>
        <w:left w:val="none" w:sz="0" w:space="0" w:color="auto"/>
        <w:bottom w:val="none" w:sz="0" w:space="0" w:color="auto"/>
        <w:right w:val="none" w:sz="0" w:space="0" w:color="auto"/>
      </w:divBdr>
    </w:div>
    <w:div w:id="212796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D:\Akhilesh\common%20file\ANALYST%20Common%20files\eco%20data\66.%20Current-macroeconomic-situation-Tables-Based-on-Nine-Months-data-of-2081.8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D:\Akhilesh\common%20file\ANALYST%20Common%20files\eco%20data\Updated%20Economics%20Data%204.xlsm"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1" Type="http://schemas.openxmlformats.org/officeDocument/2006/relationships/oleObject" Target="file:///D:\Akhilesh\common%20file\ANALYST%20Common%20files\eco%20data\Updated%20Economics%20Data%204.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Imports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75A-4560-9179-C50FD5B21933}"/>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75A-4560-9179-C50FD5B21933}"/>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75A-4560-9179-C50FD5B2193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Direction!$B$12:$B$14</c:f>
              <c:strCache>
                <c:ptCount val="3"/>
                <c:pt idx="0">
                  <c:v>From India</c:v>
                </c:pt>
                <c:pt idx="1">
                  <c:v>From China</c:v>
                </c:pt>
                <c:pt idx="2">
                  <c:v>From Other Countries</c:v>
                </c:pt>
              </c:strCache>
            </c:strRef>
          </c:cat>
          <c:val>
            <c:numRef>
              <c:f>Direction!$J$12:$J$14</c:f>
              <c:numCache>
                <c:formatCode>0.00%</c:formatCode>
                <c:ptCount val="3"/>
                <c:pt idx="0">
                  <c:v>0.6000193295853411</c:v>
                </c:pt>
                <c:pt idx="1">
                  <c:v>0.189310293141603</c:v>
                </c:pt>
                <c:pt idx="2">
                  <c:v>0.21067037727297952</c:v>
                </c:pt>
              </c:numCache>
            </c:numRef>
          </c:val>
          <c:extLst>
            <c:ext xmlns:c16="http://schemas.microsoft.com/office/drawing/2014/chart" uri="{C3380CC4-5D6E-409C-BE32-E72D297353CC}">
              <c16:uniqueId val="{00000006-075A-4560-9179-C50FD5B21933}"/>
            </c:ext>
          </c:extLst>
        </c:ser>
        <c:dLbls>
          <c:dLblPos val="inEnd"/>
          <c:showLegendKey val="0"/>
          <c:showVal val="0"/>
          <c:showCatName val="1"/>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20 Export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'X 9 81-82'!$B$2</c:f>
              <c:strCache>
                <c:ptCount val="1"/>
                <c:pt idx="0">
                  <c:v>Nine Months Export (Last year)</c:v>
                </c:pt>
              </c:strCache>
            </c:strRef>
          </c:tx>
          <c:spPr>
            <a:solidFill>
              <a:schemeClr val="accent1"/>
            </a:solidFill>
            <a:ln>
              <a:noFill/>
            </a:ln>
            <a:effectLst/>
          </c:spPr>
          <c:invertIfNegative val="0"/>
          <c:dLbls>
            <c:dLbl>
              <c:idx val="0"/>
              <c:tx>
                <c:rich>
                  <a:bodyPr/>
                  <a:lstStyle/>
                  <a:p>
                    <a:fld id="{FC452735-4C90-42F3-B939-988438756F1F}" type="CELLRANGE">
                      <a:rPr lang="en-US"/>
                      <a:pPr/>
                      <a:t>[CELLRANGE]</a:t>
                    </a:fld>
                    <a:r>
                      <a:rPr lang="en-US" baseline="0"/>
                      <a:t>, </a:t>
                    </a:r>
                    <a:fld id="{CC741708-21F6-457C-A2F5-DBA6890A1310}"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A197-4115-A632-480A2F6251A4}"/>
                </c:ext>
              </c:extLst>
            </c:dLbl>
            <c:dLbl>
              <c:idx val="1"/>
              <c:tx>
                <c:rich>
                  <a:bodyPr/>
                  <a:lstStyle/>
                  <a:p>
                    <a:fld id="{5B85526D-0FB5-4833-91D3-FCDBBAB170B5}" type="CELLRANGE">
                      <a:rPr lang="en-US"/>
                      <a:pPr/>
                      <a:t>[CELLRANGE]</a:t>
                    </a:fld>
                    <a:r>
                      <a:rPr lang="en-US" baseline="0"/>
                      <a:t>, </a:t>
                    </a:r>
                    <a:fld id="{5C2A7DBB-A49F-411F-BD15-272BF4DA2BB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A197-4115-A632-480A2F6251A4}"/>
                </c:ext>
              </c:extLst>
            </c:dLbl>
            <c:dLbl>
              <c:idx val="2"/>
              <c:tx>
                <c:rich>
                  <a:bodyPr/>
                  <a:lstStyle/>
                  <a:p>
                    <a:fld id="{48A8DCA0-E63F-478B-8A5B-3813834AD702}" type="CELLRANGE">
                      <a:rPr lang="en-US"/>
                      <a:pPr/>
                      <a:t>[CELLRANGE]</a:t>
                    </a:fld>
                    <a:r>
                      <a:rPr lang="en-US" baseline="0"/>
                      <a:t>, </a:t>
                    </a:r>
                    <a:fld id="{834610BB-A66B-47C6-8C9D-D359F71E43E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A197-4115-A632-480A2F6251A4}"/>
                </c:ext>
              </c:extLst>
            </c:dLbl>
            <c:dLbl>
              <c:idx val="3"/>
              <c:tx>
                <c:rich>
                  <a:bodyPr/>
                  <a:lstStyle/>
                  <a:p>
                    <a:fld id="{D8CB8F06-9C9A-4750-85F3-4AD8E192BCA5}" type="CELLRANGE">
                      <a:rPr lang="en-US"/>
                      <a:pPr/>
                      <a:t>[CELLRANGE]</a:t>
                    </a:fld>
                    <a:r>
                      <a:rPr lang="en-US" baseline="0"/>
                      <a:t>, </a:t>
                    </a:r>
                    <a:fld id="{3712FEBD-BAD2-4138-9B6E-954F93799F0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A197-4115-A632-480A2F6251A4}"/>
                </c:ext>
              </c:extLst>
            </c:dLbl>
            <c:dLbl>
              <c:idx val="4"/>
              <c:tx>
                <c:rich>
                  <a:bodyPr/>
                  <a:lstStyle/>
                  <a:p>
                    <a:fld id="{2F54BB40-6488-418B-8C54-10D3F66D4F30}" type="CELLRANGE">
                      <a:rPr lang="en-US"/>
                      <a:pPr/>
                      <a:t>[CELLRANGE]</a:t>
                    </a:fld>
                    <a:r>
                      <a:rPr lang="en-US" baseline="0"/>
                      <a:t>, </a:t>
                    </a:r>
                    <a:fld id="{80AA664B-2836-4407-8618-A6C606EE468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A197-4115-A632-480A2F6251A4}"/>
                </c:ext>
              </c:extLst>
            </c:dLbl>
            <c:dLbl>
              <c:idx val="5"/>
              <c:tx>
                <c:rich>
                  <a:bodyPr/>
                  <a:lstStyle/>
                  <a:p>
                    <a:fld id="{ACF19F4D-CB96-430E-9C08-6E9A0F9B255B}" type="CELLRANGE">
                      <a:rPr lang="en-US"/>
                      <a:pPr/>
                      <a:t>[CELLRANGE]</a:t>
                    </a:fld>
                    <a:r>
                      <a:rPr lang="en-US" baseline="0"/>
                      <a:t>, </a:t>
                    </a:r>
                    <a:fld id="{F8C295FE-EBD5-49BD-8513-AED42C2D7F36}"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A197-4115-A632-480A2F6251A4}"/>
                </c:ext>
              </c:extLst>
            </c:dLbl>
            <c:dLbl>
              <c:idx val="6"/>
              <c:tx>
                <c:rich>
                  <a:bodyPr/>
                  <a:lstStyle/>
                  <a:p>
                    <a:fld id="{DC64A517-235E-4407-A06A-DBD58B4BC6CF}" type="CELLRANGE">
                      <a:rPr lang="en-US"/>
                      <a:pPr/>
                      <a:t>[CELLRANGE]</a:t>
                    </a:fld>
                    <a:r>
                      <a:rPr lang="en-US" baseline="0"/>
                      <a:t>, </a:t>
                    </a:r>
                    <a:fld id="{7287A6E2-51AE-48B5-B228-ED5A9A4F679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A197-4115-A632-480A2F6251A4}"/>
                </c:ext>
              </c:extLst>
            </c:dLbl>
            <c:dLbl>
              <c:idx val="7"/>
              <c:tx>
                <c:rich>
                  <a:bodyPr/>
                  <a:lstStyle/>
                  <a:p>
                    <a:fld id="{3EE2AD1D-8FAD-44B0-A4C8-4C287F1AE8B9}" type="CELLRANGE">
                      <a:rPr lang="en-US"/>
                      <a:pPr/>
                      <a:t>[CELLRANGE]</a:t>
                    </a:fld>
                    <a:r>
                      <a:rPr lang="en-US" baseline="0"/>
                      <a:t>, </a:t>
                    </a:r>
                    <a:fld id="{197F0086-4E88-4C9A-8D12-97308BB33B76}"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A197-4115-A632-480A2F6251A4}"/>
                </c:ext>
              </c:extLst>
            </c:dLbl>
            <c:dLbl>
              <c:idx val="8"/>
              <c:tx>
                <c:rich>
                  <a:bodyPr/>
                  <a:lstStyle/>
                  <a:p>
                    <a:fld id="{C2676FD3-9611-4220-97C5-3A10FD4AD386}" type="CELLRANGE">
                      <a:rPr lang="en-US"/>
                      <a:pPr/>
                      <a:t>[CELLRANGE]</a:t>
                    </a:fld>
                    <a:r>
                      <a:rPr lang="en-US" baseline="0"/>
                      <a:t>, </a:t>
                    </a:r>
                    <a:fld id="{5F407CA3-0F9E-4B66-A264-C478DEB7364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A197-4115-A632-480A2F6251A4}"/>
                </c:ext>
              </c:extLst>
            </c:dLbl>
            <c:dLbl>
              <c:idx val="9"/>
              <c:tx>
                <c:rich>
                  <a:bodyPr/>
                  <a:lstStyle/>
                  <a:p>
                    <a:fld id="{E5530B80-29E6-4B85-94DD-EB41AE07C13C}" type="CELLRANGE">
                      <a:rPr lang="en-US"/>
                      <a:pPr/>
                      <a:t>[CELLRANGE]</a:t>
                    </a:fld>
                    <a:r>
                      <a:rPr lang="en-US" baseline="0"/>
                      <a:t>, </a:t>
                    </a:r>
                    <a:fld id="{90B21D24-479C-4DA7-84E8-890860299E74}"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A197-4115-A632-480A2F6251A4}"/>
                </c:ext>
              </c:extLst>
            </c:dLbl>
            <c:dLbl>
              <c:idx val="10"/>
              <c:tx>
                <c:rich>
                  <a:bodyPr/>
                  <a:lstStyle/>
                  <a:p>
                    <a:fld id="{3D541265-3848-4B79-9A10-5A042BF77185}" type="CELLRANGE">
                      <a:rPr lang="en-US"/>
                      <a:pPr/>
                      <a:t>[CELLRANGE]</a:t>
                    </a:fld>
                    <a:r>
                      <a:rPr lang="en-US" baseline="0"/>
                      <a:t>, </a:t>
                    </a:r>
                    <a:fld id="{5DC75B86-6D60-4C85-A585-2CE7E593669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A197-4115-A632-480A2F6251A4}"/>
                </c:ext>
              </c:extLst>
            </c:dLbl>
            <c:dLbl>
              <c:idx val="11"/>
              <c:tx>
                <c:rich>
                  <a:bodyPr/>
                  <a:lstStyle/>
                  <a:p>
                    <a:fld id="{99B63ED7-8403-4A5C-B69F-573DBC69CFDA}" type="CELLRANGE">
                      <a:rPr lang="en-US"/>
                      <a:pPr/>
                      <a:t>[CELLRANGE]</a:t>
                    </a:fld>
                    <a:r>
                      <a:rPr lang="en-US" baseline="0"/>
                      <a:t>, </a:t>
                    </a:r>
                    <a:fld id="{12124782-A56B-4160-BA01-DA4A5EB26F4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A197-4115-A632-480A2F6251A4}"/>
                </c:ext>
              </c:extLst>
            </c:dLbl>
            <c:dLbl>
              <c:idx val="12"/>
              <c:tx>
                <c:rich>
                  <a:bodyPr/>
                  <a:lstStyle/>
                  <a:p>
                    <a:fld id="{7C667B05-1474-4C4C-9034-FFB83031C104}" type="CELLRANGE">
                      <a:rPr lang="en-US"/>
                      <a:pPr/>
                      <a:t>[CELLRANGE]</a:t>
                    </a:fld>
                    <a:r>
                      <a:rPr lang="en-US" baseline="0"/>
                      <a:t>, </a:t>
                    </a:r>
                    <a:fld id="{7ACD378F-9862-4164-9DE6-84361249D5C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A197-4115-A632-480A2F6251A4}"/>
                </c:ext>
              </c:extLst>
            </c:dLbl>
            <c:dLbl>
              <c:idx val="13"/>
              <c:tx>
                <c:rich>
                  <a:bodyPr/>
                  <a:lstStyle/>
                  <a:p>
                    <a:fld id="{627DC796-6B46-405D-96D3-46AD57CBE2A7}" type="CELLRANGE">
                      <a:rPr lang="en-US"/>
                      <a:pPr/>
                      <a:t>[CELLRANGE]</a:t>
                    </a:fld>
                    <a:r>
                      <a:rPr lang="en-US" baseline="0"/>
                      <a:t>, </a:t>
                    </a:r>
                    <a:fld id="{4748F5FF-2C1D-48DB-BC7C-0FB451F3E49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A197-4115-A632-480A2F6251A4}"/>
                </c:ext>
              </c:extLst>
            </c:dLbl>
            <c:dLbl>
              <c:idx val="14"/>
              <c:tx>
                <c:rich>
                  <a:bodyPr/>
                  <a:lstStyle/>
                  <a:p>
                    <a:fld id="{9A24B8CA-D49E-49C2-84AA-C0B5992EDA10}" type="CELLRANGE">
                      <a:rPr lang="en-US"/>
                      <a:pPr/>
                      <a:t>[CELLRANGE]</a:t>
                    </a:fld>
                    <a:r>
                      <a:rPr lang="en-US" baseline="0"/>
                      <a:t>, </a:t>
                    </a:r>
                    <a:fld id="{4D9D70B1-CF94-40A2-B559-7A93EB5A9E02}"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A197-4115-A632-480A2F6251A4}"/>
                </c:ext>
              </c:extLst>
            </c:dLbl>
            <c:dLbl>
              <c:idx val="15"/>
              <c:tx>
                <c:rich>
                  <a:bodyPr/>
                  <a:lstStyle/>
                  <a:p>
                    <a:fld id="{42E85864-B45B-4E7D-8500-D0224F0AACF5}" type="CELLRANGE">
                      <a:rPr lang="en-US"/>
                      <a:pPr/>
                      <a:t>[CELLRANGE]</a:t>
                    </a:fld>
                    <a:r>
                      <a:rPr lang="en-US" baseline="0"/>
                      <a:t>, </a:t>
                    </a:r>
                    <a:fld id="{A7AE0902-F217-46D5-B52D-0F7489E1C5D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A197-4115-A632-480A2F6251A4}"/>
                </c:ext>
              </c:extLst>
            </c:dLbl>
            <c:dLbl>
              <c:idx val="16"/>
              <c:tx>
                <c:rich>
                  <a:bodyPr/>
                  <a:lstStyle/>
                  <a:p>
                    <a:fld id="{5DF04716-B790-4DF0-BE9E-B523AF481574}" type="CELLRANGE">
                      <a:rPr lang="en-US"/>
                      <a:pPr/>
                      <a:t>[CELLRANGE]</a:t>
                    </a:fld>
                    <a:r>
                      <a:rPr lang="en-US" baseline="0"/>
                      <a:t>, </a:t>
                    </a:r>
                    <a:fld id="{99AFB346-9D73-4DBB-9FF4-1CC52368B245}"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A197-4115-A632-480A2F6251A4}"/>
                </c:ext>
              </c:extLst>
            </c:dLbl>
            <c:dLbl>
              <c:idx val="17"/>
              <c:tx>
                <c:rich>
                  <a:bodyPr/>
                  <a:lstStyle/>
                  <a:p>
                    <a:fld id="{80DC327B-3731-4CBD-850A-0DDC5DD07805}" type="CELLRANGE">
                      <a:rPr lang="en-US"/>
                      <a:pPr/>
                      <a:t>[CELLRANGE]</a:t>
                    </a:fld>
                    <a:r>
                      <a:rPr lang="en-US" baseline="0"/>
                      <a:t>, </a:t>
                    </a:r>
                    <a:fld id="{4E25F363-13AD-45C0-8531-F39AD39A7C93}"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A197-4115-A632-480A2F6251A4}"/>
                </c:ext>
              </c:extLst>
            </c:dLbl>
            <c:dLbl>
              <c:idx val="18"/>
              <c:tx>
                <c:rich>
                  <a:bodyPr/>
                  <a:lstStyle/>
                  <a:p>
                    <a:fld id="{FACE37F2-5E4F-4899-8FAD-2506832F616C}" type="CELLRANGE">
                      <a:rPr lang="en-US"/>
                      <a:pPr/>
                      <a:t>[CELLRANGE]</a:t>
                    </a:fld>
                    <a:r>
                      <a:rPr lang="en-US" baseline="0"/>
                      <a:t>, </a:t>
                    </a:r>
                    <a:fld id="{00694CF8-4625-400E-B3EA-440AC813497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A197-4115-A632-480A2F6251A4}"/>
                </c:ext>
              </c:extLst>
            </c:dLbl>
            <c:dLbl>
              <c:idx val="19"/>
              <c:tx>
                <c:rich>
                  <a:bodyPr/>
                  <a:lstStyle/>
                  <a:p>
                    <a:fld id="{F51227E0-2E89-45E4-9573-9BFB776D638F}" type="CELLRANGE">
                      <a:rPr lang="en-US"/>
                      <a:pPr/>
                      <a:t>[CELLRANGE]</a:t>
                    </a:fld>
                    <a:r>
                      <a:rPr lang="en-US" baseline="0"/>
                      <a:t>, </a:t>
                    </a:r>
                    <a:fld id="{3C9B3B0D-BF22-4B9E-8B43-CC9A321040A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A197-4115-A632-480A2F6251A4}"/>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'X 9 81-82'!$A$3:$A$22</c:f>
              <c:strCache>
                <c:ptCount val="20"/>
                <c:pt idx="0">
                  <c:v>Soyabean Oil</c:v>
                </c:pt>
                <c:pt idx="1">
                  <c:v>Polyster Yarn &amp; Thread</c:v>
                </c:pt>
                <c:pt idx="2">
                  <c:v>Woolen Carpet</c:v>
                </c:pt>
                <c:pt idx="3">
                  <c:v>Zinc sheet</c:v>
                </c:pt>
                <c:pt idx="4">
                  <c:v>Particle Board</c:v>
                </c:pt>
                <c:pt idx="5">
                  <c:v>Cardamom</c:v>
                </c:pt>
                <c:pt idx="6">
                  <c:v>Jute Goods</c:v>
                </c:pt>
                <c:pt idx="7">
                  <c:v>Juice</c:v>
                </c:pt>
                <c:pt idx="8">
                  <c:v>Readymade Garments</c:v>
                </c:pt>
                <c:pt idx="9">
                  <c:v>Tea</c:v>
                </c:pt>
                <c:pt idx="10">
                  <c:v>Oil Cakes</c:v>
                </c:pt>
                <c:pt idx="11">
                  <c:v>Pashmina</c:v>
                </c:pt>
                <c:pt idx="12">
                  <c:v>Textiles</c:v>
                </c:pt>
                <c:pt idx="13">
                  <c:v>Palm Oil</c:v>
                </c:pt>
                <c:pt idx="14">
                  <c:v>Noodles</c:v>
                </c:pt>
                <c:pt idx="15">
                  <c:v>Rosin</c:v>
                </c:pt>
                <c:pt idx="16">
                  <c:v>Medicine (Ayurvedic)</c:v>
                </c:pt>
                <c:pt idx="17">
                  <c:v>Shoes and Sandals</c:v>
                </c:pt>
                <c:pt idx="18">
                  <c:v>Herbs</c:v>
                </c:pt>
                <c:pt idx="19">
                  <c:v>Musical instruments, parts and accessories</c:v>
                </c:pt>
              </c:strCache>
            </c:strRef>
          </c:cat>
          <c:val>
            <c:numRef>
              <c:f>'X 9 81-82'!$B$3:$B$22</c:f>
              <c:numCache>
                <c:formatCode>0.0</c:formatCode>
                <c:ptCount val="20"/>
                <c:pt idx="0">
                  <c:v>828.88438062</c:v>
                </c:pt>
                <c:pt idx="1">
                  <c:v>8250.7522290699999</c:v>
                </c:pt>
                <c:pt idx="2">
                  <c:v>7816.4545925600005</c:v>
                </c:pt>
                <c:pt idx="3">
                  <c:v>8575.2829968700007</c:v>
                </c:pt>
                <c:pt idx="4">
                  <c:v>6283.1387999999997</c:v>
                </c:pt>
                <c:pt idx="5">
                  <c:v>5447.2183075699995</c:v>
                </c:pt>
                <c:pt idx="6">
                  <c:v>5200.1097386299998</c:v>
                </c:pt>
                <c:pt idx="7">
                  <c:v>6303.4377911499996</c:v>
                </c:pt>
                <c:pt idx="8">
                  <c:v>4749.4478035200009</c:v>
                </c:pt>
                <c:pt idx="9">
                  <c:v>2531.30737262</c:v>
                </c:pt>
                <c:pt idx="10">
                  <c:v>2161.0335371799997</c:v>
                </c:pt>
                <c:pt idx="11">
                  <c:v>2225.73601474</c:v>
                </c:pt>
                <c:pt idx="12">
                  <c:v>1867.3545989000002</c:v>
                </c:pt>
                <c:pt idx="13">
                  <c:v>5714.3709574599998</c:v>
                </c:pt>
                <c:pt idx="14">
                  <c:v>1474.23296235</c:v>
                </c:pt>
                <c:pt idx="15">
                  <c:v>954.81537121000008</c:v>
                </c:pt>
                <c:pt idx="16">
                  <c:v>923.40209875999994</c:v>
                </c:pt>
                <c:pt idx="17">
                  <c:v>1474.9271234400001</c:v>
                </c:pt>
                <c:pt idx="18">
                  <c:v>1229.9542695499999</c:v>
                </c:pt>
                <c:pt idx="19">
                  <c:v>612.61084048999999</c:v>
                </c:pt>
              </c:numCache>
            </c:numRef>
          </c:val>
          <c:extLst>
            <c:ext xmlns:c15="http://schemas.microsoft.com/office/drawing/2012/chart" uri="{02D57815-91ED-43cb-92C2-25804820EDAC}">
              <c15:datalabelsRange>
                <c15:f>'X 9 81-82'!$C$3:$C$23</c15:f>
                <c15:dlblRangeCache>
                  <c:ptCount val="21"/>
                  <c:pt idx="0">
                    <c:v>0.73%</c:v>
                  </c:pt>
                  <c:pt idx="1">
                    <c:v>7.24%</c:v>
                  </c:pt>
                  <c:pt idx="2">
                    <c:v>6.86%</c:v>
                  </c:pt>
                  <c:pt idx="3">
                    <c:v>7.53%</c:v>
                  </c:pt>
                  <c:pt idx="4">
                    <c:v>5.51%</c:v>
                  </c:pt>
                  <c:pt idx="5">
                    <c:v>4.78%</c:v>
                  </c:pt>
                  <c:pt idx="6">
                    <c:v>4.56%</c:v>
                  </c:pt>
                  <c:pt idx="7">
                    <c:v>5.53%</c:v>
                  </c:pt>
                  <c:pt idx="8">
                    <c:v>4.17%</c:v>
                  </c:pt>
                  <c:pt idx="9">
                    <c:v>2.22%</c:v>
                  </c:pt>
                  <c:pt idx="10">
                    <c:v>1.90%</c:v>
                  </c:pt>
                  <c:pt idx="11">
                    <c:v>1.95%</c:v>
                  </c:pt>
                  <c:pt idx="12">
                    <c:v>1.64%</c:v>
                  </c:pt>
                  <c:pt idx="13">
                    <c:v>5.01%</c:v>
                  </c:pt>
                  <c:pt idx="14">
                    <c:v>1.29%</c:v>
                  </c:pt>
                  <c:pt idx="15">
                    <c:v>0.84%</c:v>
                  </c:pt>
                  <c:pt idx="16">
                    <c:v>0.81%</c:v>
                  </c:pt>
                  <c:pt idx="17">
                    <c:v>1.29%</c:v>
                  </c:pt>
                  <c:pt idx="18">
                    <c:v>1.08%</c:v>
                  </c:pt>
                  <c:pt idx="19">
                    <c:v>0.54%</c:v>
                  </c:pt>
                  <c:pt idx="20">
                    <c:v>34.51%</c:v>
                  </c:pt>
                </c15:dlblRangeCache>
              </c15:datalabelsRange>
            </c:ext>
            <c:ext xmlns:c16="http://schemas.microsoft.com/office/drawing/2014/chart" uri="{C3380CC4-5D6E-409C-BE32-E72D297353CC}">
              <c16:uniqueId val="{00000014-A197-4115-A632-480A2F6251A4}"/>
            </c:ext>
          </c:extLst>
        </c:ser>
        <c:ser>
          <c:idx val="2"/>
          <c:order val="1"/>
          <c:tx>
            <c:strRef>
              <c:f>'X 9 81-82'!$D$2</c:f>
              <c:strCache>
                <c:ptCount val="1"/>
                <c:pt idx="0">
                  <c:v>Nine Months Export (Current Year) </c:v>
                </c:pt>
              </c:strCache>
            </c:strRef>
          </c:tx>
          <c:spPr>
            <a:solidFill>
              <a:schemeClr val="accent3"/>
            </a:solidFill>
            <a:ln>
              <a:noFill/>
            </a:ln>
            <a:effectLst/>
          </c:spPr>
          <c:invertIfNegative val="0"/>
          <c:dLbls>
            <c:dLbl>
              <c:idx val="0"/>
              <c:tx>
                <c:rich>
                  <a:bodyPr/>
                  <a:lstStyle/>
                  <a:p>
                    <a:fld id="{207B5AA8-3683-4C91-BFF6-D88E7392A7B4}" type="CELLRANGE">
                      <a:rPr lang="en-US"/>
                      <a:pPr/>
                      <a:t>[CELLRANGE]</a:t>
                    </a:fld>
                    <a:r>
                      <a:rPr lang="en-US" baseline="0"/>
                      <a:t>, </a:t>
                    </a:r>
                    <a:fld id="{CABD0850-4A90-403F-8D78-1919A8C82D52}"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A197-4115-A632-480A2F6251A4}"/>
                </c:ext>
              </c:extLst>
            </c:dLbl>
            <c:dLbl>
              <c:idx val="1"/>
              <c:tx>
                <c:rich>
                  <a:bodyPr/>
                  <a:lstStyle/>
                  <a:p>
                    <a:fld id="{0D134252-5032-4FC5-BCE5-963E4257B25B}" type="CELLRANGE">
                      <a:rPr lang="en-US"/>
                      <a:pPr/>
                      <a:t>[CELLRANGE]</a:t>
                    </a:fld>
                    <a:r>
                      <a:rPr lang="en-US" baseline="0"/>
                      <a:t>, </a:t>
                    </a:r>
                    <a:fld id="{B1ADEB71-5C99-4D05-9327-81168E1944A7}"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A197-4115-A632-480A2F6251A4}"/>
                </c:ext>
              </c:extLst>
            </c:dLbl>
            <c:dLbl>
              <c:idx val="2"/>
              <c:tx>
                <c:rich>
                  <a:bodyPr/>
                  <a:lstStyle/>
                  <a:p>
                    <a:fld id="{C6293525-5B5D-4FDD-A6D0-F6AF04ABDFBB}" type="CELLRANGE">
                      <a:rPr lang="en-US"/>
                      <a:pPr/>
                      <a:t>[CELLRANGE]</a:t>
                    </a:fld>
                    <a:r>
                      <a:rPr lang="en-US" baseline="0"/>
                      <a:t>, </a:t>
                    </a:r>
                    <a:fld id="{CE8E74A3-1F9E-48DC-B233-E0A99F575030}"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A197-4115-A632-480A2F6251A4}"/>
                </c:ext>
              </c:extLst>
            </c:dLbl>
            <c:dLbl>
              <c:idx val="3"/>
              <c:tx>
                <c:rich>
                  <a:bodyPr/>
                  <a:lstStyle/>
                  <a:p>
                    <a:fld id="{7F8E8CE3-DFDC-4905-A2E6-AE394E49E22A}" type="CELLRANGE">
                      <a:rPr lang="en-US"/>
                      <a:pPr/>
                      <a:t>[CELLRANGE]</a:t>
                    </a:fld>
                    <a:r>
                      <a:rPr lang="en-US" baseline="0"/>
                      <a:t>, </a:t>
                    </a:r>
                    <a:fld id="{F05FA4CD-D91B-4C1F-A0D4-3E6D32A4588D}"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A197-4115-A632-480A2F6251A4}"/>
                </c:ext>
              </c:extLst>
            </c:dLbl>
            <c:dLbl>
              <c:idx val="4"/>
              <c:tx>
                <c:rich>
                  <a:bodyPr/>
                  <a:lstStyle/>
                  <a:p>
                    <a:fld id="{F47FC1ED-A33E-421A-9485-936B3387F315}" type="CELLRANGE">
                      <a:rPr lang="en-US"/>
                      <a:pPr/>
                      <a:t>[CELLRANGE]</a:t>
                    </a:fld>
                    <a:r>
                      <a:rPr lang="en-US" baseline="0"/>
                      <a:t>, </a:t>
                    </a:r>
                    <a:fld id="{BD8D06F3-DE24-4235-98E7-D29A7B77D72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A197-4115-A632-480A2F6251A4}"/>
                </c:ext>
              </c:extLst>
            </c:dLbl>
            <c:dLbl>
              <c:idx val="5"/>
              <c:tx>
                <c:rich>
                  <a:bodyPr/>
                  <a:lstStyle/>
                  <a:p>
                    <a:fld id="{BE868ABE-5E6A-497B-8ED6-217FC8868F21}" type="CELLRANGE">
                      <a:rPr lang="en-US"/>
                      <a:pPr/>
                      <a:t>[CELLRANGE]</a:t>
                    </a:fld>
                    <a:r>
                      <a:rPr lang="en-US" baseline="0"/>
                      <a:t>, </a:t>
                    </a:r>
                    <a:fld id="{CC4C308F-1046-48D0-B794-B1E2A9A4E1E6}"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A197-4115-A632-480A2F6251A4}"/>
                </c:ext>
              </c:extLst>
            </c:dLbl>
            <c:dLbl>
              <c:idx val="6"/>
              <c:tx>
                <c:rich>
                  <a:bodyPr/>
                  <a:lstStyle/>
                  <a:p>
                    <a:fld id="{11B87064-5A80-42CC-959D-D0F68DF9EC3B}" type="CELLRANGE">
                      <a:rPr lang="en-US"/>
                      <a:pPr/>
                      <a:t>[CELLRANGE]</a:t>
                    </a:fld>
                    <a:r>
                      <a:rPr lang="en-US" baseline="0"/>
                      <a:t>, </a:t>
                    </a:r>
                    <a:fld id="{150BAD11-253F-49BB-9F71-EF79628A133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A197-4115-A632-480A2F6251A4}"/>
                </c:ext>
              </c:extLst>
            </c:dLbl>
            <c:dLbl>
              <c:idx val="7"/>
              <c:tx>
                <c:rich>
                  <a:bodyPr/>
                  <a:lstStyle/>
                  <a:p>
                    <a:fld id="{D9BD2B33-33D5-4083-B6CA-EC9F47E8CDCB}" type="CELLRANGE">
                      <a:rPr lang="en-US"/>
                      <a:pPr/>
                      <a:t>[CELLRANGE]</a:t>
                    </a:fld>
                    <a:r>
                      <a:rPr lang="en-US" baseline="0"/>
                      <a:t>, </a:t>
                    </a:r>
                    <a:fld id="{0F7E75A5-EE09-481C-B420-55E569DA8F30}"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A197-4115-A632-480A2F6251A4}"/>
                </c:ext>
              </c:extLst>
            </c:dLbl>
            <c:dLbl>
              <c:idx val="8"/>
              <c:tx>
                <c:rich>
                  <a:bodyPr/>
                  <a:lstStyle/>
                  <a:p>
                    <a:fld id="{E577B2A2-616F-433D-8A4E-8479D6C544EC}" type="CELLRANGE">
                      <a:rPr lang="en-US"/>
                      <a:pPr/>
                      <a:t>[CELLRANGE]</a:t>
                    </a:fld>
                    <a:r>
                      <a:rPr lang="en-US" baseline="0"/>
                      <a:t>, </a:t>
                    </a:r>
                    <a:fld id="{A5B47E3C-0FF9-4806-A5DB-A7FCFB50F7B3}"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A197-4115-A632-480A2F6251A4}"/>
                </c:ext>
              </c:extLst>
            </c:dLbl>
            <c:dLbl>
              <c:idx val="9"/>
              <c:tx>
                <c:rich>
                  <a:bodyPr/>
                  <a:lstStyle/>
                  <a:p>
                    <a:fld id="{584A637C-B5C3-42FA-9944-BE288AB65021}" type="CELLRANGE">
                      <a:rPr lang="en-US"/>
                      <a:pPr/>
                      <a:t>[CELLRANGE]</a:t>
                    </a:fld>
                    <a:r>
                      <a:rPr lang="en-US" baseline="0"/>
                      <a:t>, </a:t>
                    </a:r>
                    <a:fld id="{1546D424-2023-48F2-968E-F901A05F7243}"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A197-4115-A632-480A2F6251A4}"/>
                </c:ext>
              </c:extLst>
            </c:dLbl>
            <c:dLbl>
              <c:idx val="10"/>
              <c:tx>
                <c:rich>
                  <a:bodyPr/>
                  <a:lstStyle/>
                  <a:p>
                    <a:fld id="{116504FE-334A-4017-A508-3F2FB9A4BFB9}" type="CELLRANGE">
                      <a:rPr lang="en-US"/>
                      <a:pPr/>
                      <a:t>[CELLRANGE]</a:t>
                    </a:fld>
                    <a:r>
                      <a:rPr lang="en-US" baseline="0"/>
                      <a:t>, </a:t>
                    </a:r>
                    <a:fld id="{D13AE8AA-8D2D-464A-AD4F-65DF656B6C3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A197-4115-A632-480A2F6251A4}"/>
                </c:ext>
              </c:extLst>
            </c:dLbl>
            <c:dLbl>
              <c:idx val="11"/>
              <c:tx>
                <c:rich>
                  <a:bodyPr/>
                  <a:lstStyle/>
                  <a:p>
                    <a:fld id="{C26DA719-52A2-4F4F-BA04-8E2A9CA3D0AE}" type="CELLRANGE">
                      <a:rPr lang="en-US"/>
                      <a:pPr/>
                      <a:t>[CELLRANGE]</a:t>
                    </a:fld>
                    <a:r>
                      <a:rPr lang="en-US" baseline="0"/>
                      <a:t>, </a:t>
                    </a:r>
                    <a:fld id="{A0029215-8F32-4F07-8C6A-6DD50FF0AD37}"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A197-4115-A632-480A2F6251A4}"/>
                </c:ext>
              </c:extLst>
            </c:dLbl>
            <c:dLbl>
              <c:idx val="12"/>
              <c:tx>
                <c:rich>
                  <a:bodyPr/>
                  <a:lstStyle/>
                  <a:p>
                    <a:fld id="{FAD88524-1CAD-4700-9560-3EF0D1916192}" type="CELLRANGE">
                      <a:rPr lang="en-US"/>
                      <a:pPr/>
                      <a:t>[CELLRANGE]</a:t>
                    </a:fld>
                    <a:r>
                      <a:rPr lang="en-US" baseline="0"/>
                      <a:t>, </a:t>
                    </a:r>
                    <a:fld id="{FA8C7FA9-12E6-4F9E-B3F7-89942BBA3C9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A197-4115-A632-480A2F6251A4}"/>
                </c:ext>
              </c:extLst>
            </c:dLbl>
            <c:dLbl>
              <c:idx val="13"/>
              <c:tx>
                <c:rich>
                  <a:bodyPr/>
                  <a:lstStyle/>
                  <a:p>
                    <a:fld id="{D919D59E-9D31-43EE-8EE5-0B63FDB5C401}" type="CELLRANGE">
                      <a:rPr lang="en-US"/>
                      <a:pPr/>
                      <a:t>[CELLRANGE]</a:t>
                    </a:fld>
                    <a:r>
                      <a:rPr lang="en-US" baseline="0"/>
                      <a:t>, </a:t>
                    </a:r>
                    <a:fld id="{041CEC2D-6DC5-4B48-B457-C4FD1D49367C}"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A197-4115-A632-480A2F6251A4}"/>
                </c:ext>
              </c:extLst>
            </c:dLbl>
            <c:dLbl>
              <c:idx val="14"/>
              <c:tx>
                <c:rich>
                  <a:bodyPr/>
                  <a:lstStyle/>
                  <a:p>
                    <a:fld id="{C323AF9F-3DB1-4773-A75D-0F409A50C1D4}" type="CELLRANGE">
                      <a:rPr lang="en-US"/>
                      <a:pPr/>
                      <a:t>[CELLRANGE]</a:t>
                    </a:fld>
                    <a:r>
                      <a:rPr lang="en-US" baseline="0"/>
                      <a:t>, </a:t>
                    </a:r>
                    <a:fld id="{A370A336-6234-43FD-A643-C11E84092A44}"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A197-4115-A632-480A2F6251A4}"/>
                </c:ext>
              </c:extLst>
            </c:dLbl>
            <c:dLbl>
              <c:idx val="15"/>
              <c:tx>
                <c:rich>
                  <a:bodyPr/>
                  <a:lstStyle/>
                  <a:p>
                    <a:fld id="{B9B5A820-315D-4DA4-952D-38AC69AD4541}" type="CELLRANGE">
                      <a:rPr lang="en-US"/>
                      <a:pPr/>
                      <a:t>[CELLRANGE]</a:t>
                    </a:fld>
                    <a:r>
                      <a:rPr lang="en-US" baseline="0"/>
                      <a:t>, </a:t>
                    </a:r>
                    <a:fld id="{E251DBFA-5AA2-4589-91B5-F0F93FD7ABEC}"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A197-4115-A632-480A2F6251A4}"/>
                </c:ext>
              </c:extLst>
            </c:dLbl>
            <c:dLbl>
              <c:idx val="16"/>
              <c:tx>
                <c:rich>
                  <a:bodyPr/>
                  <a:lstStyle/>
                  <a:p>
                    <a:fld id="{FC91DDDB-3DA8-40A0-B698-CEE9CF9811B8}" type="CELLRANGE">
                      <a:rPr lang="en-US"/>
                      <a:pPr/>
                      <a:t>[CELLRANGE]</a:t>
                    </a:fld>
                    <a:r>
                      <a:rPr lang="en-US" baseline="0"/>
                      <a:t>, </a:t>
                    </a:r>
                    <a:fld id="{21D68413-B0D5-414D-9DD5-44AF7AAA119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A197-4115-A632-480A2F6251A4}"/>
                </c:ext>
              </c:extLst>
            </c:dLbl>
            <c:dLbl>
              <c:idx val="17"/>
              <c:tx>
                <c:rich>
                  <a:bodyPr/>
                  <a:lstStyle/>
                  <a:p>
                    <a:fld id="{3BB0E06D-DFC5-4A9B-A17B-5D1EE4BD58C7}" type="CELLRANGE">
                      <a:rPr lang="en-US"/>
                      <a:pPr/>
                      <a:t>[CELLRANGE]</a:t>
                    </a:fld>
                    <a:r>
                      <a:rPr lang="en-US" baseline="0"/>
                      <a:t>, </a:t>
                    </a:r>
                    <a:fld id="{A34DCE54-9D6C-43EC-A75A-976214AE98D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A197-4115-A632-480A2F6251A4}"/>
                </c:ext>
              </c:extLst>
            </c:dLbl>
            <c:dLbl>
              <c:idx val="18"/>
              <c:tx>
                <c:rich>
                  <a:bodyPr/>
                  <a:lstStyle/>
                  <a:p>
                    <a:fld id="{2BB35814-C1B5-4688-8C0F-9A1CB08CCB26}" type="CELLRANGE">
                      <a:rPr lang="en-US"/>
                      <a:pPr/>
                      <a:t>[CELLRANGE]</a:t>
                    </a:fld>
                    <a:r>
                      <a:rPr lang="en-US" baseline="0"/>
                      <a:t>, </a:t>
                    </a:r>
                    <a:fld id="{5759E329-D5DC-4551-BCC9-68FBF7292944}"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A197-4115-A632-480A2F6251A4}"/>
                </c:ext>
              </c:extLst>
            </c:dLbl>
            <c:dLbl>
              <c:idx val="19"/>
              <c:tx>
                <c:rich>
                  <a:bodyPr/>
                  <a:lstStyle/>
                  <a:p>
                    <a:fld id="{13B18578-AC54-4325-BD29-2A0B5401C929}" type="CELLRANGE">
                      <a:rPr lang="en-US"/>
                      <a:pPr/>
                      <a:t>[CELLRANGE]</a:t>
                    </a:fld>
                    <a:r>
                      <a:rPr lang="en-US" baseline="0"/>
                      <a:t>, </a:t>
                    </a:r>
                    <a:fld id="{33829DDF-B540-4BFD-A40C-E94D267BD03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A197-4115-A632-480A2F6251A4}"/>
                </c:ext>
              </c:extLst>
            </c:dLbl>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val>
            <c:numRef>
              <c:f>'X 9 81-82'!$D$3:$D$22</c:f>
              <c:numCache>
                <c:formatCode>0.0</c:formatCode>
                <c:ptCount val="20"/>
                <c:pt idx="0">
                  <c:v>62781.911099230005</c:v>
                </c:pt>
                <c:pt idx="1">
                  <c:v>9910.6608427299998</c:v>
                </c:pt>
                <c:pt idx="2">
                  <c:v>8094.1206077299994</c:v>
                </c:pt>
                <c:pt idx="3">
                  <c:v>7441.5606453400005</c:v>
                </c:pt>
                <c:pt idx="4">
                  <c:v>6251.2606480000004</c:v>
                </c:pt>
                <c:pt idx="5">
                  <c:v>5931.8411027499997</c:v>
                </c:pt>
                <c:pt idx="6">
                  <c:v>5904.8205098799999</c:v>
                </c:pt>
                <c:pt idx="7">
                  <c:v>5773.6423741999997</c:v>
                </c:pt>
                <c:pt idx="8">
                  <c:v>4258.59247848</c:v>
                </c:pt>
                <c:pt idx="9">
                  <c:v>3561.0728014400001</c:v>
                </c:pt>
                <c:pt idx="10">
                  <c:v>2706.5966285</c:v>
                </c:pt>
                <c:pt idx="11">
                  <c:v>2332.7805762100002</c:v>
                </c:pt>
                <c:pt idx="12">
                  <c:v>2280.4133642900001</c:v>
                </c:pt>
                <c:pt idx="13">
                  <c:v>1837.7389991099999</c:v>
                </c:pt>
                <c:pt idx="14">
                  <c:v>1632.92493021</c:v>
                </c:pt>
                <c:pt idx="15">
                  <c:v>1511.1802603800002</c:v>
                </c:pt>
                <c:pt idx="16">
                  <c:v>1278.3983898499998</c:v>
                </c:pt>
                <c:pt idx="17">
                  <c:v>1219.5028362099999</c:v>
                </c:pt>
                <c:pt idx="18">
                  <c:v>1198.50243215</c:v>
                </c:pt>
                <c:pt idx="19">
                  <c:v>742.42313623999996</c:v>
                </c:pt>
              </c:numCache>
            </c:numRef>
          </c:val>
          <c:extLst>
            <c:ext xmlns:c15="http://schemas.microsoft.com/office/drawing/2012/chart" uri="{02D57815-91ED-43cb-92C2-25804820EDAC}">
              <c15:datalabelsRange>
                <c15:f>'X 9 81-82'!$E$3:$E$22</c15:f>
                <c15:dlblRangeCache>
                  <c:ptCount val="20"/>
                  <c:pt idx="0">
                    <c:v>33.36%</c:v>
                  </c:pt>
                  <c:pt idx="1">
                    <c:v>5.27%</c:v>
                  </c:pt>
                  <c:pt idx="2">
                    <c:v>4.30%</c:v>
                  </c:pt>
                  <c:pt idx="3">
                    <c:v>3.95%</c:v>
                  </c:pt>
                  <c:pt idx="4">
                    <c:v>3.32%</c:v>
                  </c:pt>
                  <c:pt idx="5">
                    <c:v>3.15%</c:v>
                  </c:pt>
                  <c:pt idx="6">
                    <c:v>3.14%</c:v>
                  </c:pt>
                  <c:pt idx="7">
                    <c:v>3.07%</c:v>
                  </c:pt>
                  <c:pt idx="8">
                    <c:v>2.26%</c:v>
                  </c:pt>
                  <c:pt idx="9">
                    <c:v>1.89%</c:v>
                  </c:pt>
                  <c:pt idx="10">
                    <c:v>1.44%</c:v>
                  </c:pt>
                  <c:pt idx="11">
                    <c:v>1.24%</c:v>
                  </c:pt>
                  <c:pt idx="12">
                    <c:v>1.21%</c:v>
                  </c:pt>
                  <c:pt idx="13">
                    <c:v>0.98%</c:v>
                  </c:pt>
                  <c:pt idx="14">
                    <c:v>0.87%</c:v>
                  </c:pt>
                  <c:pt idx="15">
                    <c:v>0.80%</c:v>
                  </c:pt>
                  <c:pt idx="16">
                    <c:v>0.68%</c:v>
                  </c:pt>
                  <c:pt idx="17">
                    <c:v>0.65%</c:v>
                  </c:pt>
                  <c:pt idx="18">
                    <c:v>0.64%</c:v>
                  </c:pt>
                  <c:pt idx="19">
                    <c:v>0.39%</c:v>
                  </c:pt>
                </c15:dlblRangeCache>
              </c15:datalabelsRange>
            </c:ext>
            <c:ext xmlns:c16="http://schemas.microsoft.com/office/drawing/2014/chart" uri="{C3380CC4-5D6E-409C-BE32-E72D297353CC}">
              <c16:uniqueId val="{00000029-A197-4115-A632-480A2F6251A4}"/>
            </c:ext>
          </c:extLst>
        </c:ser>
        <c:dLbls>
          <c:showLegendKey val="0"/>
          <c:showVal val="0"/>
          <c:showCatName val="0"/>
          <c:showSerName val="0"/>
          <c:showPercent val="0"/>
          <c:showBubbleSize val="0"/>
        </c:dLbls>
        <c:gapWidth val="219"/>
        <c:axId val="778700392"/>
        <c:axId val="780459720"/>
      </c:barChart>
      <c:catAx>
        <c:axId val="77870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459720"/>
        <c:crosses val="autoZero"/>
        <c:auto val="1"/>
        <c:lblAlgn val="ctr"/>
        <c:lblOffset val="100"/>
        <c:noMultiLvlLbl val="0"/>
      </c:catAx>
      <c:valAx>
        <c:axId val="780459720"/>
        <c:scaling>
          <c:orientation val="minMax"/>
        </c:scaling>
        <c:delete val="1"/>
        <c:axPos val="l"/>
        <c:numFmt formatCode="0.0" sourceLinked="1"/>
        <c:majorTickMark val="none"/>
        <c:minorTickMark val="none"/>
        <c:tickLblPos val="nextTo"/>
        <c:crossAx val="778700392"/>
        <c:crosses val="autoZero"/>
        <c:crossBetween val="between"/>
      </c:valAx>
      <c:spPr>
        <a:noFill/>
        <a:ln>
          <a:noFill/>
        </a:ln>
        <a:effectLst/>
      </c:spPr>
    </c:plotArea>
    <c:legend>
      <c:legendPos val="b"/>
      <c:layout>
        <c:manualLayout>
          <c:xMode val="edge"/>
          <c:yMode val="edge"/>
          <c:x val="0.12918160689038505"/>
          <c:y val="0.92760054938389025"/>
          <c:w val="0.68900023116891773"/>
          <c:h val="4.43790180266853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20 Import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 9 81-82'!$B$2</c:f>
              <c:strCache>
                <c:ptCount val="1"/>
                <c:pt idx="0">
                  <c:v>Nine Months Import (Last Year)</c:v>
                </c:pt>
              </c:strCache>
            </c:strRef>
          </c:tx>
          <c:spPr>
            <a:solidFill>
              <a:schemeClr val="accent1"/>
            </a:solidFill>
            <a:ln>
              <a:noFill/>
            </a:ln>
            <a:effectLst/>
          </c:spPr>
          <c:invertIfNegative val="0"/>
          <c:dLbls>
            <c:dLbl>
              <c:idx val="0"/>
              <c:tx>
                <c:rich>
                  <a:bodyPr/>
                  <a:lstStyle/>
                  <a:p>
                    <a:fld id="{81AE8DFE-1D7C-4A94-B6F7-E80184C15771}" type="CELLRANGE">
                      <a:rPr lang="en-US"/>
                      <a:pPr/>
                      <a:t>[CELLRANGE]</a:t>
                    </a:fld>
                    <a:r>
                      <a:rPr lang="en-US" baseline="0"/>
                      <a:t>, </a:t>
                    </a:r>
                    <a:fld id="{AF46041C-F066-49D8-BB96-E9BB7B750CD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0-822F-4E5C-B116-04BAA045BCDF}"/>
                </c:ext>
              </c:extLst>
            </c:dLbl>
            <c:dLbl>
              <c:idx val="1"/>
              <c:tx>
                <c:rich>
                  <a:bodyPr/>
                  <a:lstStyle/>
                  <a:p>
                    <a:fld id="{ADA05912-614C-4A78-B95D-E9F30859C8B9}" type="CELLRANGE">
                      <a:rPr lang="en-US"/>
                      <a:pPr/>
                      <a:t>[CELLRANGE]</a:t>
                    </a:fld>
                    <a:r>
                      <a:rPr lang="en-US" baseline="0"/>
                      <a:t>, </a:t>
                    </a:r>
                    <a:fld id="{FC91EB47-540D-4FE7-83AE-743AF542E77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822F-4E5C-B116-04BAA045BCDF}"/>
                </c:ext>
              </c:extLst>
            </c:dLbl>
            <c:dLbl>
              <c:idx val="2"/>
              <c:tx>
                <c:rich>
                  <a:bodyPr/>
                  <a:lstStyle/>
                  <a:p>
                    <a:fld id="{A0B6FD34-E34B-40EB-AFC5-63FE434D4018}" type="CELLRANGE">
                      <a:rPr lang="en-US"/>
                      <a:pPr/>
                      <a:t>[CELLRANGE]</a:t>
                    </a:fld>
                    <a:r>
                      <a:rPr lang="en-US" baseline="0"/>
                      <a:t>, </a:t>
                    </a:r>
                    <a:fld id="{E08BBBF5-E93C-4B9A-85FD-BA5D17E2EAE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822F-4E5C-B116-04BAA045BCDF}"/>
                </c:ext>
              </c:extLst>
            </c:dLbl>
            <c:dLbl>
              <c:idx val="3"/>
              <c:tx>
                <c:rich>
                  <a:bodyPr/>
                  <a:lstStyle/>
                  <a:p>
                    <a:fld id="{33072960-8FF2-4D91-8AF4-71AB70185C83}" type="CELLRANGE">
                      <a:rPr lang="en-US"/>
                      <a:pPr/>
                      <a:t>[CELLRANGE]</a:t>
                    </a:fld>
                    <a:r>
                      <a:rPr lang="en-US" baseline="0"/>
                      <a:t>, </a:t>
                    </a:r>
                    <a:fld id="{C75DD9CF-FEFE-4C42-89D8-F25B876AAB7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822F-4E5C-B116-04BAA045BCDF}"/>
                </c:ext>
              </c:extLst>
            </c:dLbl>
            <c:dLbl>
              <c:idx val="4"/>
              <c:tx>
                <c:rich>
                  <a:bodyPr/>
                  <a:lstStyle/>
                  <a:p>
                    <a:fld id="{45295E09-6F73-4662-9587-F0295ADAE216}" type="CELLRANGE">
                      <a:rPr lang="en-US"/>
                      <a:pPr/>
                      <a:t>[CELLRANGE]</a:t>
                    </a:fld>
                    <a:r>
                      <a:rPr lang="en-US" baseline="0"/>
                      <a:t>, </a:t>
                    </a:r>
                    <a:fld id="{A99FB031-6548-4A8A-9AD2-B4639CA9C28B}"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822F-4E5C-B116-04BAA045BCDF}"/>
                </c:ext>
              </c:extLst>
            </c:dLbl>
            <c:dLbl>
              <c:idx val="5"/>
              <c:tx>
                <c:rich>
                  <a:bodyPr/>
                  <a:lstStyle/>
                  <a:p>
                    <a:fld id="{2B9A30B0-218C-4A23-BB0F-3EA3A150B14C}" type="CELLRANGE">
                      <a:rPr lang="en-US"/>
                      <a:pPr/>
                      <a:t>[CELLRANGE]</a:t>
                    </a:fld>
                    <a:r>
                      <a:rPr lang="en-US" baseline="0"/>
                      <a:t>, </a:t>
                    </a:r>
                    <a:fld id="{AB716552-7E6C-4C0E-8EF7-1DAFAB8F79A9}"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822F-4E5C-B116-04BAA045BCDF}"/>
                </c:ext>
              </c:extLst>
            </c:dLbl>
            <c:dLbl>
              <c:idx val="6"/>
              <c:tx>
                <c:rich>
                  <a:bodyPr/>
                  <a:lstStyle/>
                  <a:p>
                    <a:fld id="{34B35FD0-162D-4CEB-9FF1-DEFC7F31C67F}" type="CELLRANGE">
                      <a:rPr lang="en-US"/>
                      <a:pPr/>
                      <a:t>[CELLRANGE]</a:t>
                    </a:fld>
                    <a:r>
                      <a:rPr lang="en-US" baseline="0"/>
                      <a:t>, </a:t>
                    </a:r>
                    <a:fld id="{F447E715-8D8E-4B15-ACCD-FAA17F65B21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822F-4E5C-B116-04BAA045BCDF}"/>
                </c:ext>
              </c:extLst>
            </c:dLbl>
            <c:dLbl>
              <c:idx val="7"/>
              <c:tx>
                <c:rich>
                  <a:bodyPr/>
                  <a:lstStyle/>
                  <a:p>
                    <a:fld id="{BDFD63FC-6B12-4BD3-9771-9179C392C777}" type="CELLRANGE">
                      <a:rPr lang="en-US"/>
                      <a:pPr/>
                      <a:t>[CELLRANGE]</a:t>
                    </a:fld>
                    <a:r>
                      <a:rPr lang="en-US" baseline="0"/>
                      <a:t>, </a:t>
                    </a:r>
                    <a:fld id="{CA6F2144-EC09-40D2-A986-753DFC67C75A}"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822F-4E5C-B116-04BAA045BCDF}"/>
                </c:ext>
              </c:extLst>
            </c:dLbl>
            <c:dLbl>
              <c:idx val="8"/>
              <c:tx>
                <c:rich>
                  <a:bodyPr/>
                  <a:lstStyle/>
                  <a:p>
                    <a:fld id="{37580E29-F194-47C8-8462-DA1D5CBE20F3}" type="CELLRANGE">
                      <a:rPr lang="en-US"/>
                      <a:pPr/>
                      <a:t>[CELLRANGE]</a:t>
                    </a:fld>
                    <a:r>
                      <a:rPr lang="en-US" baseline="0"/>
                      <a:t>, </a:t>
                    </a:r>
                    <a:fld id="{41960E8F-8519-4581-B306-D17E6811051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822F-4E5C-B116-04BAA045BCDF}"/>
                </c:ext>
              </c:extLst>
            </c:dLbl>
            <c:dLbl>
              <c:idx val="9"/>
              <c:tx>
                <c:rich>
                  <a:bodyPr/>
                  <a:lstStyle/>
                  <a:p>
                    <a:fld id="{F9B8C5A7-08D4-48A8-BFC6-88D48DF46C8E}" type="CELLRANGE">
                      <a:rPr lang="en-US"/>
                      <a:pPr/>
                      <a:t>[CELLRANGE]</a:t>
                    </a:fld>
                    <a:r>
                      <a:rPr lang="en-US" baseline="0"/>
                      <a:t>, </a:t>
                    </a:r>
                    <a:fld id="{5B55DE5F-1644-4BA0-A0C6-B8D239717CDD}"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822F-4E5C-B116-04BAA045BCDF}"/>
                </c:ext>
              </c:extLst>
            </c:dLbl>
            <c:dLbl>
              <c:idx val="10"/>
              <c:tx>
                <c:rich>
                  <a:bodyPr/>
                  <a:lstStyle/>
                  <a:p>
                    <a:fld id="{D6369A43-0D51-4980-9240-8B54F9622FE8}" type="CELLRANGE">
                      <a:rPr lang="en-US"/>
                      <a:pPr/>
                      <a:t>[CELLRANGE]</a:t>
                    </a:fld>
                    <a:r>
                      <a:rPr lang="en-US" baseline="0"/>
                      <a:t>, </a:t>
                    </a:r>
                    <a:fld id="{3DB1B092-0FA1-41FA-8B8F-1DA4125EF52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822F-4E5C-B116-04BAA045BCDF}"/>
                </c:ext>
              </c:extLst>
            </c:dLbl>
            <c:dLbl>
              <c:idx val="11"/>
              <c:tx>
                <c:rich>
                  <a:bodyPr/>
                  <a:lstStyle/>
                  <a:p>
                    <a:fld id="{CEE84726-A970-499F-808D-71D45D699D5E}" type="CELLRANGE">
                      <a:rPr lang="en-US"/>
                      <a:pPr/>
                      <a:t>[CELLRANGE]</a:t>
                    </a:fld>
                    <a:r>
                      <a:rPr lang="en-US" baseline="0"/>
                      <a:t>, </a:t>
                    </a:r>
                    <a:fld id="{FC097006-DC8E-425A-9394-D016C09AF4E6}"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822F-4E5C-B116-04BAA045BCDF}"/>
                </c:ext>
              </c:extLst>
            </c:dLbl>
            <c:dLbl>
              <c:idx val="12"/>
              <c:tx>
                <c:rich>
                  <a:bodyPr/>
                  <a:lstStyle/>
                  <a:p>
                    <a:fld id="{0F8D97B8-F4BA-4F5F-9F22-78493DF379F8}" type="CELLRANGE">
                      <a:rPr lang="en-US"/>
                      <a:pPr/>
                      <a:t>[CELLRANGE]</a:t>
                    </a:fld>
                    <a:r>
                      <a:rPr lang="en-US" baseline="0"/>
                      <a:t>, </a:t>
                    </a:r>
                    <a:fld id="{AF493275-5C70-459E-9724-00B112DB92A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822F-4E5C-B116-04BAA045BCDF}"/>
                </c:ext>
              </c:extLst>
            </c:dLbl>
            <c:dLbl>
              <c:idx val="13"/>
              <c:tx>
                <c:rich>
                  <a:bodyPr/>
                  <a:lstStyle/>
                  <a:p>
                    <a:fld id="{02C66BE6-6592-4F93-B518-616746B270E8}" type="CELLRANGE">
                      <a:rPr lang="en-US"/>
                      <a:pPr/>
                      <a:t>[CELLRANGE]</a:t>
                    </a:fld>
                    <a:r>
                      <a:rPr lang="en-US" baseline="0"/>
                      <a:t>, </a:t>
                    </a:r>
                    <a:fld id="{D0CA1DAD-8FF8-40F2-BC39-145E68FD4971}"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D-822F-4E5C-B116-04BAA045BCDF}"/>
                </c:ext>
              </c:extLst>
            </c:dLbl>
            <c:dLbl>
              <c:idx val="14"/>
              <c:tx>
                <c:rich>
                  <a:bodyPr/>
                  <a:lstStyle/>
                  <a:p>
                    <a:fld id="{082FD338-E6DC-49C6-86BD-B424C7C4FF1C}" type="CELLRANGE">
                      <a:rPr lang="en-US"/>
                      <a:pPr/>
                      <a:t>[CELLRANGE]</a:t>
                    </a:fld>
                    <a:r>
                      <a:rPr lang="en-US" baseline="0"/>
                      <a:t>, </a:t>
                    </a:r>
                    <a:fld id="{66C9773E-4CB6-4F15-BD63-CBF3FEA0ED7F}"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822F-4E5C-B116-04BAA045BCDF}"/>
                </c:ext>
              </c:extLst>
            </c:dLbl>
            <c:dLbl>
              <c:idx val="15"/>
              <c:tx>
                <c:rich>
                  <a:bodyPr/>
                  <a:lstStyle/>
                  <a:p>
                    <a:fld id="{B4494E18-F055-4ED6-9152-496AD9364580}" type="CELLRANGE">
                      <a:rPr lang="en-US"/>
                      <a:pPr/>
                      <a:t>[CELLRANGE]</a:t>
                    </a:fld>
                    <a:r>
                      <a:rPr lang="en-US" baseline="0"/>
                      <a:t>, </a:t>
                    </a:r>
                    <a:fld id="{B578ABEC-BC66-465A-A8F6-1FA4D90BC430}"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F-822F-4E5C-B116-04BAA045BCDF}"/>
                </c:ext>
              </c:extLst>
            </c:dLbl>
            <c:dLbl>
              <c:idx val="16"/>
              <c:tx>
                <c:rich>
                  <a:bodyPr/>
                  <a:lstStyle/>
                  <a:p>
                    <a:fld id="{7747E236-4A17-41EB-9E77-A06BF4FC7C9D}" type="CELLRANGE">
                      <a:rPr lang="en-US"/>
                      <a:pPr/>
                      <a:t>[CELLRANGE]</a:t>
                    </a:fld>
                    <a:r>
                      <a:rPr lang="en-US" baseline="0"/>
                      <a:t>, </a:t>
                    </a:r>
                    <a:fld id="{6B9BFAAF-995C-438B-9E6E-ADBB206F752C}"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822F-4E5C-B116-04BAA045BCDF}"/>
                </c:ext>
              </c:extLst>
            </c:dLbl>
            <c:dLbl>
              <c:idx val="17"/>
              <c:tx>
                <c:rich>
                  <a:bodyPr/>
                  <a:lstStyle/>
                  <a:p>
                    <a:fld id="{68123B0D-E757-4DD1-AFF6-63C1B6432797}" type="CELLRANGE">
                      <a:rPr lang="en-US"/>
                      <a:pPr/>
                      <a:t>[CELLRANGE]</a:t>
                    </a:fld>
                    <a:r>
                      <a:rPr lang="en-US" baseline="0"/>
                      <a:t>, </a:t>
                    </a:r>
                    <a:fld id="{24334FB6-ED06-4F87-AE10-71B6F9FC4AD8}"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822F-4E5C-B116-04BAA045BCDF}"/>
                </c:ext>
              </c:extLst>
            </c:dLbl>
            <c:dLbl>
              <c:idx val="18"/>
              <c:tx>
                <c:rich>
                  <a:bodyPr/>
                  <a:lstStyle/>
                  <a:p>
                    <a:fld id="{F0940D99-69CA-470A-BCA5-42CD76154CC4}" type="CELLRANGE">
                      <a:rPr lang="en-US"/>
                      <a:pPr/>
                      <a:t>[CELLRANGE]</a:t>
                    </a:fld>
                    <a:r>
                      <a:rPr lang="en-US" baseline="0"/>
                      <a:t>, </a:t>
                    </a:r>
                    <a:fld id="{48D95759-9D5F-4486-BE68-E8ED8F9FDBCE}"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2-822F-4E5C-B116-04BAA045BCDF}"/>
                </c:ext>
              </c:extLst>
            </c:dLbl>
            <c:dLbl>
              <c:idx val="19"/>
              <c:tx>
                <c:rich>
                  <a:bodyPr/>
                  <a:lstStyle/>
                  <a:p>
                    <a:fld id="{F817AAA5-5366-4EA6-9768-0DFFC47405AB}" type="CELLRANGE">
                      <a:rPr lang="en-US"/>
                      <a:pPr/>
                      <a:t>[CELLRANGE]</a:t>
                    </a:fld>
                    <a:r>
                      <a:rPr lang="en-US" baseline="0"/>
                      <a:t>, </a:t>
                    </a:r>
                    <a:fld id="{828DFD1B-592B-43B3-A076-BC19ABE48DF7}" type="VALUE">
                      <a:rPr lang="en-US" baseline="0"/>
                      <a:pPr/>
                      <a:t>[VALUE]</a:t>
                    </a:fld>
                    <a:endParaRPr lang="en-US" baseline="0"/>
                  </a:p>
                </c:rich>
              </c:tx>
              <c:dLblPos val="outEnd"/>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3-822F-4E5C-B116-04BAA045BCDF}"/>
                </c:ext>
              </c:extLst>
            </c:dLbl>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'M 9 81-82'!$A$3:$A$22</c:f>
              <c:strCache>
                <c:ptCount val="20"/>
                <c:pt idx="0">
                  <c:v>Petroleum Products</c:v>
                </c:pt>
                <c:pt idx="1">
                  <c:v>Transport Equip, Vehicle &amp; Other Vehicle Spare Parts</c:v>
                </c:pt>
                <c:pt idx="2">
                  <c:v>Other Machinery and Parts</c:v>
                </c:pt>
                <c:pt idx="3">
                  <c:v>Crude Soyabean Oil</c:v>
                </c:pt>
                <c:pt idx="4">
                  <c:v>Ferrous products obtained by direct reduction of iron (Sponge Iron)</c:v>
                </c:pt>
                <c:pt idx="5">
                  <c:v>Medicine</c:v>
                </c:pt>
                <c:pt idx="6">
                  <c:v>Rice/Paddy</c:v>
                </c:pt>
                <c:pt idx="7">
                  <c:v>Telecommunication Equipments and Parts</c:v>
                </c:pt>
                <c:pt idx="8">
                  <c:v>Readymade Garments</c:v>
                </c:pt>
                <c:pt idx="9">
                  <c:v>Electrical Equipment</c:v>
                </c:pt>
                <c:pt idx="10">
                  <c:v>Textiles</c:v>
                </c:pt>
                <c:pt idx="11">
                  <c:v>Edible Oil</c:v>
                </c:pt>
                <c:pt idx="12">
                  <c:v>Hot rolled sheet in coil</c:v>
                </c:pt>
                <c:pt idx="13">
                  <c:v>Chemical Fertilizer</c:v>
                </c:pt>
                <c:pt idx="14">
                  <c:v>Coal</c:v>
                </c:pt>
                <c:pt idx="15">
                  <c:v>Gold</c:v>
                </c:pt>
                <c:pt idx="16">
                  <c:v>Thread</c:v>
                </c:pt>
                <c:pt idx="17">
                  <c:v>Electrical Goods</c:v>
                </c:pt>
                <c:pt idx="18">
                  <c:v>Chemical</c:v>
                </c:pt>
                <c:pt idx="19">
                  <c:v>Vegetables</c:v>
                </c:pt>
              </c:strCache>
            </c:strRef>
          </c:cat>
          <c:val>
            <c:numRef>
              <c:f>'M 9 81-82'!$B$3:$B$22</c:f>
              <c:numCache>
                <c:formatCode>0.0</c:formatCode>
                <c:ptCount val="20"/>
                <c:pt idx="0">
                  <c:v>218782.52981266001</c:v>
                </c:pt>
                <c:pt idx="1">
                  <c:v>54702.797063569997</c:v>
                </c:pt>
                <c:pt idx="2">
                  <c:v>10857.336059270001</c:v>
                </c:pt>
                <c:pt idx="3">
                  <c:v>55429.189887269997</c:v>
                </c:pt>
                <c:pt idx="4">
                  <c:v>28937.576306439998</c:v>
                </c:pt>
                <c:pt idx="5">
                  <c:v>33128.410047259997</c:v>
                </c:pt>
                <c:pt idx="6">
                  <c:v>17516.573374990003</c:v>
                </c:pt>
                <c:pt idx="7">
                  <c:v>28302.263272700002</c:v>
                </c:pt>
                <c:pt idx="8">
                  <c:v>25888.497923340001</c:v>
                </c:pt>
                <c:pt idx="9">
                  <c:v>26574.051106349998</c:v>
                </c:pt>
                <c:pt idx="10">
                  <c:v>23664.318801630001</c:v>
                </c:pt>
                <c:pt idx="11">
                  <c:v>12908.53862505</c:v>
                </c:pt>
                <c:pt idx="12">
                  <c:v>15478.67402461</c:v>
                </c:pt>
                <c:pt idx="13">
                  <c:v>23589.632219380001</c:v>
                </c:pt>
                <c:pt idx="14">
                  <c:v>19674.327192689998</c:v>
                </c:pt>
                <c:pt idx="15">
                  <c:v>17740.020367560002</c:v>
                </c:pt>
                <c:pt idx="16">
                  <c:v>13894.850194099999</c:v>
                </c:pt>
                <c:pt idx="17">
                  <c:v>14963.39308279</c:v>
                </c:pt>
                <c:pt idx="18">
                  <c:v>11320.473940170001</c:v>
                </c:pt>
                <c:pt idx="19">
                  <c:v>8004.9531612999999</c:v>
                </c:pt>
              </c:numCache>
            </c:numRef>
          </c:val>
          <c:extLst>
            <c:ext xmlns:c15="http://schemas.microsoft.com/office/drawing/2012/chart" uri="{02D57815-91ED-43cb-92C2-25804820EDAC}">
              <c15:datalabelsRange>
                <c15:f>'M 9 81-82'!$C$3:$C$23</c15:f>
                <c15:dlblRangeCache>
                  <c:ptCount val="21"/>
                  <c:pt idx="0">
                    <c:v>18.74%</c:v>
                  </c:pt>
                  <c:pt idx="1">
                    <c:v>4.69%</c:v>
                  </c:pt>
                  <c:pt idx="2">
                    <c:v>0.93%</c:v>
                  </c:pt>
                  <c:pt idx="3">
                    <c:v>4.75%</c:v>
                  </c:pt>
                  <c:pt idx="4">
                    <c:v>2.48%</c:v>
                  </c:pt>
                  <c:pt idx="5">
                    <c:v>2.84%</c:v>
                  </c:pt>
                  <c:pt idx="6">
                    <c:v>1.50%</c:v>
                  </c:pt>
                  <c:pt idx="7">
                    <c:v>2.42%</c:v>
                  </c:pt>
                  <c:pt idx="8">
                    <c:v>2.22%</c:v>
                  </c:pt>
                  <c:pt idx="9">
                    <c:v>2.28%</c:v>
                  </c:pt>
                  <c:pt idx="10">
                    <c:v>2.03%</c:v>
                  </c:pt>
                  <c:pt idx="11">
                    <c:v>1.11%</c:v>
                  </c:pt>
                  <c:pt idx="12">
                    <c:v>1.33%</c:v>
                  </c:pt>
                  <c:pt idx="13">
                    <c:v>2.02%</c:v>
                  </c:pt>
                  <c:pt idx="14">
                    <c:v>1.69%</c:v>
                  </c:pt>
                  <c:pt idx="15">
                    <c:v>1.52%</c:v>
                  </c:pt>
                  <c:pt idx="16">
                    <c:v>1.19%</c:v>
                  </c:pt>
                  <c:pt idx="17">
                    <c:v>1.28%</c:v>
                  </c:pt>
                  <c:pt idx="18">
                    <c:v>0.97%</c:v>
                  </c:pt>
                  <c:pt idx="19">
                    <c:v>0.69%</c:v>
                  </c:pt>
                  <c:pt idx="20">
                    <c:v>43.35%</c:v>
                  </c:pt>
                </c15:dlblRangeCache>
              </c15:datalabelsRange>
            </c:ext>
            <c:ext xmlns:c16="http://schemas.microsoft.com/office/drawing/2014/chart" uri="{C3380CC4-5D6E-409C-BE32-E72D297353CC}">
              <c16:uniqueId val="{00000014-822F-4E5C-B116-04BAA045BCDF}"/>
            </c:ext>
          </c:extLst>
        </c:ser>
        <c:ser>
          <c:idx val="2"/>
          <c:order val="1"/>
          <c:tx>
            <c:strRef>
              <c:f>'M 9 81-82'!$D$2</c:f>
              <c:strCache>
                <c:ptCount val="1"/>
                <c:pt idx="0">
                  <c:v>Nine Months Import (Current Year)</c:v>
                </c:pt>
              </c:strCache>
            </c:strRef>
          </c:tx>
          <c:spPr>
            <a:solidFill>
              <a:schemeClr val="accent3"/>
            </a:solidFill>
            <a:ln>
              <a:noFill/>
            </a:ln>
            <a:effectLst/>
          </c:spPr>
          <c:invertIfNegative val="0"/>
          <c:dLbls>
            <c:dLbl>
              <c:idx val="0"/>
              <c:tx>
                <c:rich>
                  <a:bodyPr/>
                  <a:lstStyle/>
                  <a:p>
                    <a:fld id="{635AE8F5-188C-4ABE-8D57-C32DEECBC569}" type="CELLRANGE">
                      <a:rPr lang="en-US"/>
                      <a:pPr/>
                      <a:t>[CELLRANGE]</a:t>
                    </a:fld>
                    <a:r>
                      <a:rPr lang="en-US" baseline="0"/>
                      <a:t>, </a:t>
                    </a:r>
                    <a:fld id="{7DA2E7BF-A01D-44BE-9129-77A8D1AEF02A}"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5-822F-4E5C-B116-04BAA045BCDF}"/>
                </c:ext>
              </c:extLst>
            </c:dLbl>
            <c:dLbl>
              <c:idx val="1"/>
              <c:tx>
                <c:rich>
                  <a:bodyPr/>
                  <a:lstStyle/>
                  <a:p>
                    <a:fld id="{80867FB1-A799-4947-A758-054C76831A95}" type="CELLRANGE">
                      <a:rPr lang="en-US"/>
                      <a:pPr/>
                      <a:t>[CELLRANGE]</a:t>
                    </a:fld>
                    <a:r>
                      <a:rPr lang="en-US" baseline="0"/>
                      <a:t>, </a:t>
                    </a:r>
                    <a:fld id="{BF491470-424B-4941-866E-F8CE7F9EACC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6-822F-4E5C-B116-04BAA045BCDF}"/>
                </c:ext>
              </c:extLst>
            </c:dLbl>
            <c:dLbl>
              <c:idx val="2"/>
              <c:tx>
                <c:rich>
                  <a:bodyPr/>
                  <a:lstStyle/>
                  <a:p>
                    <a:fld id="{0ED5843D-1CC2-4CE0-B855-5E996C3C8D50}" type="CELLRANGE">
                      <a:rPr lang="en-US"/>
                      <a:pPr/>
                      <a:t>[CELLRANGE]</a:t>
                    </a:fld>
                    <a:r>
                      <a:rPr lang="en-US" baseline="0"/>
                      <a:t>, </a:t>
                    </a:r>
                    <a:fld id="{0999A0FE-2E9D-430E-8927-CF6873847767}"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7-822F-4E5C-B116-04BAA045BCDF}"/>
                </c:ext>
              </c:extLst>
            </c:dLbl>
            <c:dLbl>
              <c:idx val="3"/>
              <c:tx>
                <c:rich>
                  <a:bodyPr/>
                  <a:lstStyle/>
                  <a:p>
                    <a:fld id="{53C9422D-E463-47DC-895C-FC1C886BDC46}" type="CELLRANGE">
                      <a:rPr lang="en-US"/>
                      <a:pPr/>
                      <a:t>[CELLRANGE]</a:t>
                    </a:fld>
                    <a:r>
                      <a:rPr lang="en-US" baseline="0"/>
                      <a:t>, </a:t>
                    </a:r>
                    <a:fld id="{E2835A28-E247-4192-AC04-F5292994892F}"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8-822F-4E5C-B116-04BAA045BCDF}"/>
                </c:ext>
              </c:extLst>
            </c:dLbl>
            <c:dLbl>
              <c:idx val="4"/>
              <c:tx>
                <c:rich>
                  <a:bodyPr/>
                  <a:lstStyle/>
                  <a:p>
                    <a:fld id="{09A9D4D7-73DE-4724-BCF2-1FEFAB53DF59}" type="CELLRANGE">
                      <a:rPr lang="en-US"/>
                      <a:pPr/>
                      <a:t>[CELLRANGE]</a:t>
                    </a:fld>
                    <a:r>
                      <a:rPr lang="en-US" baseline="0"/>
                      <a:t>, </a:t>
                    </a:r>
                    <a:fld id="{EB940BBA-9D37-41CA-9A85-7E27EACE6ECF}"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9-822F-4E5C-B116-04BAA045BCDF}"/>
                </c:ext>
              </c:extLst>
            </c:dLbl>
            <c:dLbl>
              <c:idx val="5"/>
              <c:tx>
                <c:rich>
                  <a:bodyPr/>
                  <a:lstStyle/>
                  <a:p>
                    <a:fld id="{CFE4D336-2357-4675-A66B-156F01D60EDE}" type="CELLRANGE">
                      <a:rPr lang="en-US"/>
                      <a:pPr/>
                      <a:t>[CELLRANGE]</a:t>
                    </a:fld>
                    <a:r>
                      <a:rPr lang="en-US" baseline="0"/>
                      <a:t>, </a:t>
                    </a:r>
                    <a:fld id="{50C5B2CA-1779-40C5-A0A8-545DEDCCD0D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A-822F-4E5C-B116-04BAA045BCDF}"/>
                </c:ext>
              </c:extLst>
            </c:dLbl>
            <c:dLbl>
              <c:idx val="6"/>
              <c:tx>
                <c:rich>
                  <a:bodyPr/>
                  <a:lstStyle/>
                  <a:p>
                    <a:fld id="{9AAC3C12-4496-43FC-9901-FA601702EA47}" type="CELLRANGE">
                      <a:rPr lang="en-US"/>
                      <a:pPr/>
                      <a:t>[CELLRANGE]</a:t>
                    </a:fld>
                    <a:r>
                      <a:rPr lang="en-US" baseline="0"/>
                      <a:t>, </a:t>
                    </a:r>
                    <a:fld id="{8394EA47-364F-421E-BCA7-C8C46FCE25C5}"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B-822F-4E5C-B116-04BAA045BCDF}"/>
                </c:ext>
              </c:extLst>
            </c:dLbl>
            <c:dLbl>
              <c:idx val="7"/>
              <c:tx>
                <c:rich>
                  <a:bodyPr/>
                  <a:lstStyle/>
                  <a:p>
                    <a:fld id="{26370231-BE32-4C1E-9503-DD3DEF2F83CC}" type="CELLRANGE">
                      <a:rPr lang="en-US"/>
                      <a:pPr/>
                      <a:t>[CELLRANGE]</a:t>
                    </a:fld>
                    <a:r>
                      <a:rPr lang="en-US" baseline="0"/>
                      <a:t>, </a:t>
                    </a:r>
                    <a:fld id="{5691AD8B-4FD8-4BBC-B52F-EA4BF0045A8F}"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C-822F-4E5C-B116-04BAA045BCDF}"/>
                </c:ext>
              </c:extLst>
            </c:dLbl>
            <c:dLbl>
              <c:idx val="8"/>
              <c:tx>
                <c:rich>
                  <a:bodyPr/>
                  <a:lstStyle/>
                  <a:p>
                    <a:fld id="{496212F9-C3FE-4D46-AC54-7DC3AD5FA5DE}" type="CELLRANGE">
                      <a:rPr lang="en-US"/>
                      <a:pPr/>
                      <a:t>[CELLRANGE]</a:t>
                    </a:fld>
                    <a:r>
                      <a:rPr lang="en-US" baseline="0"/>
                      <a:t>, </a:t>
                    </a:r>
                    <a:fld id="{6D900E7C-AC5A-48EB-8836-D4E16421CC7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D-822F-4E5C-B116-04BAA045BCDF}"/>
                </c:ext>
              </c:extLst>
            </c:dLbl>
            <c:dLbl>
              <c:idx val="9"/>
              <c:tx>
                <c:rich>
                  <a:bodyPr/>
                  <a:lstStyle/>
                  <a:p>
                    <a:fld id="{66924BB3-F8BB-4BB1-AD51-3A8149D1C17C}" type="CELLRANGE">
                      <a:rPr lang="en-US"/>
                      <a:pPr/>
                      <a:t>[CELLRANGE]</a:t>
                    </a:fld>
                    <a:r>
                      <a:rPr lang="en-US" baseline="0"/>
                      <a:t>, </a:t>
                    </a:r>
                    <a:fld id="{010B0A11-DD11-4A24-9954-AD7ED449E726}"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E-822F-4E5C-B116-04BAA045BCDF}"/>
                </c:ext>
              </c:extLst>
            </c:dLbl>
            <c:dLbl>
              <c:idx val="10"/>
              <c:tx>
                <c:rich>
                  <a:bodyPr/>
                  <a:lstStyle/>
                  <a:p>
                    <a:fld id="{2813C159-F597-4B8A-AE59-D7AC23CEE0D3}" type="CELLRANGE">
                      <a:rPr lang="en-US"/>
                      <a:pPr/>
                      <a:t>[CELLRANGE]</a:t>
                    </a:fld>
                    <a:r>
                      <a:rPr lang="en-US" baseline="0"/>
                      <a:t>, </a:t>
                    </a:r>
                    <a:fld id="{39BA1459-80E2-4A76-A081-DFDE3098A0BB}"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F-822F-4E5C-B116-04BAA045BCDF}"/>
                </c:ext>
              </c:extLst>
            </c:dLbl>
            <c:dLbl>
              <c:idx val="11"/>
              <c:tx>
                <c:rich>
                  <a:bodyPr/>
                  <a:lstStyle/>
                  <a:p>
                    <a:fld id="{2352C409-7155-4644-B26C-776E55DC08F0}" type="CELLRANGE">
                      <a:rPr lang="en-US"/>
                      <a:pPr/>
                      <a:t>[CELLRANGE]</a:t>
                    </a:fld>
                    <a:r>
                      <a:rPr lang="en-US" baseline="0"/>
                      <a:t>, </a:t>
                    </a:r>
                    <a:fld id="{5DFF4A89-AEAC-4B13-9A31-790C2F26DBF3}"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0-822F-4E5C-B116-04BAA045BCDF}"/>
                </c:ext>
              </c:extLst>
            </c:dLbl>
            <c:dLbl>
              <c:idx val="12"/>
              <c:tx>
                <c:rich>
                  <a:bodyPr/>
                  <a:lstStyle/>
                  <a:p>
                    <a:fld id="{0F66F27A-34BC-4D98-B20D-8E7EBB227CAF}" type="CELLRANGE">
                      <a:rPr lang="en-US"/>
                      <a:pPr/>
                      <a:t>[CELLRANGE]</a:t>
                    </a:fld>
                    <a:r>
                      <a:rPr lang="en-US" baseline="0"/>
                      <a:t>, </a:t>
                    </a:r>
                    <a:fld id="{7530E43B-92F4-4C91-B3F3-CF716F80847B}"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1-822F-4E5C-B116-04BAA045BCDF}"/>
                </c:ext>
              </c:extLst>
            </c:dLbl>
            <c:dLbl>
              <c:idx val="13"/>
              <c:tx>
                <c:rich>
                  <a:bodyPr/>
                  <a:lstStyle/>
                  <a:p>
                    <a:fld id="{6246DF6B-69BF-44AD-8138-D84189142AEC}" type="CELLRANGE">
                      <a:rPr lang="en-US"/>
                      <a:pPr/>
                      <a:t>[CELLRANGE]</a:t>
                    </a:fld>
                    <a:r>
                      <a:rPr lang="en-US" baseline="0"/>
                      <a:t>, </a:t>
                    </a:r>
                    <a:fld id="{CE5F74D4-2254-447B-808E-A27DDE9AA527}"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2-822F-4E5C-B116-04BAA045BCDF}"/>
                </c:ext>
              </c:extLst>
            </c:dLbl>
            <c:dLbl>
              <c:idx val="14"/>
              <c:tx>
                <c:rich>
                  <a:bodyPr/>
                  <a:lstStyle/>
                  <a:p>
                    <a:fld id="{D8C1D9AC-23D7-4D9B-80E6-EE0E56787EE2}" type="CELLRANGE">
                      <a:rPr lang="en-US"/>
                      <a:pPr/>
                      <a:t>[CELLRANGE]</a:t>
                    </a:fld>
                    <a:r>
                      <a:rPr lang="en-US" baseline="0"/>
                      <a:t>, </a:t>
                    </a:r>
                    <a:fld id="{B3E492FB-5241-4421-8E6B-70FD980FACE2}"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3-822F-4E5C-B116-04BAA045BCDF}"/>
                </c:ext>
              </c:extLst>
            </c:dLbl>
            <c:dLbl>
              <c:idx val="15"/>
              <c:tx>
                <c:rich>
                  <a:bodyPr/>
                  <a:lstStyle/>
                  <a:p>
                    <a:fld id="{6EF2709E-E59B-447F-A0FC-F5C260AE59EB}" type="CELLRANGE">
                      <a:rPr lang="en-US"/>
                      <a:pPr/>
                      <a:t>[CELLRANGE]</a:t>
                    </a:fld>
                    <a:r>
                      <a:rPr lang="en-US" baseline="0"/>
                      <a:t>, </a:t>
                    </a:r>
                    <a:fld id="{FB439933-3269-4A69-A722-7FD0F8DB1336}"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4-822F-4E5C-B116-04BAA045BCDF}"/>
                </c:ext>
              </c:extLst>
            </c:dLbl>
            <c:dLbl>
              <c:idx val="16"/>
              <c:tx>
                <c:rich>
                  <a:bodyPr/>
                  <a:lstStyle/>
                  <a:p>
                    <a:fld id="{44F80B3E-BF94-4676-B985-CC872AEB2CCF}" type="CELLRANGE">
                      <a:rPr lang="en-US"/>
                      <a:pPr/>
                      <a:t>[CELLRANGE]</a:t>
                    </a:fld>
                    <a:r>
                      <a:rPr lang="en-US" baseline="0"/>
                      <a:t>, </a:t>
                    </a:r>
                    <a:fld id="{F9AF55A0-0A38-49A7-AF0C-6BDDB9274A83}"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5-822F-4E5C-B116-04BAA045BCDF}"/>
                </c:ext>
              </c:extLst>
            </c:dLbl>
            <c:dLbl>
              <c:idx val="17"/>
              <c:tx>
                <c:rich>
                  <a:bodyPr/>
                  <a:lstStyle/>
                  <a:p>
                    <a:fld id="{B868118C-5151-4643-81B9-29651AEC13CB}" type="CELLRANGE">
                      <a:rPr lang="en-US"/>
                      <a:pPr/>
                      <a:t>[CELLRANGE]</a:t>
                    </a:fld>
                    <a:r>
                      <a:rPr lang="en-US" baseline="0"/>
                      <a:t>, </a:t>
                    </a:r>
                    <a:fld id="{C08930EC-544D-433C-BF5F-BD6DEDCE6CD0}"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6-822F-4E5C-B116-04BAA045BCDF}"/>
                </c:ext>
              </c:extLst>
            </c:dLbl>
            <c:dLbl>
              <c:idx val="18"/>
              <c:tx>
                <c:rich>
                  <a:bodyPr/>
                  <a:lstStyle/>
                  <a:p>
                    <a:fld id="{C0136C6E-246A-4C94-BE14-8E153EF8ABBD}" type="CELLRANGE">
                      <a:rPr lang="en-US"/>
                      <a:pPr/>
                      <a:t>[CELLRANGE]</a:t>
                    </a:fld>
                    <a:r>
                      <a:rPr lang="en-US" baseline="0"/>
                      <a:t>, </a:t>
                    </a:r>
                    <a:fld id="{81E49FF9-2534-4600-8BC1-EEC59583DC5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7-822F-4E5C-B116-04BAA045BCDF}"/>
                </c:ext>
              </c:extLst>
            </c:dLbl>
            <c:dLbl>
              <c:idx val="19"/>
              <c:tx>
                <c:rich>
                  <a:bodyPr/>
                  <a:lstStyle/>
                  <a:p>
                    <a:fld id="{CEE2B7CB-9998-4B4B-9BEB-A1FFB2C46503}" type="CELLRANGE">
                      <a:rPr lang="en-US"/>
                      <a:pPr/>
                      <a:t>[CELLRANGE]</a:t>
                    </a:fld>
                    <a:r>
                      <a:rPr lang="en-US" baseline="0"/>
                      <a:t>, </a:t>
                    </a:r>
                    <a:fld id="{743ADF02-EE6E-445C-990A-60CD0CF65ABD}"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28-822F-4E5C-B116-04BAA045BCDF}"/>
                </c:ext>
              </c:extLst>
            </c:dLbl>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val>
            <c:numRef>
              <c:f>'M 9 81-82'!$D$3:$D$22</c:f>
              <c:numCache>
                <c:formatCode>0.0</c:formatCode>
                <c:ptCount val="20"/>
                <c:pt idx="0">
                  <c:v>210155.42303257002</c:v>
                </c:pt>
                <c:pt idx="1">
                  <c:v>66134.521574440005</c:v>
                </c:pt>
                <c:pt idx="2">
                  <c:v>65100.364042330002</c:v>
                </c:pt>
                <c:pt idx="3">
                  <c:v>58763.982792440002</c:v>
                </c:pt>
                <c:pt idx="4">
                  <c:v>37894.734419280001</c:v>
                </c:pt>
                <c:pt idx="5">
                  <c:v>34804.932169719999</c:v>
                </c:pt>
                <c:pt idx="6">
                  <c:v>31792.853930150002</c:v>
                </c:pt>
                <c:pt idx="7">
                  <c:v>31316.936988109999</c:v>
                </c:pt>
                <c:pt idx="8">
                  <c:v>30849.660388159999</c:v>
                </c:pt>
                <c:pt idx="9">
                  <c:v>24770.392629540002</c:v>
                </c:pt>
                <c:pt idx="10">
                  <c:v>23708.7086705</c:v>
                </c:pt>
                <c:pt idx="11">
                  <c:v>23127.585986090002</c:v>
                </c:pt>
                <c:pt idx="12">
                  <c:v>22154.89541696</c:v>
                </c:pt>
                <c:pt idx="13">
                  <c:v>20260.651536419999</c:v>
                </c:pt>
                <c:pt idx="14">
                  <c:v>19547.489103849999</c:v>
                </c:pt>
                <c:pt idx="15">
                  <c:v>19462.022569410001</c:v>
                </c:pt>
                <c:pt idx="16">
                  <c:v>18538.26562581</c:v>
                </c:pt>
                <c:pt idx="17">
                  <c:v>17416.4559266</c:v>
                </c:pt>
                <c:pt idx="18">
                  <c:v>13458.16891817</c:v>
                </c:pt>
                <c:pt idx="19">
                  <c:v>11995.833797360001</c:v>
                </c:pt>
              </c:numCache>
            </c:numRef>
          </c:val>
          <c:extLst>
            <c:ext xmlns:c15="http://schemas.microsoft.com/office/drawing/2012/chart" uri="{02D57815-91ED-43cb-92C2-25804820EDAC}">
              <c15:datalabelsRange>
                <c15:f>'M 9 81-82'!$E$3:$E$22</c15:f>
                <c15:dlblRangeCache>
                  <c:ptCount val="20"/>
                  <c:pt idx="0">
                    <c:v>16.05%</c:v>
                  </c:pt>
                  <c:pt idx="1">
                    <c:v>5.05%</c:v>
                  </c:pt>
                  <c:pt idx="2">
                    <c:v>4.97%</c:v>
                  </c:pt>
                  <c:pt idx="3">
                    <c:v>4.49%</c:v>
                  </c:pt>
                  <c:pt idx="4">
                    <c:v>2.89%</c:v>
                  </c:pt>
                  <c:pt idx="5">
                    <c:v>2.66%</c:v>
                  </c:pt>
                  <c:pt idx="6">
                    <c:v>2.43%</c:v>
                  </c:pt>
                  <c:pt idx="7">
                    <c:v>2.39%</c:v>
                  </c:pt>
                  <c:pt idx="8">
                    <c:v>2.36%</c:v>
                  </c:pt>
                  <c:pt idx="9">
                    <c:v>1.89%</c:v>
                  </c:pt>
                  <c:pt idx="10">
                    <c:v>1.81%</c:v>
                  </c:pt>
                  <c:pt idx="11">
                    <c:v>1.77%</c:v>
                  </c:pt>
                  <c:pt idx="12">
                    <c:v>1.69%</c:v>
                  </c:pt>
                  <c:pt idx="13">
                    <c:v>1.55%</c:v>
                  </c:pt>
                  <c:pt idx="14">
                    <c:v>1.49%</c:v>
                  </c:pt>
                  <c:pt idx="15">
                    <c:v>1.49%</c:v>
                  </c:pt>
                  <c:pt idx="16">
                    <c:v>1.42%</c:v>
                  </c:pt>
                  <c:pt idx="17">
                    <c:v>1.33%</c:v>
                  </c:pt>
                  <c:pt idx="18">
                    <c:v>1.03%</c:v>
                  </c:pt>
                  <c:pt idx="19">
                    <c:v>0.92%</c:v>
                  </c:pt>
                </c15:dlblRangeCache>
              </c15:datalabelsRange>
            </c:ext>
            <c:ext xmlns:c16="http://schemas.microsoft.com/office/drawing/2014/chart" uri="{C3380CC4-5D6E-409C-BE32-E72D297353CC}">
              <c16:uniqueId val="{00000029-822F-4E5C-B116-04BAA045BCDF}"/>
            </c:ext>
          </c:extLst>
        </c:ser>
        <c:dLbls>
          <c:showLegendKey val="0"/>
          <c:showVal val="0"/>
          <c:showCatName val="0"/>
          <c:showSerName val="0"/>
          <c:showPercent val="0"/>
          <c:showBubbleSize val="0"/>
        </c:dLbls>
        <c:gapWidth val="219"/>
        <c:axId val="778700392"/>
        <c:axId val="780459720"/>
      </c:barChart>
      <c:catAx>
        <c:axId val="778700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459720"/>
        <c:crosses val="autoZero"/>
        <c:auto val="1"/>
        <c:lblAlgn val="ctr"/>
        <c:lblOffset val="100"/>
        <c:noMultiLvlLbl val="0"/>
      </c:catAx>
      <c:valAx>
        <c:axId val="780459720"/>
        <c:scaling>
          <c:orientation val="minMax"/>
        </c:scaling>
        <c:delete val="1"/>
        <c:axPos val="l"/>
        <c:numFmt formatCode="0.0" sourceLinked="1"/>
        <c:majorTickMark val="none"/>
        <c:minorTickMark val="none"/>
        <c:tickLblPos val="nextTo"/>
        <c:crossAx val="778700392"/>
        <c:crosses val="autoZero"/>
        <c:crossBetween val="between"/>
      </c:valAx>
      <c:spPr>
        <a:noFill/>
        <a:ln>
          <a:noFill/>
        </a:ln>
        <a:effectLst/>
      </c:spPr>
    </c:plotArea>
    <c:legend>
      <c:legendPos val="b"/>
      <c:layout>
        <c:manualLayout>
          <c:xMode val="edge"/>
          <c:yMode val="edge"/>
          <c:x val="5.6967288618515785E-2"/>
          <c:y val="0.94257053991148609"/>
          <c:w val="0.68900023116891773"/>
          <c:h val="4.437901802668531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[Updated Economics Data 4.xlsm]PivotChartTable2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Tourist Arrival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tx2">
              <a:lumMod val="75000"/>
            </a:schemeClr>
          </a:solidFill>
          <a:ln>
            <a:noFill/>
          </a:ln>
          <a:effectLst/>
        </c:spPr>
        <c:marker>
          <c:symbol val="none"/>
        </c:marker>
        <c:dLbl>
          <c:idx val="0"/>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2">
              <a:lumMod val="75000"/>
            </a:schemeClr>
          </a:solidFill>
          <a:ln>
            <a:noFill/>
          </a:ln>
          <a:effectLst/>
        </c:spPr>
        <c:marker>
          <c:symbol val="none"/>
        </c:marker>
        <c:dLbl>
          <c:idx val="0"/>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tx2">
              <a:lumMod val="75000"/>
            </a:schemeClr>
          </a:solidFill>
          <a:ln>
            <a:noFill/>
          </a:ln>
          <a:effectLst/>
        </c:spPr>
        <c:marker>
          <c:symbol val="none"/>
        </c:marker>
        <c:dLbl>
          <c:idx val="0"/>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tx2">
                <a:lumMod val="75000"/>
              </a:schemeClr>
            </a:solidFill>
            <a:ln>
              <a:noFill/>
            </a:ln>
            <a:effectLst/>
          </c:spPr>
          <c:invertIfNegative val="0"/>
          <c:dLbls>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mc:AlternateContent xmlns:mc="http://schemas.openxmlformats.org/markup-compatibility/2006">
              <mc:Choice xmlns:c16ac="http://schemas.microsoft.com/office/drawing/2014/chart/ac" Requires="c16ac">
                <c16ac:multiLvlStrLit>
                  <c:ptCount val="64"/>
                  <c:lvl>
                    <c:pt idx="0">
                      <c:v>1/1/2020</c:v>
                    </c:pt>
                    <c:pt idx="1">
                      <c:v>2/1/2020</c:v>
                    </c:pt>
                    <c:pt idx="2">
                      <c:v>3/1/2020</c:v>
                    </c:pt>
                    <c:pt idx="3">
                      <c:v>4/1/2020</c:v>
                    </c:pt>
                    <c:pt idx="4">
                      <c:v>5/1/2020</c:v>
                    </c:pt>
                    <c:pt idx="5">
                      <c:v>6/1/2020</c:v>
                    </c:pt>
                    <c:pt idx="6">
                      <c:v>7/1/2020</c:v>
                    </c:pt>
                    <c:pt idx="7">
                      <c:v>8/1/2020</c:v>
                    </c:pt>
                    <c:pt idx="8">
                      <c:v>9/1/2020</c:v>
                    </c:pt>
                    <c:pt idx="9">
                      <c:v>10/1/2020</c:v>
                    </c:pt>
                    <c:pt idx="10">
                      <c:v>11/1/2020</c:v>
                    </c:pt>
                    <c:pt idx="11">
                      <c:v>12/1/2020</c:v>
                    </c:pt>
                    <c:pt idx="12">
                      <c:v>1/1/2021</c:v>
                    </c:pt>
                    <c:pt idx="13">
                      <c:v>2/1/2021</c:v>
                    </c:pt>
                    <c:pt idx="14">
                      <c:v>3/1/2021</c:v>
                    </c:pt>
                    <c:pt idx="15">
                      <c:v>4/1/2021</c:v>
                    </c:pt>
                    <c:pt idx="16">
                      <c:v>5/1/2021</c:v>
                    </c:pt>
                    <c:pt idx="17">
                      <c:v>6/1/2021</c:v>
                    </c:pt>
                    <c:pt idx="18">
                      <c:v>7/1/2021</c:v>
                    </c:pt>
                    <c:pt idx="19">
                      <c:v>8/1/2021</c:v>
                    </c:pt>
                    <c:pt idx="20">
                      <c:v>9/1/2021</c:v>
                    </c:pt>
                    <c:pt idx="21">
                      <c:v>10/1/2021</c:v>
                    </c:pt>
                    <c:pt idx="22">
                      <c:v>11/1/2021</c:v>
                    </c:pt>
                    <c:pt idx="23">
                      <c:v>12/1/2021</c:v>
                    </c:pt>
                    <c:pt idx="24">
                      <c:v>1/1/2022</c:v>
                    </c:pt>
                    <c:pt idx="25">
                      <c:v>2/1/2022</c:v>
                    </c:pt>
                    <c:pt idx="26">
                      <c:v>3/1/2022</c:v>
                    </c:pt>
                    <c:pt idx="27">
                      <c:v>4/1/2022</c:v>
                    </c:pt>
                    <c:pt idx="28">
                      <c:v>5/1/2022</c:v>
                    </c:pt>
                    <c:pt idx="29">
                      <c:v>6/1/2022</c:v>
                    </c:pt>
                    <c:pt idx="30">
                      <c:v>7/1/2022</c:v>
                    </c:pt>
                    <c:pt idx="31">
                      <c:v>8/1/2022</c:v>
                    </c:pt>
                    <c:pt idx="32">
                      <c:v>9/1/2022</c:v>
                    </c:pt>
                    <c:pt idx="33">
                      <c:v>10/1/2022</c:v>
                    </c:pt>
                    <c:pt idx="34">
                      <c:v>11/1/2022</c:v>
                    </c:pt>
                    <c:pt idx="35">
                      <c:v>12/1/2022</c:v>
                    </c:pt>
                    <c:pt idx="36">
                      <c:v>1/1/2023</c:v>
                    </c:pt>
                    <c:pt idx="37">
                      <c:v>2/1/2023</c:v>
                    </c:pt>
                    <c:pt idx="38">
                      <c:v>3/1/2023</c:v>
                    </c:pt>
                    <c:pt idx="39">
                      <c:v>4/1/2023</c:v>
                    </c:pt>
                    <c:pt idx="40">
                      <c:v>5/1/2023</c:v>
                    </c:pt>
                    <c:pt idx="41">
                      <c:v>6/1/2023</c:v>
                    </c:pt>
                    <c:pt idx="42">
                      <c:v>7/1/2023</c:v>
                    </c:pt>
                    <c:pt idx="43">
                      <c:v>8/1/2023</c:v>
                    </c:pt>
                    <c:pt idx="44">
                      <c:v>9/1/2023</c:v>
                    </c:pt>
                    <c:pt idx="45">
                      <c:v>10/1/2023</c:v>
                    </c:pt>
                    <c:pt idx="46">
                      <c:v>11/1/2023</c:v>
                    </c:pt>
                    <c:pt idx="47">
                      <c:v>12/1/2023</c:v>
                    </c:pt>
                    <c:pt idx="48">
                      <c:v>1/1/2024</c:v>
                    </c:pt>
                    <c:pt idx="49">
                      <c:v>2/1/2024</c:v>
                    </c:pt>
                    <c:pt idx="50">
                      <c:v>3/1/2024</c:v>
                    </c:pt>
                    <c:pt idx="51">
                      <c:v>4/1/2024</c:v>
                    </c:pt>
                    <c:pt idx="52">
                      <c:v>5/1/2024</c:v>
                    </c:pt>
                    <c:pt idx="53">
                      <c:v>6/1/2024</c:v>
                    </c:pt>
                    <c:pt idx="54">
                      <c:v>7/1/2024</c:v>
                    </c:pt>
                    <c:pt idx="55">
                      <c:v>8/1/2024</c:v>
                    </c:pt>
                    <c:pt idx="56">
                      <c:v>9/1/2024</c:v>
                    </c:pt>
                    <c:pt idx="57">
                      <c:v>10/1/2024</c:v>
                    </c:pt>
                    <c:pt idx="58">
                      <c:v>11/1/2024</c:v>
                    </c:pt>
                    <c:pt idx="59">
                      <c:v>12/1/2024</c:v>
                    </c:pt>
                    <c:pt idx="60">
                      <c:v>1/1/2025</c:v>
                    </c:pt>
                    <c:pt idx="61">
                      <c:v>2/1/2025</c:v>
                    </c:pt>
                    <c:pt idx="62">
                      <c:v>3/1/2025</c:v>
                    </c:pt>
                    <c:pt idx="63">
                      <c:v>4/1/2025</c:v>
                    </c:pt>
                  </c:lvl>
                  <c:lvl>
                    <c:pt idx="0">
                      <c:v>2020</c:v>
                    </c:pt>
                    <c:pt idx="12">
                      <c:v>2021</c:v>
                    </c:pt>
                    <c:pt idx="24">
                      <c:v>2022</c:v>
                    </c:pt>
                    <c:pt idx="36">
                      <c:v>2023</c:v>
                    </c:pt>
                    <c:pt idx="48">
                      <c:v>2024</c:v>
                    </c:pt>
                    <c:pt idx="60">
                      <c:v>2025</c:v>
                    </c:pt>
                  </c:lvl>
                </c16ac:multiLvlStrLit>
              </mc:Choice>
              <mc:Fallback>
                <c:strLit>
                  <c:ptCount val="64"/>
                  <c:pt idx="0">
                    <c:v>1/1/2020
2020</c:v>
                  </c:pt>
                  <c:pt idx="1">
                    <c:v>2/1/2020</c:v>
                  </c:pt>
                  <c:pt idx="2">
                    <c:v>3/1/2020</c:v>
                  </c:pt>
                  <c:pt idx="3">
                    <c:v>4/1/2020</c:v>
                  </c:pt>
                  <c:pt idx="4">
                    <c:v>5/1/2020</c:v>
                  </c:pt>
                  <c:pt idx="5">
                    <c:v>6/1/2020</c:v>
                  </c:pt>
                  <c:pt idx="6">
                    <c:v>7/1/2020</c:v>
                  </c:pt>
                  <c:pt idx="7">
                    <c:v>8/1/2020</c:v>
                  </c:pt>
                  <c:pt idx="8">
                    <c:v>9/1/2020</c:v>
                  </c:pt>
                  <c:pt idx="9">
                    <c:v>10/1/2020</c:v>
                  </c:pt>
                  <c:pt idx="10">
                    <c:v>11/1/2020</c:v>
                  </c:pt>
                  <c:pt idx="11">
                    <c:v>12/1/2020</c:v>
                  </c:pt>
                  <c:pt idx="12">
                    <c:v>1/1/2021
2021</c:v>
                  </c:pt>
                  <c:pt idx="13">
                    <c:v>2/1/2021</c:v>
                  </c:pt>
                  <c:pt idx="14">
                    <c:v>3/1/2021</c:v>
                  </c:pt>
                  <c:pt idx="15">
                    <c:v>4/1/2021</c:v>
                  </c:pt>
                  <c:pt idx="16">
                    <c:v>5/1/2021</c:v>
                  </c:pt>
                  <c:pt idx="17">
                    <c:v>6/1/2021</c:v>
                  </c:pt>
                  <c:pt idx="18">
                    <c:v>7/1/2021</c:v>
                  </c:pt>
                  <c:pt idx="19">
                    <c:v>8/1/2021</c:v>
                  </c:pt>
                  <c:pt idx="20">
                    <c:v>9/1/2021</c:v>
                  </c:pt>
                  <c:pt idx="21">
                    <c:v>10/1/2021</c:v>
                  </c:pt>
                  <c:pt idx="22">
                    <c:v>11/1/2021</c:v>
                  </c:pt>
                  <c:pt idx="23">
                    <c:v>12/1/2021</c:v>
                  </c:pt>
                  <c:pt idx="24">
                    <c:v>1/1/2022
2022</c:v>
                  </c:pt>
                  <c:pt idx="25">
                    <c:v>2/1/2022</c:v>
                  </c:pt>
                  <c:pt idx="26">
                    <c:v>3/1/2022</c:v>
                  </c:pt>
                  <c:pt idx="27">
                    <c:v>4/1/2022</c:v>
                  </c:pt>
                  <c:pt idx="28">
                    <c:v>5/1/2022</c:v>
                  </c:pt>
                  <c:pt idx="29">
                    <c:v>6/1/2022</c:v>
                  </c:pt>
                  <c:pt idx="30">
                    <c:v>7/1/2022</c:v>
                  </c:pt>
                  <c:pt idx="31">
                    <c:v>8/1/2022</c:v>
                  </c:pt>
                  <c:pt idx="32">
                    <c:v>9/1/2022</c:v>
                  </c:pt>
                  <c:pt idx="33">
                    <c:v>10/1/2022</c:v>
                  </c:pt>
                  <c:pt idx="34">
                    <c:v>11/1/2022</c:v>
                  </c:pt>
                  <c:pt idx="35">
                    <c:v>12/1/2022</c:v>
                  </c:pt>
                  <c:pt idx="36">
                    <c:v>1/1/2023
2023</c:v>
                  </c:pt>
                  <c:pt idx="37">
                    <c:v>2/1/2023</c:v>
                  </c:pt>
                  <c:pt idx="38">
                    <c:v>3/1/2023</c:v>
                  </c:pt>
                  <c:pt idx="39">
                    <c:v>4/1/2023</c:v>
                  </c:pt>
                  <c:pt idx="40">
                    <c:v>5/1/2023</c:v>
                  </c:pt>
                  <c:pt idx="41">
                    <c:v>6/1/2023</c:v>
                  </c:pt>
                  <c:pt idx="42">
                    <c:v>7/1/2023</c:v>
                  </c:pt>
                  <c:pt idx="43">
                    <c:v>8/1/2023</c:v>
                  </c:pt>
                  <c:pt idx="44">
                    <c:v>9/1/2023</c:v>
                  </c:pt>
                  <c:pt idx="45">
                    <c:v>10/1/2023</c:v>
                  </c:pt>
                  <c:pt idx="46">
                    <c:v>11/1/2023</c:v>
                  </c:pt>
                  <c:pt idx="47">
                    <c:v>12/1/2023</c:v>
                  </c:pt>
                  <c:pt idx="48">
                    <c:v>1/1/2024
2024</c:v>
                  </c:pt>
                  <c:pt idx="49">
                    <c:v>2/1/2024</c:v>
                  </c:pt>
                  <c:pt idx="50">
                    <c:v>3/1/2024</c:v>
                  </c:pt>
                  <c:pt idx="51">
                    <c:v>4/1/2024</c:v>
                  </c:pt>
                  <c:pt idx="52">
                    <c:v>5/1/2024</c:v>
                  </c:pt>
                  <c:pt idx="53">
                    <c:v>6/1/2024</c:v>
                  </c:pt>
                  <c:pt idx="54">
                    <c:v>7/1/2024</c:v>
                  </c:pt>
                  <c:pt idx="55">
                    <c:v>8/1/2024</c:v>
                  </c:pt>
                  <c:pt idx="56">
                    <c:v>9/1/2024</c:v>
                  </c:pt>
                  <c:pt idx="57">
                    <c:v>10/1/2024</c:v>
                  </c:pt>
                  <c:pt idx="58">
                    <c:v>11/1/2024</c:v>
                  </c:pt>
                  <c:pt idx="59">
                    <c:v>12/1/2024</c:v>
                  </c:pt>
                  <c:pt idx="60">
                    <c:v>1/1/2025
2025</c:v>
                  </c:pt>
                  <c:pt idx="61">
                    <c:v>2/1/2025</c:v>
                  </c:pt>
                  <c:pt idx="62">
                    <c:v>3/1/2025</c:v>
                  </c:pt>
                  <c:pt idx="63">
                    <c:v>4/1/2025</c:v>
                  </c:pt>
                </c:strLit>
              </mc:Fallback>
            </mc:AlternateContent>
          </c:cat>
          <c:val>
            <c:numLit>
              <c:formatCode>General</c:formatCode>
              <c:ptCount val="64"/>
              <c:pt idx="0">
                <c:v>79702</c:v>
              </c:pt>
              <c:pt idx="1">
                <c:v>98190</c:v>
              </c:pt>
              <c:pt idx="2">
                <c:v>42776</c:v>
              </c:pt>
              <c:pt idx="3">
                <c:v>14</c:v>
              </c:pt>
              <c:pt idx="4">
                <c:v>31</c:v>
              </c:pt>
              <c:pt idx="5">
                <c:v>102</c:v>
              </c:pt>
              <c:pt idx="6">
                <c:v>196</c:v>
              </c:pt>
              <c:pt idx="7">
                <c:v>267</c:v>
              </c:pt>
              <c:pt idx="8">
                <c:v>584</c:v>
              </c:pt>
              <c:pt idx="9">
                <c:v>2025</c:v>
              </c:pt>
              <c:pt idx="10">
                <c:v>1953</c:v>
              </c:pt>
              <c:pt idx="11">
                <c:v>4245</c:v>
              </c:pt>
              <c:pt idx="12">
                <c:v>8874</c:v>
              </c:pt>
              <c:pt idx="13">
                <c:v>9146</c:v>
              </c:pt>
              <c:pt idx="14">
                <c:v>14977</c:v>
              </c:pt>
              <c:pt idx="15">
                <c:v>22450</c:v>
              </c:pt>
              <c:pt idx="16">
                <c:v>1468</c:v>
              </c:pt>
              <c:pt idx="17">
                <c:v>1143</c:v>
              </c:pt>
              <c:pt idx="18">
                <c:v>2991</c:v>
              </c:pt>
              <c:pt idx="19">
                <c:v>5917</c:v>
              </c:pt>
              <c:pt idx="20">
                <c:v>9898</c:v>
              </c:pt>
              <c:pt idx="21">
                <c:v>23284</c:v>
              </c:pt>
              <c:pt idx="22">
                <c:v>26135</c:v>
              </c:pt>
              <c:pt idx="23">
                <c:v>23550</c:v>
              </c:pt>
              <c:pt idx="24">
                <c:v>16975</c:v>
              </c:pt>
              <c:pt idx="25">
                <c:v>19766</c:v>
              </c:pt>
              <c:pt idx="26">
                <c:v>42006</c:v>
              </c:pt>
              <c:pt idx="27">
                <c:v>61589</c:v>
              </c:pt>
              <c:pt idx="28">
                <c:v>53608</c:v>
              </c:pt>
              <c:pt idx="29">
                <c:v>46957</c:v>
              </c:pt>
              <c:pt idx="30">
                <c:v>44462</c:v>
              </c:pt>
              <c:pt idx="31">
                <c:v>41304</c:v>
              </c:pt>
              <c:pt idx="32">
                <c:v>58314</c:v>
              </c:pt>
              <c:pt idx="33">
                <c:v>88582</c:v>
              </c:pt>
              <c:pt idx="34">
                <c:v>72653</c:v>
              </c:pt>
              <c:pt idx="35">
                <c:v>67932</c:v>
              </c:pt>
              <c:pt idx="36">
                <c:v>55074</c:v>
              </c:pt>
              <c:pt idx="37">
                <c:v>73255</c:v>
              </c:pt>
              <c:pt idx="38">
                <c:v>99426</c:v>
              </c:pt>
              <c:pt idx="39">
                <c:v>98773</c:v>
              </c:pt>
              <c:pt idx="40">
                <c:v>77703</c:v>
              </c:pt>
              <c:pt idx="41">
                <c:v>72250</c:v>
              </c:pt>
              <c:pt idx="42">
                <c:v>57726</c:v>
              </c:pt>
              <c:pt idx="43">
                <c:v>67153</c:v>
              </c:pt>
              <c:pt idx="44">
                <c:v>91012</c:v>
              </c:pt>
              <c:pt idx="45">
                <c:v>117306</c:v>
              </c:pt>
              <c:pt idx="46">
                <c:v>108630</c:v>
              </c:pt>
              <c:pt idx="47">
                <c:v>96568</c:v>
              </c:pt>
              <c:pt idx="48">
                <c:v>79100</c:v>
              </c:pt>
              <c:pt idx="49">
                <c:v>97426</c:v>
              </c:pt>
              <c:pt idx="50">
                <c:v>128167</c:v>
              </c:pt>
              <c:pt idx="51">
                <c:v>111376</c:v>
              </c:pt>
              <c:pt idx="52">
                <c:v>90211</c:v>
              </c:pt>
              <c:pt idx="53">
                <c:v>76736</c:v>
              </c:pt>
              <c:pt idx="54">
                <c:v>64599</c:v>
              </c:pt>
              <c:pt idx="55">
                <c:v>72719</c:v>
              </c:pt>
              <c:pt idx="56">
                <c:v>96305</c:v>
              </c:pt>
              <c:pt idx="57">
                <c:v>124393</c:v>
              </c:pt>
              <c:pt idx="58">
                <c:v>114501</c:v>
              </c:pt>
              <c:pt idx="59">
                <c:v>92034</c:v>
              </c:pt>
              <c:pt idx="60">
                <c:v>79991</c:v>
              </c:pt>
              <c:pt idx="61">
                <c:v>96880</c:v>
              </c:pt>
              <c:pt idx="62">
                <c:v>121687</c:v>
              </c:pt>
              <c:pt idx="63">
                <c:v>116490</c:v>
              </c:pt>
            </c:numLit>
          </c:val>
          <c:extLst>
            <c:ext xmlns:c16="http://schemas.microsoft.com/office/drawing/2014/chart" uri="{C3380CC4-5D6E-409C-BE32-E72D297353CC}">
              <c16:uniqueId val="{00000000-1742-4EE7-A00F-F9C5E83A1544}"/>
            </c:ext>
          </c:extLst>
        </c:ser>
        <c:dLbls>
          <c:showLegendKey val="0"/>
          <c:showVal val="0"/>
          <c:showCatName val="0"/>
          <c:showSerName val="0"/>
          <c:showPercent val="0"/>
          <c:showBubbleSize val="0"/>
        </c:dLbls>
        <c:gapWidth val="92"/>
        <c:overlap val="27"/>
        <c:axId val="861083856"/>
        <c:axId val="861084184"/>
      </c:barChart>
      <c:catAx>
        <c:axId val="861083856"/>
        <c:scaling>
          <c:orientation val="minMax"/>
        </c:scaling>
        <c:delete val="0"/>
        <c:axPos val="b"/>
        <c:numFmt formatCode="[$-409]d\-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084184"/>
        <c:crosses val="autoZero"/>
        <c:auto val="1"/>
        <c:lblAlgn val="ctr"/>
        <c:lblOffset val="100"/>
        <c:noMultiLvlLbl val="0"/>
      </c:catAx>
      <c:valAx>
        <c:axId val="861084184"/>
        <c:scaling>
          <c:orientation val="minMax"/>
        </c:scaling>
        <c:delete val="1"/>
        <c:axPos val="l"/>
        <c:numFmt formatCode="#,##0" sourceLinked="0"/>
        <c:majorTickMark val="none"/>
        <c:minorTickMark val="none"/>
        <c:tickLblPos val="nextTo"/>
        <c:crossAx val="861083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1390281149620649"/>
          <c:y val="9.1445563603540725E-2"/>
          <c:w val="0.88467463670699709"/>
          <c:h val="0.60240147359401774"/>
        </c:manualLayout>
      </c:layout>
      <c:barChart>
        <c:barDir val="col"/>
        <c:grouping val="stacked"/>
        <c:varyColors val="0"/>
        <c:ser>
          <c:idx val="1"/>
          <c:order val="1"/>
          <c:tx>
            <c:strRef>
              <c:f>'Main graph'!$A$118</c:f>
              <c:strCache>
                <c:ptCount val="1"/>
                <c:pt idx="0">
                  <c:v> Merchandise &amp; Services import capacity in months </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numFmt formatCode="#,##0.00" sourceLinked="0"/>
            <c:spPr>
              <a:noFill/>
              <a:ln>
                <a:noFill/>
              </a:ln>
              <a:effectLst/>
            </c:spPr>
            <c:txPr>
              <a:bodyPr rot="-5400000" spcFirstLastPara="1" vertOverflow="clip" horzOverflow="clip"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a:solidFill>
                        <a:schemeClr val="tx1">
                          <a:lumMod val="35000"/>
                          <a:lumOff val="65000"/>
                        </a:schemeClr>
                      </a:solidFill>
                    </a:ln>
                    <a:effectLst/>
                  </c:spPr>
                </c15:leaderLines>
              </c:ext>
            </c:extLst>
          </c:dLbls>
          <c:cat>
            <c:strRef>
              <c:f>'Main graph'!$B$115:$BG$115</c:f>
              <c:strCache>
                <c:ptCount val="58"/>
                <c:pt idx="0">
                  <c:v>2076/77 Asar</c:v>
                </c:pt>
                <c:pt idx="1">
                  <c:v>2077/78 Saun</c:v>
                </c:pt>
                <c:pt idx="2">
                  <c:v>2077/78 Bhadau</c:v>
                </c:pt>
                <c:pt idx="3">
                  <c:v>2077/78 Asoj</c:v>
                </c:pt>
                <c:pt idx="4">
                  <c:v>2077/78 Kattik</c:v>
                </c:pt>
                <c:pt idx="5">
                  <c:v>2077/78 Mangsir</c:v>
                </c:pt>
                <c:pt idx="6">
                  <c:v>2077/78 Pus</c:v>
                </c:pt>
                <c:pt idx="7">
                  <c:v>2077/78 Magh</c:v>
                </c:pt>
                <c:pt idx="8">
                  <c:v>2077/78 Fagun</c:v>
                </c:pt>
                <c:pt idx="9">
                  <c:v>2077/78 Chait</c:v>
                </c:pt>
                <c:pt idx="10">
                  <c:v>2077/78 Baisakh</c:v>
                </c:pt>
                <c:pt idx="11">
                  <c:v>2077/78 Jeth</c:v>
                </c:pt>
                <c:pt idx="12">
                  <c:v>2077/78 Asar</c:v>
                </c:pt>
                <c:pt idx="13">
                  <c:v>2078/79 Saun</c:v>
                </c:pt>
                <c:pt idx="14">
                  <c:v>2078/79 Bhadau</c:v>
                </c:pt>
                <c:pt idx="15">
                  <c:v>2078/79 Asoj</c:v>
                </c:pt>
                <c:pt idx="16">
                  <c:v>2078/79 Kattik</c:v>
                </c:pt>
                <c:pt idx="17">
                  <c:v>2078/79 Mangsir</c:v>
                </c:pt>
                <c:pt idx="18">
                  <c:v>2078/79 Pus</c:v>
                </c:pt>
                <c:pt idx="19">
                  <c:v>2078/79 Magh</c:v>
                </c:pt>
                <c:pt idx="20">
                  <c:v>2078/79 Fagun</c:v>
                </c:pt>
                <c:pt idx="21">
                  <c:v>2078/79 Chait</c:v>
                </c:pt>
                <c:pt idx="22">
                  <c:v>2078/79 Baisakh</c:v>
                </c:pt>
                <c:pt idx="23">
                  <c:v>2078/79 Jeth</c:v>
                </c:pt>
                <c:pt idx="24">
                  <c:v>2078/79 Asar</c:v>
                </c:pt>
                <c:pt idx="25">
                  <c:v>2079/80 Saun</c:v>
                </c:pt>
                <c:pt idx="26">
                  <c:v>2079/80 Bhadau</c:v>
                </c:pt>
                <c:pt idx="27">
                  <c:v>2079/80 Asoj</c:v>
                </c:pt>
                <c:pt idx="28">
                  <c:v>2079/80 Kattik</c:v>
                </c:pt>
                <c:pt idx="29">
                  <c:v>2079/80 Mangsir</c:v>
                </c:pt>
                <c:pt idx="30">
                  <c:v>2079/80 Pus</c:v>
                </c:pt>
                <c:pt idx="31">
                  <c:v>2079/80 Magh</c:v>
                </c:pt>
                <c:pt idx="32">
                  <c:v>2079/80 Fagun</c:v>
                </c:pt>
                <c:pt idx="33">
                  <c:v>2079/80 Chait</c:v>
                </c:pt>
                <c:pt idx="34">
                  <c:v>2079/80 Baisakh</c:v>
                </c:pt>
                <c:pt idx="35">
                  <c:v>2079/80 Jeth</c:v>
                </c:pt>
                <c:pt idx="36">
                  <c:v>2079/80 Asar</c:v>
                </c:pt>
                <c:pt idx="37">
                  <c:v>2080/81 Saun</c:v>
                </c:pt>
                <c:pt idx="38">
                  <c:v>2080/81 Bhadau</c:v>
                </c:pt>
                <c:pt idx="39">
                  <c:v>2080/81 Asoj</c:v>
                </c:pt>
                <c:pt idx="40">
                  <c:v>2080/81 Kattik</c:v>
                </c:pt>
                <c:pt idx="41">
                  <c:v>2080/81 Mangsir</c:v>
                </c:pt>
                <c:pt idx="42">
                  <c:v>2080/81 Pus</c:v>
                </c:pt>
                <c:pt idx="43">
                  <c:v>2080/81 Magh</c:v>
                </c:pt>
                <c:pt idx="44">
                  <c:v>2080/81 Fagun</c:v>
                </c:pt>
                <c:pt idx="45">
                  <c:v>2080/81 Chait</c:v>
                </c:pt>
                <c:pt idx="46">
                  <c:v>2080/81 Baisakh</c:v>
                </c:pt>
                <c:pt idx="47">
                  <c:v>2080/81 Jeth</c:v>
                </c:pt>
                <c:pt idx="48">
                  <c:v>2080/81 Asar</c:v>
                </c:pt>
                <c:pt idx="49">
                  <c:v>2081/82 Saun</c:v>
                </c:pt>
                <c:pt idx="50">
                  <c:v>2081/82 Bhadau</c:v>
                </c:pt>
                <c:pt idx="51">
                  <c:v>2081/82 Asoj</c:v>
                </c:pt>
                <c:pt idx="52">
                  <c:v>2081/82 Kattik</c:v>
                </c:pt>
                <c:pt idx="53">
                  <c:v>2081/82 Mangsir</c:v>
                </c:pt>
                <c:pt idx="54">
                  <c:v>2081/82 Pus</c:v>
                </c:pt>
                <c:pt idx="55">
                  <c:v>2081/82 Magh</c:v>
                </c:pt>
                <c:pt idx="56">
                  <c:v>2081/82 Fagun</c:v>
                </c:pt>
                <c:pt idx="57">
                  <c:v>2081/82 Chait</c:v>
                </c:pt>
              </c:strCache>
            </c:strRef>
          </c:cat>
          <c:val>
            <c:numRef>
              <c:f>'Main graph'!$B$118:$BG$118</c:f>
              <c:numCache>
                <c:formatCode>_(* #,##0.00_);_(* \(#,##0.00\);_(* "-"??_);_(@_)</c:formatCode>
                <c:ptCount val="58"/>
                <c:pt idx="0">
                  <c:v>12.698306266463904</c:v>
                </c:pt>
                <c:pt idx="1">
                  <c:v>15.581957273824761</c:v>
                </c:pt>
                <c:pt idx="2">
                  <c:v>14.938382137689137</c:v>
                </c:pt>
                <c:pt idx="3">
                  <c:v>14.072959437563082</c:v>
                </c:pt>
                <c:pt idx="4">
                  <c:v>13.954694354814331</c:v>
                </c:pt>
                <c:pt idx="5">
                  <c:v>13.043497247981541</c:v>
                </c:pt>
                <c:pt idx="6">
                  <c:v>12.621483540138168</c:v>
                </c:pt>
                <c:pt idx="7">
                  <c:v>11.866976833866863</c:v>
                </c:pt>
                <c:pt idx="8">
                  <c:v>11.334655892867776</c:v>
                </c:pt>
                <c:pt idx="9">
                  <c:v>10.790059955299679</c:v>
                </c:pt>
                <c:pt idx="10">
                  <c:v>10.30484872342546</c:v>
                </c:pt>
                <c:pt idx="11">
                  <c:v>10.11325432930539</c:v>
                </c:pt>
                <c:pt idx="12">
                  <c:v>10.167803303004463</c:v>
                </c:pt>
                <c:pt idx="13">
                  <c:v>8.3289686253993676</c:v>
                </c:pt>
                <c:pt idx="14">
                  <c:v>7.7608871416267897</c:v>
                </c:pt>
                <c:pt idx="15">
                  <c:v>7.7640238452589276</c:v>
                </c:pt>
                <c:pt idx="16">
                  <c:v>7.1987999272325673</c:v>
                </c:pt>
                <c:pt idx="17">
                  <c:v>6.8230217917009996</c:v>
                </c:pt>
                <c:pt idx="18">
                  <c:v>6.5785225462795509</c:v>
                </c:pt>
                <c:pt idx="19">
                  <c:v>6.6998846219969863</c:v>
                </c:pt>
                <c:pt idx="20">
                  <c:v>6.6691346565967429</c:v>
                </c:pt>
                <c:pt idx="21">
                  <c:v>6.6226450341340009</c:v>
                </c:pt>
                <c:pt idx="22">
                  <c:v>6.5745774177815939</c:v>
                </c:pt>
                <c:pt idx="23">
                  <c:v>6.7333058892720405</c:v>
                </c:pt>
                <c:pt idx="24">
                  <c:v>6.9</c:v>
                </c:pt>
                <c:pt idx="25">
                  <c:v>8</c:v>
                </c:pt>
                <c:pt idx="26">
                  <c:v>7.7</c:v>
                </c:pt>
                <c:pt idx="27">
                  <c:v>8.3347095474476429</c:v>
                </c:pt>
                <c:pt idx="28">
                  <c:v>8.4</c:v>
                </c:pt>
                <c:pt idx="29">
                  <c:v>8.7165139935200404</c:v>
                </c:pt>
                <c:pt idx="30">
                  <c:v>9.0600724735833236</c:v>
                </c:pt>
                <c:pt idx="31">
                  <c:v>9.4</c:v>
                </c:pt>
                <c:pt idx="32">
                  <c:v>9.4</c:v>
                </c:pt>
                <c:pt idx="33">
                  <c:v>9.4</c:v>
                </c:pt>
                <c:pt idx="34">
                  <c:v>9.6999999999999993</c:v>
                </c:pt>
                <c:pt idx="35">
                  <c:v>9.6</c:v>
                </c:pt>
                <c:pt idx="36">
                  <c:v>9.9581372305098679</c:v>
                </c:pt>
                <c:pt idx="37">
                  <c:v>10.289491991414788</c:v>
                </c:pt>
                <c:pt idx="38">
                  <c:v>10.322448200400766</c:v>
                </c:pt>
                <c:pt idx="39">
                  <c:v>10.278108445341097</c:v>
                </c:pt>
                <c:pt idx="40">
                  <c:v>11.316441776427821</c:v>
                </c:pt>
                <c:pt idx="41">
                  <c:v>11.8</c:v>
                </c:pt>
                <c:pt idx="42">
                  <c:v>12.1</c:v>
                </c:pt>
                <c:pt idx="43">
                  <c:v>12.3</c:v>
                </c:pt>
                <c:pt idx="44">
                  <c:v>12.367894384696156</c:v>
                </c:pt>
                <c:pt idx="45">
                  <c:v>12.48388170711644</c:v>
                </c:pt>
                <c:pt idx="46">
                  <c:v>12.639563231739942</c:v>
                </c:pt>
                <c:pt idx="47">
                  <c:v>12.62233494844388</c:v>
                </c:pt>
                <c:pt idx="48">
                  <c:v>13.037015773118686</c:v>
                </c:pt>
                <c:pt idx="49">
                  <c:v>13.494106020888994</c:v>
                </c:pt>
                <c:pt idx="50">
                  <c:v>13.732868715205546</c:v>
                </c:pt>
                <c:pt idx="51">
                  <c:v>14.622469674239111</c:v>
                </c:pt>
                <c:pt idx="52">
                  <c:v>15.121332908728883</c:v>
                </c:pt>
                <c:pt idx="53">
                  <c:v>14.592084290332187</c:v>
                </c:pt>
                <c:pt idx="54">
                  <c:v>14.437734677108159</c:v>
                </c:pt>
                <c:pt idx="55">
                  <c:v>14.431726782700736</c:v>
                </c:pt>
                <c:pt idx="56">
                  <c:v>14.325076573034805</c:v>
                </c:pt>
                <c:pt idx="57">
                  <c:v>14.23866518937751</c:v>
                </c:pt>
              </c:numCache>
            </c:numRef>
          </c:val>
          <c:extLst>
            <c:ext xmlns:c16="http://schemas.microsoft.com/office/drawing/2014/chart" uri="{C3380CC4-5D6E-409C-BE32-E72D297353CC}">
              <c16:uniqueId val="{00000000-0097-4327-B4EE-3E3EB3E9E6A1}"/>
            </c:ext>
          </c:extLst>
        </c:ser>
        <c:dLbls>
          <c:showLegendKey val="0"/>
          <c:showVal val="0"/>
          <c:showCatName val="0"/>
          <c:showSerName val="0"/>
          <c:showPercent val="0"/>
          <c:showBubbleSize val="0"/>
        </c:dLbls>
        <c:gapWidth val="42"/>
        <c:overlap val="100"/>
        <c:axId val="927678368"/>
        <c:axId val="927680664"/>
      </c:barChart>
      <c:lineChart>
        <c:grouping val="standard"/>
        <c:varyColors val="0"/>
        <c:ser>
          <c:idx val="0"/>
          <c:order val="0"/>
          <c:tx>
            <c:strRef>
              <c:f>'Main graph'!$A$117</c:f>
              <c:strCache>
                <c:ptCount val="1"/>
                <c:pt idx="0">
                  <c:v> $ Reserve (Million) </c:v>
                </c:pt>
              </c:strCache>
            </c:strRef>
          </c:tx>
          <c:spPr>
            <a:ln w="15875" cap="rnd">
              <a:solidFill>
                <a:schemeClr val="accent2">
                  <a:shade val="65000"/>
                </a:schemeClr>
              </a:solidFill>
              <a:round/>
            </a:ln>
            <a:effectLst>
              <a:outerShdw blurRad="40000" dist="20000" dir="5400000" rotWithShape="0">
                <a:srgbClr val="000000">
                  <a:alpha val="38000"/>
                </a:srgbClr>
              </a:outerShdw>
            </a:effectLst>
          </c:spPr>
          <c:marker>
            <c:symbol val="diamond"/>
            <c:size val="9"/>
            <c:spPr>
              <a:gradFill rotWithShape="1">
                <a:gsLst>
                  <a:gs pos="0">
                    <a:schemeClr val="accent2">
                      <a:shade val="65000"/>
                      <a:tint val="50000"/>
                      <a:satMod val="300000"/>
                    </a:schemeClr>
                  </a:gs>
                  <a:gs pos="35000">
                    <a:schemeClr val="accent2">
                      <a:shade val="65000"/>
                      <a:tint val="37000"/>
                      <a:satMod val="300000"/>
                    </a:schemeClr>
                  </a:gs>
                  <a:gs pos="100000">
                    <a:schemeClr val="accent2">
                      <a:shade val="65000"/>
                      <a:tint val="15000"/>
                      <a:satMod val="350000"/>
                    </a:schemeClr>
                  </a:gs>
                </a:gsLst>
                <a:lin ang="16200000" scaled="1"/>
              </a:gradFill>
              <a:ln w="9525" cap="flat" cmpd="sng" algn="ctr">
                <a:solidFill>
                  <a:schemeClr val="accent2">
                    <a:shade val="65000"/>
                    <a:shade val="95000"/>
                  </a:schemeClr>
                </a:solidFill>
                <a:round/>
              </a:ln>
              <a:effectLst>
                <a:outerShdw blurRad="40000" dist="20000" dir="5400000" rotWithShape="0">
                  <a:srgbClr val="000000">
                    <a:alpha val="38000"/>
                  </a:srgbClr>
                </a:outerShdw>
              </a:effectLst>
            </c:spPr>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'Main graph'!$B$115:$BG$115</c:f>
              <c:strCache>
                <c:ptCount val="58"/>
                <c:pt idx="0">
                  <c:v>2076/77 Asar</c:v>
                </c:pt>
                <c:pt idx="1">
                  <c:v>2077/78 Saun</c:v>
                </c:pt>
                <c:pt idx="2">
                  <c:v>2077/78 Bhadau</c:v>
                </c:pt>
                <c:pt idx="3">
                  <c:v>2077/78 Asoj</c:v>
                </c:pt>
                <c:pt idx="4">
                  <c:v>2077/78 Kattik</c:v>
                </c:pt>
                <c:pt idx="5">
                  <c:v>2077/78 Mangsir</c:v>
                </c:pt>
                <c:pt idx="6">
                  <c:v>2077/78 Pus</c:v>
                </c:pt>
                <c:pt idx="7">
                  <c:v>2077/78 Magh</c:v>
                </c:pt>
                <c:pt idx="8">
                  <c:v>2077/78 Fagun</c:v>
                </c:pt>
                <c:pt idx="9">
                  <c:v>2077/78 Chait</c:v>
                </c:pt>
                <c:pt idx="10">
                  <c:v>2077/78 Baisakh</c:v>
                </c:pt>
                <c:pt idx="11">
                  <c:v>2077/78 Jeth</c:v>
                </c:pt>
                <c:pt idx="12">
                  <c:v>2077/78 Asar</c:v>
                </c:pt>
                <c:pt idx="13">
                  <c:v>2078/79 Saun</c:v>
                </c:pt>
                <c:pt idx="14">
                  <c:v>2078/79 Bhadau</c:v>
                </c:pt>
                <c:pt idx="15">
                  <c:v>2078/79 Asoj</c:v>
                </c:pt>
                <c:pt idx="16">
                  <c:v>2078/79 Kattik</c:v>
                </c:pt>
                <c:pt idx="17">
                  <c:v>2078/79 Mangsir</c:v>
                </c:pt>
                <c:pt idx="18">
                  <c:v>2078/79 Pus</c:v>
                </c:pt>
                <c:pt idx="19">
                  <c:v>2078/79 Magh</c:v>
                </c:pt>
                <c:pt idx="20">
                  <c:v>2078/79 Fagun</c:v>
                </c:pt>
                <c:pt idx="21">
                  <c:v>2078/79 Chait</c:v>
                </c:pt>
                <c:pt idx="22">
                  <c:v>2078/79 Baisakh</c:v>
                </c:pt>
                <c:pt idx="23">
                  <c:v>2078/79 Jeth</c:v>
                </c:pt>
                <c:pt idx="24">
                  <c:v>2078/79 Asar</c:v>
                </c:pt>
                <c:pt idx="25">
                  <c:v>2079/80 Saun</c:v>
                </c:pt>
                <c:pt idx="26">
                  <c:v>2079/80 Bhadau</c:v>
                </c:pt>
                <c:pt idx="27">
                  <c:v>2079/80 Asoj</c:v>
                </c:pt>
                <c:pt idx="28">
                  <c:v>2079/80 Kattik</c:v>
                </c:pt>
                <c:pt idx="29">
                  <c:v>2079/80 Mangsir</c:v>
                </c:pt>
                <c:pt idx="30">
                  <c:v>2079/80 Pus</c:v>
                </c:pt>
                <c:pt idx="31">
                  <c:v>2079/80 Magh</c:v>
                </c:pt>
                <c:pt idx="32">
                  <c:v>2079/80 Fagun</c:v>
                </c:pt>
                <c:pt idx="33">
                  <c:v>2079/80 Chait</c:v>
                </c:pt>
                <c:pt idx="34">
                  <c:v>2079/80 Baisakh</c:v>
                </c:pt>
                <c:pt idx="35">
                  <c:v>2079/80 Jeth</c:v>
                </c:pt>
                <c:pt idx="36">
                  <c:v>2079/80 Asar</c:v>
                </c:pt>
                <c:pt idx="37">
                  <c:v>2080/81 Saun</c:v>
                </c:pt>
                <c:pt idx="38">
                  <c:v>2080/81 Bhadau</c:v>
                </c:pt>
                <c:pt idx="39">
                  <c:v>2080/81 Asoj</c:v>
                </c:pt>
                <c:pt idx="40">
                  <c:v>2080/81 Kattik</c:v>
                </c:pt>
                <c:pt idx="41">
                  <c:v>2080/81 Mangsir</c:v>
                </c:pt>
                <c:pt idx="42">
                  <c:v>2080/81 Pus</c:v>
                </c:pt>
                <c:pt idx="43">
                  <c:v>2080/81 Magh</c:v>
                </c:pt>
                <c:pt idx="44">
                  <c:v>2080/81 Fagun</c:v>
                </c:pt>
                <c:pt idx="45">
                  <c:v>2080/81 Chait</c:v>
                </c:pt>
                <c:pt idx="46">
                  <c:v>2080/81 Baisakh</c:v>
                </c:pt>
                <c:pt idx="47">
                  <c:v>2080/81 Jeth</c:v>
                </c:pt>
                <c:pt idx="48">
                  <c:v>2080/81 Asar</c:v>
                </c:pt>
                <c:pt idx="49">
                  <c:v>2081/82 Saun</c:v>
                </c:pt>
                <c:pt idx="50">
                  <c:v>2081/82 Bhadau</c:v>
                </c:pt>
                <c:pt idx="51">
                  <c:v>2081/82 Asoj</c:v>
                </c:pt>
                <c:pt idx="52">
                  <c:v>2081/82 Kattik</c:v>
                </c:pt>
                <c:pt idx="53">
                  <c:v>2081/82 Mangsir</c:v>
                </c:pt>
                <c:pt idx="54">
                  <c:v>2081/82 Pus</c:v>
                </c:pt>
                <c:pt idx="55">
                  <c:v>2081/82 Magh</c:v>
                </c:pt>
                <c:pt idx="56">
                  <c:v>2081/82 Fagun</c:v>
                </c:pt>
                <c:pt idx="57">
                  <c:v>2081/82 Chait</c:v>
                </c:pt>
              </c:strCache>
            </c:strRef>
          </c:cat>
          <c:val>
            <c:numRef>
              <c:f>'Main graph'!$B$117:$BG$117</c:f>
              <c:numCache>
                <c:formatCode>_(* #,##0.00_);_(* \(#,##0.00\);_(* "-"??_);_(@_)</c:formatCode>
                <c:ptCount val="58"/>
                <c:pt idx="0">
                  <c:v>11646.060125301652</c:v>
                </c:pt>
                <c:pt idx="1">
                  <c:v>12017.853612319888</c:v>
                </c:pt>
                <c:pt idx="2">
                  <c:v>12197.276222827128</c:v>
                </c:pt>
                <c:pt idx="3">
                  <c:v>12553.455062515697</c:v>
                </c:pt>
                <c:pt idx="4">
                  <c:v>12648.503098807923</c:v>
                </c:pt>
                <c:pt idx="5">
                  <c:v>12544.351836434073</c:v>
                </c:pt>
                <c:pt idx="6">
                  <c:v>12775.83333690849</c:v>
                </c:pt>
                <c:pt idx="7">
                  <c:v>12574.449363200381</c:v>
                </c:pt>
                <c:pt idx="8">
                  <c:v>12366.937416782768</c:v>
                </c:pt>
                <c:pt idx="9">
                  <c:v>11963.879418731714</c:v>
                </c:pt>
                <c:pt idx="10">
                  <c:v>11869.244244711797</c:v>
                </c:pt>
                <c:pt idx="11">
                  <c:v>11710.240428358289</c:v>
                </c:pt>
                <c:pt idx="12">
                  <c:v>11752.564817615301</c:v>
                </c:pt>
                <c:pt idx="13">
                  <c:v>11424.626774497039</c:v>
                </c:pt>
                <c:pt idx="14">
                  <c:v>11142.933941239629</c:v>
                </c:pt>
                <c:pt idx="15">
                  <c:v>10983.366011072856</c:v>
                </c:pt>
                <c:pt idx="16">
                  <c:v>10471.458701698932</c:v>
                </c:pt>
                <c:pt idx="17">
                  <c:v>10025.878844749799</c:v>
                </c:pt>
                <c:pt idx="18">
                  <c:v>9886.3484685473559</c:v>
                </c:pt>
                <c:pt idx="19">
                  <c:v>9749.1560539623333</c:v>
                </c:pt>
                <c:pt idx="20">
                  <c:v>9578.7026059870841</c:v>
                </c:pt>
                <c:pt idx="21">
                  <c:v>9610.9591474155459</c:v>
                </c:pt>
                <c:pt idx="22">
                  <c:v>9276.7032054252068</c:v>
                </c:pt>
                <c:pt idx="23">
                  <c:v>9448.0109203606917</c:v>
                </c:pt>
                <c:pt idx="24">
                  <c:v>9534.9553467712049</c:v>
                </c:pt>
                <c:pt idx="25">
                  <c:v>9420.0210856853537</c:v>
                </c:pt>
                <c:pt idx="26">
                  <c:v>9347.2338730100691</c:v>
                </c:pt>
                <c:pt idx="27">
                  <c:v>9479.1203998741512</c:v>
                </c:pt>
                <c:pt idx="28">
                  <c:v>9626.6854710858552</c:v>
                </c:pt>
                <c:pt idx="29">
                  <c:v>9818.8707886421707</c:v>
                </c:pt>
                <c:pt idx="30">
                  <c:v>10300.28638839917</c:v>
                </c:pt>
                <c:pt idx="31">
                  <c:v>10503.679564684409</c:v>
                </c:pt>
                <c:pt idx="32">
                  <c:v>10688.07839891308</c:v>
                </c:pt>
                <c:pt idx="33">
                  <c:v>10941.968815745684</c:v>
                </c:pt>
                <c:pt idx="34">
                  <c:v>11209.380359541259</c:v>
                </c:pt>
                <c:pt idx="35">
                  <c:v>11299.213472669082</c:v>
                </c:pt>
                <c:pt idx="36">
                  <c:v>11735.62863912978</c:v>
                </c:pt>
                <c:pt idx="37">
                  <c:v>11852.067647562757</c:v>
                </c:pt>
                <c:pt idx="38">
                  <c:v>12012.776795697897</c:v>
                </c:pt>
                <c:pt idx="39">
                  <c:v>12330.911706825445</c:v>
                </c:pt>
                <c:pt idx="40">
                  <c:v>12753.889401799213</c:v>
                </c:pt>
                <c:pt idx="41">
                  <c:v>13305.003813488805</c:v>
                </c:pt>
                <c:pt idx="42">
                  <c:v>13691.379231634894</c:v>
                </c:pt>
                <c:pt idx="43">
                  <c:v>13886.324195069446</c:v>
                </c:pt>
                <c:pt idx="44">
                  <c:v>14140.861522851308</c:v>
                </c:pt>
                <c:pt idx="45">
                  <c:v>14364.080396358791</c:v>
                </c:pt>
                <c:pt idx="46">
                  <c:v>14537.810469023718</c:v>
                </c:pt>
                <c:pt idx="47">
                  <c:v>14715.670795123828</c:v>
                </c:pt>
                <c:pt idx="48">
                  <c:v>15270.856917755089</c:v>
                </c:pt>
                <c:pt idx="49">
                  <c:v>15576.374208705914</c:v>
                </c:pt>
                <c:pt idx="50">
                  <c:v>16036.119988267101</c:v>
                </c:pt>
                <c:pt idx="51">
                  <c:v>16600.546225002166</c:v>
                </c:pt>
                <c:pt idx="52">
                  <c:v>16701.33278727682</c:v>
                </c:pt>
                <c:pt idx="53">
                  <c:v>16755.839282846508</c:v>
                </c:pt>
                <c:pt idx="54">
                  <c:v>16843.641696834446</c:v>
                </c:pt>
                <c:pt idx="55">
                  <c:v>17052.313432238807</c:v>
                </c:pt>
                <c:pt idx="56">
                  <c:v>17265.692516063333</c:v>
                </c:pt>
                <c:pt idx="57">
                  <c:v>17627.92498916425</c:v>
                </c:pt>
              </c:numCache>
            </c:numRef>
          </c:val>
          <c:smooth val="0"/>
          <c:extLst>
            <c:ext xmlns:c16="http://schemas.microsoft.com/office/drawing/2014/chart" uri="{C3380CC4-5D6E-409C-BE32-E72D297353CC}">
              <c16:uniqueId val="{00000001-0097-4327-B4EE-3E3EB3E9E6A1}"/>
            </c:ext>
          </c:extLst>
        </c:ser>
        <c:dLbls>
          <c:showLegendKey val="0"/>
          <c:showVal val="0"/>
          <c:showCatName val="0"/>
          <c:showSerName val="0"/>
          <c:showPercent val="0"/>
          <c:showBubbleSize val="0"/>
        </c:dLbls>
        <c:marker val="1"/>
        <c:smooth val="0"/>
        <c:axId val="927658360"/>
        <c:axId val="927649832"/>
      </c:lineChart>
      <c:lineChart>
        <c:grouping val="standard"/>
        <c:varyColors val="0"/>
        <c:ser>
          <c:idx val="2"/>
          <c:order val="2"/>
          <c:tx>
            <c:strRef>
              <c:f>'Main graph'!$A$119</c:f>
              <c:strCache>
                <c:ptCount val="1"/>
                <c:pt idx="0">
                  <c:v>Merchandise import capcity in months</c:v>
                </c:pt>
              </c:strCache>
            </c:strRef>
          </c:tx>
          <c:spPr>
            <a:ln w="15875" cap="rnd">
              <a:solidFill>
                <a:schemeClr val="accent2">
                  <a:tint val="65000"/>
                </a:schemeClr>
              </a:solidFill>
              <a:round/>
            </a:ln>
            <a:effectLst>
              <a:outerShdw blurRad="40000" dist="20000" dir="5400000" rotWithShape="0">
                <a:srgbClr val="000000">
                  <a:alpha val="38000"/>
                </a:srgbClr>
              </a:outerShdw>
            </a:effectLst>
          </c:spPr>
          <c:marker>
            <c:symbol val="triangle"/>
            <c:size val="9"/>
            <c:spPr>
              <a:gradFill rotWithShape="1">
                <a:gsLst>
                  <a:gs pos="0">
                    <a:schemeClr val="accent2">
                      <a:tint val="65000"/>
                      <a:tint val="50000"/>
                      <a:satMod val="300000"/>
                    </a:schemeClr>
                  </a:gs>
                  <a:gs pos="35000">
                    <a:schemeClr val="accent2">
                      <a:tint val="65000"/>
                      <a:tint val="37000"/>
                      <a:satMod val="300000"/>
                    </a:schemeClr>
                  </a:gs>
                  <a:gs pos="100000">
                    <a:schemeClr val="accent2">
                      <a:tint val="65000"/>
                      <a:tint val="15000"/>
                      <a:satMod val="350000"/>
                    </a:schemeClr>
                  </a:gs>
                </a:gsLst>
                <a:lin ang="16200000" scaled="1"/>
              </a:gradFill>
              <a:ln w="9525" cap="flat" cmpd="sng" algn="ctr">
                <a:solidFill>
                  <a:schemeClr val="accent2">
                    <a:tint val="65000"/>
                    <a:shade val="95000"/>
                  </a:schemeClr>
                </a:solidFill>
                <a:round/>
              </a:ln>
              <a:effectLst>
                <a:outerShdw blurRad="40000" dist="20000" dir="5400000" rotWithShape="0">
                  <a:srgbClr val="000000">
                    <a:alpha val="38000"/>
                  </a:srgbClr>
                </a:outerShdw>
              </a:effectLst>
            </c:spPr>
          </c:marker>
          <c:cat>
            <c:strRef>
              <c:f>'Main graph'!$B$115:$BG$115</c:f>
              <c:strCache>
                <c:ptCount val="58"/>
                <c:pt idx="0">
                  <c:v>2076/77 Asar</c:v>
                </c:pt>
                <c:pt idx="1">
                  <c:v>2077/78 Saun</c:v>
                </c:pt>
                <c:pt idx="2">
                  <c:v>2077/78 Bhadau</c:v>
                </c:pt>
                <c:pt idx="3">
                  <c:v>2077/78 Asoj</c:v>
                </c:pt>
                <c:pt idx="4">
                  <c:v>2077/78 Kattik</c:v>
                </c:pt>
                <c:pt idx="5">
                  <c:v>2077/78 Mangsir</c:v>
                </c:pt>
                <c:pt idx="6">
                  <c:v>2077/78 Pus</c:v>
                </c:pt>
                <c:pt idx="7">
                  <c:v>2077/78 Magh</c:v>
                </c:pt>
                <c:pt idx="8">
                  <c:v>2077/78 Fagun</c:v>
                </c:pt>
                <c:pt idx="9">
                  <c:v>2077/78 Chait</c:v>
                </c:pt>
                <c:pt idx="10">
                  <c:v>2077/78 Baisakh</c:v>
                </c:pt>
                <c:pt idx="11">
                  <c:v>2077/78 Jeth</c:v>
                </c:pt>
                <c:pt idx="12">
                  <c:v>2077/78 Asar</c:v>
                </c:pt>
                <c:pt idx="13">
                  <c:v>2078/79 Saun</c:v>
                </c:pt>
                <c:pt idx="14">
                  <c:v>2078/79 Bhadau</c:v>
                </c:pt>
                <c:pt idx="15">
                  <c:v>2078/79 Asoj</c:v>
                </c:pt>
                <c:pt idx="16">
                  <c:v>2078/79 Kattik</c:v>
                </c:pt>
                <c:pt idx="17">
                  <c:v>2078/79 Mangsir</c:v>
                </c:pt>
                <c:pt idx="18">
                  <c:v>2078/79 Pus</c:v>
                </c:pt>
                <c:pt idx="19">
                  <c:v>2078/79 Magh</c:v>
                </c:pt>
                <c:pt idx="20">
                  <c:v>2078/79 Fagun</c:v>
                </c:pt>
                <c:pt idx="21">
                  <c:v>2078/79 Chait</c:v>
                </c:pt>
                <c:pt idx="22">
                  <c:v>2078/79 Baisakh</c:v>
                </c:pt>
                <c:pt idx="23">
                  <c:v>2078/79 Jeth</c:v>
                </c:pt>
                <c:pt idx="24">
                  <c:v>2078/79 Asar</c:v>
                </c:pt>
                <c:pt idx="25">
                  <c:v>2079/80 Saun</c:v>
                </c:pt>
                <c:pt idx="26">
                  <c:v>2079/80 Bhadau</c:v>
                </c:pt>
                <c:pt idx="27">
                  <c:v>2079/80 Asoj</c:v>
                </c:pt>
                <c:pt idx="28">
                  <c:v>2079/80 Kattik</c:v>
                </c:pt>
                <c:pt idx="29">
                  <c:v>2079/80 Mangsir</c:v>
                </c:pt>
                <c:pt idx="30">
                  <c:v>2079/80 Pus</c:v>
                </c:pt>
                <c:pt idx="31">
                  <c:v>2079/80 Magh</c:v>
                </c:pt>
                <c:pt idx="32">
                  <c:v>2079/80 Fagun</c:v>
                </c:pt>
                <c:pt idx="33">
                  <c:v>2079/80 Chait</c:v>
                </c:pt>
                <c:pt idx="34">
                  <c:v>2079/80 Baisakh</c:v>
                </c:pt>
                <c:pt idx="35">
                  <c:v>2079/80 Jeth</c:v>
                </c:pt>
                <c:pt idx="36">
                  <c:v>2079/80 Asar</c:v>
                </c:pt>
                <c:pt idx="37">
                  <c:v>2080/81 Saun</c:v>
                </c:pt>
                <c:pt idx="38">
                  <c:v>2080/81 Bhadau</c:v>
                </c:pt>
                <c:pt idx="39">
                  <c:v>2080/81 Asoj</c:v>
                </c:pt>
                <c:pt idx="40">
                  <c:v>2080/81 Kattik</c:v>
                </c:pt>
                <c:pt idx="41">
                  <c:v>2080/81 Mangsir</c:v>
                </c:pt>
                <c:pt idx="42">
                  <c:v>2080/81 Pus</c:v>
                </c:pt>
                <c:pt idx="43">
                  <c:v>2080/81 Magh</c:v>
                </c:pt>
                <c:pt idx="44">
                  <c:v>2080/81 Fagun</c:v>
                </c:pt>
                <c:pt idx="45">
                  <c:v>2080/81 Chait</c:v>
                </c:pt>
                <c:pt idx="46">
                  <c:v>2080/81 Baisakh</c:v>
                </c:pt>
                <c:pt idx="47">
                  <c:v>2080/81 Jeth</c:v>
                </c:pt>
                <c:pt idx="48">
                  <c:v>2080/81 Asar</c:v>
                </c:pt>
                <c:pt idx="49">
                  <c:v>2081/82 Saun</c:v>
                </c:pt>
                <c:pt idx="50">
                  <c:v>2081/82 Bhadau</c:v>
                </c:pt>
                <c:pt idx="51">
                  <c:v>2081/82 Asoj</c:v>
                </c:pt>
                <c:pt idx="52">
                  <c:v>2081/82 Kattik</c:v>
                </c:pt>
                <c:pt idx="53">
                  <c:v>2081/82 Mangsir</c:v>
                </c:pt>
                <c:pt idx="54">
                  <c:v>2081/82 Pus</c:v>
                </c:pt>
                <c:pt idx="55">
                  <c:v>2081/82 Magh</c:v>
                </c:pt>
                <c:pt idx="56">
                  <c:v>2081/82 Fagun</c:v>
                </c:pt>
                <c:pt idx="57">
                  <c:v>2081/82 Chait</c:v>
                </c:pt>
              </c:strCache>
            </c:strRef>
          </c:cat>
          <c:val>
            <c:numRef>
              <c:f>'Main graph'!$B$119:$BG$119</c:f>
              <c:numCache>
                <c:formatCode>_(* #,##0.00_);_(* \(#,##0.00\);_(* "-"??_);_(@_)</c:formatCode>
                <c:ptCount val="58"/>
                <c:pt idx="0">
                  <c:v>14.38253862224019</c:v>
                </c:pt>
                <c:pt idx="1">
                  <c:v>17.307873085740965</c:v>
                </c:pt>
                <c:pt idx="2">
                  <c:v>16.531618111223132</c:v>
                </c:pt>
                <c:pt idx="3">
                  <c:v>15.573234517663336</c:v>
                </c:pt>
                <c:pt idx="4">
                  <c:v>15.448790859029527</c:v>
                </c:pt>
                <c:pt idx="5">
                  <c:v>14.448203458281947</c:v>
                </c:pt>
                <c:pt idx="6">
                  <c:v>13.923522776932458</c:v>
                </c:pt>
                <c:pt idx="7">
                  <c:v>13.076252391790065</c:v>
                </c:pt>
                <c:pt idx="8">
                  <c:v>12.505049921486494</c:v>
                </c:pt>
                <c:pt idx="9">
                  <c:v>11.904604175072567</c:v>
                </c:pt>
                <c:pt idx="10">
                  <c:v>11.367809874700736</c:v>
                </c:pt>
                <c:pt idx="11">
                  <c:v>11.138509952837961</c:v>
                </c:pt>
                <c:pt idx="12">
                  <c:v>11.198163062758635</c:v>
                </c:pt>
                <c:pt idx="13">
                  <c:v>9.2988226878070481</c:v>
                </c:pt>
                <c:pt idx="14">
                  <c:v>8.6008523072619845</c:v>
                </c:pt>
                <c:pt idx="15">
                  <c:v>8.5613711432996205</c:v>
                </c:pt>
                <c:pt idx="16">
                  <c:v>7.9293201829887137</c:v>
                </c:pt>
                <c:pt idx="17">
                  <c:v>7.4942818615118378</c:v>
                </c:pt>
                <c:pt idx="18">
                  <c:v>7.2367373942491238</c:v>
                </c:pt>
                <c:pt idx="19">
                  <c:v>7.3831826342138118</c:v>
                </c:pt>
                <c:pt idx="20">
                  <c:v>7.3783922513572762</c:v>
                </c:pt>
                <c:pt idx="21">
                  <c:v>7.3718797621850909</c:v>
                </c:pt>
                <c:pt idx="22">
                  <c:v>7.3391697551929242</c:v>
                </c:pt>
                <c:pt idx="23">
                  <c:v>7.5317350524202098</c:v>
                </c:pt>
                <c:pt idx="24">
                  <c:v>7.8</c:v>
                </c:pt>
                <c:pt idx="25">
                  <c:v>9.4</c:v>
                </c:pt>
                <c:pt idx="26">
                  <c:v>9</c:v>
                </c:pt>
                <c:pt idx="27">
                  <c:v>9.6283172305744795</c:v>
                </c:pt>
                <c:pt idx="28">
                  <c:v>9.6999999999999993</c:v>
                </c:pt>
                <c:pt idx="29">
                  <c:v>10.034035527338892</c:v>
                </c:pt>
                <c:pt idx="30">
                  <c:v>10.430243149556741</c:v>
                </c:pt>
                <c:pt idx="31">
                  <c:v>10.8</c:v>
                </c:pt>
                <c:pt idx="32">
                  <c:v>10.9</c:v>
                </c:pt>
                <c:pt idx="33">
                  <c:v>11</c:v>
                </c:pt>
                <c:pt idx="34">
                  <c:v>11.2</c:v>
                </c:pt>
                <c:pt idx="35">
                  <c:v>11.2</c:v>
                </c:pt>
                <c:pt idx="36">
                  <c:v>11.670725876873064</c:v>
                </c:pt>
                <c:pt idx="37">
                  <c:v>12.506638130228186</c:v>
                </c:pt>
                <c:pt idx="38">
                  <c:v>12.646271722650301</c:v>
                </c:pt>
                <c:pt idx="39">
                  <c:v>12.424296300008281</c:v>
                </c:pt>
                <c:pt idx="40">
                  <c:v>13.607230210887248</c:v>
                </c:pt>
                <c:pt idx="41">
                  <c:v>14.1</c:v>
                </c:pt>
                <c:pt idx="42">
                  <c:v>14.5</c:v>
                </c:pt>
                <c:pt idx="43">
                  <c:v>14.7</c:v>
                </c:pt>
                <c:pt idx="44">
                  <c:v>14.830778335023737</c:v>
                </c:pt>
                <c:pt idx="45">
                  <c:v>15.004374419569574</c:v>
                </c:pt>
                <c:pt idx="46">
                  <c:v>15.14820367815784</c:v>
                </c:pt>
                <c:pt idx="47">
                  <c:v>15.123358168213489</c:v>
                </c:pt>
                <c:pt idx="48">
                  <c:v>15.599653046224983</c:v>
                </c:pt>
                <c:pt idx="49">
                  <c:v>16.720382027829647</c:v>
                </c:pt>
                <c:pt idx="50">
                  <c:v>16.826533855479752</c:v>
                </c:pt>
                <c:pt idx="51">
                  <c:v>17.600762385214253</c:v>
                </c:pt>
                <c:pt idx="52">
                  <c:v>18.033414104040126</c:v>
                </c:pt>
                <c:pt idx="53">
                  <c:v>17.601830427614324</c:v>
                </c:pt>
                <c:pt idx="54">
                  <c:v>17.316542551480758</c:v>
                </c:pt>
                <c:pt idx="55">
                  <c:v>17.193170862429664</c:v>
                </c:pt>
                <c:pt idx="56">
                  <c:v>17.231284883540045</c:v>
                </c:pt>
                <c:pt idx="57">
                  <c:v>17.127540182519496</c:v>
                </c:pt>
              </c:numCache>
            </c:numRef>
          </c:val>
          <c:smooth val="0"/>
          <c:extLst>
            <c:ext xmlns:c16="http://schemas.microsoft.com/office/drawing/2014/chart" uri="{C3380CC4-5D6E-409C-BE32-E72D297353CC}">
              <c16:uniqueId val="{00000002-0097-4327-B4EE-3E3EB3E9E6A1}"/>
            </c:ext>
          </c:extLst>
        </c:ser>
        <c:dLbls>
          <c:showLegendKey val="0"/>
          <c:showVal val="0"/>
          <c:showCatName val="0"/>
          <c:showSerName val="0"/>
          <c:showPercent val="0"/>
          <c:showBubbleSize val="0"/>
        </c:dLbls>
        <c:marker val="1"/>
        <c:smooth val="0"/>
        <c:axId val="927678368"/>
        <c:axId val="927680664"/>
      </c:lineChart>
      <c:valAx>
        <c:axId val="927649832"/>
        <c:scaling>
          <c:orientation val="minMax"/>
        </c:scaling>
        <c:delete val="0"/>
        <c:axPos val="l"/>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27658360"/>
        <c:crosses val="autoZero"/>
        <c:crossBetween val="between"/>
      </c:valAx>
      <c:catAx>
        <c:axId val="927658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27649832"/>
        <c:crosses val="autoZero"/>
        <c:auto val="1"/>
        <c:lblAlgn val="ctr"/>
        <c:lblOffset val="100"/>
        <c:noMultiLvlLbl val="0"/>
      </c:catAx>
      <c:valAx>
        <c:axId val="927680664"/>
        <c:scaling>
          <c:orientation val="minMax"/>
        </c:scaling>
        <c:delete val="0"/>
        <c:axPos val="l"/>
        <c:numFmt formatCode="_(* #,##0.00_);_(* \(#,##0.0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27678368"/>
        <c:crosses val="autoZero"/>
        <c:crossBetween val="between"/>
      </c:valAx>
      <c:catAx>
        <c:axId val="927678368"/>
        <c:scaling>
          <c:orientation val="minMax"/>
        </c:scaling>
        <c:delete val="1"/>
        <c:axPos val="b"/>
        <c:numFmt formatCode="General" sourceLinked="1"/>
        <c:majorTickMark val="none"/>
        <c:minorTickMark val="none"/>
        <c:tickLblPos val="nextTo"/>
        <c:crossAx val="9276806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Interest</a:t>
            </a:r>
            <a:r>
              <a:rPr lang="en-US" baseline="0"/>
              <a:t> rates </a:t>
            </a:r>
            <a:endParaRPr lang="en-US"/>
          </a:p>
        </c:rich>
      </c:tx>
      <c:overlay val="0"/>
      <c:spPr>
        <a:noFill/>
        <a:ln>
          <a:noFill/>
        </a:ln>
        <a:effectLst/>
      </c:spPr>
    </c:title>
    <c:autoTitleDeleted val="0"/>
    <c:plotArea>
      <c:layout/>
      <c:barChart>
        <c:barDir val="col"/>
        <c:grouping val="clustered"/>
        <c:varyColors val="0"/>
        <c:ser>
          <c:idx val="9"/>
          <c:order val="1"/>
          <c:tx>
            <c:strRef>
              <c:f>'NEPSE VS intrest rate'!$A$12</c:f>
              <c:strCache>
                <c:ptCount val="1"/>
                <c:pt idx="0">
                  <c:v>IB Rate ( Interest rate)</c:v>
                </c:pt>
              </c:strCache>
            </c:strRef>
          </c:tx>
          <c:invertIfNegative val="0"/>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rate'!$B$12:$BV$12</c:f>
            </c:numRef>
          </c:val>
          <c:extLst>
            <c:ext xmlns:c16="http://schemas.microsoft.com/office/drawing/2014/chart" uri="{C3380CC4-5D6E-409C-BE32-E72D297353CC}">
              <c16:uniqueId val="{00000000-F3A0-44F8-940B-0AFE57635D35}"/>
            </c:ext>
          </c:extLst>
        </c:ser>
        <c:ser>
          <c:idx val="3"/>
          <c:order val="5"/>
          <c:tx>
            <c:strRef>
              <c:f>'NEPSE VS intrest rate'!$A$13</c:f>
              <c:strCache>
                <c:ptCount val="1"/>
                <c:pt idx="0">
                  <c:v>NEPSE</c:v>
                </c:pt>
              </c:strCache>
            </c:strRef>
          </c:tx>
          <c:spPr>
            <a:noFill/>
            <a:ln>
              <a:noFill/>
            </a:ln>
            <a:effectLst/>
          </c:spPr>
          <c:invertIfNegative val="0"/>
          <c:dLbls>
            <c:spPr>
              <a:noFill/>
              <a:ln>
                <a:noFill/>
              </a:ln>
              <a:effectLst/>
            </c:spPr>
            <c:txPr>
              <a:bodyPr rot="-5400000" spcFirstLastPara="1" vertOverflow="overflow" horzOverflow="overflow" vert="horz" wrap="square" lIns="0" tIns="0" rIns="0" bIns="0" anchor="ctr" anchorCtr="0">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Base"/>
            <c:showLegendKey val="0"/>
            <c:showVal val="1"/>
            <c:showCatName val="0"/>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a:solidFill>
                        <a:schemeClr val="tx1">
                          <a:lumMod val="35000"/>
                          <a:lumOff val="65000"/>
                        </a:schemeClr>
                      </a:solidFill>
                    </a:ln>
                    <a:effectLst/>
                  </c:spPr>
                </c15:leaderLines>
              </c:ext>
            </c:extLst>
          </c:dLbls>
          <c:cat>
            <c:numRef>
              <c:f>'NEPSE VS intrest rate'!$B$13:$AG$13</c:f>
              <c:numCache>
                <c:formatCode>_(* #,##0.00_);_(* \(#,##0.00\);_(* "-"??_);_(@_)</c:formatCode>
                <c:ptCount val="5"/>
                <c:pt idx="0">
                  <c:v>3160.09</c:v>
                </c:pt>
                <c:pt idx="1">
                  <c:v>2812.26</c:v>
                </c:pt>
                <c:pt idx="2">
                  <c:v>2656.97</c:v>
                </c:pt>
                <c:pt idx="3">
                  <c:v>2784.58</c:v>
                </c:pt>
                <c:pt idx="4">
                  <c:v>2414.62</c:v>
                </c:pt>
              </c:numCache>
            </c:numRef>
          </c:cat>
          <c:val>
            <c:numRef>
              <c:f>'NEPSE VS intrest rate'!$B$13:$BV$13</c:f>
              <c:numCache>
                <c:formatCode>_(* #,##0.00_);_(* \(#,##0.00\);_(* "-"??_);_(@_)</c:formatCode>
                <c:ptCount val="46"/>
                <c:pt idx="0">
                  <c:v>3160.09</c:v>
                </c:pt>
                <c:pt idx="1">
                  <c:v>2812.26</c:v>
                </c:pt>
                <c:pt idx="2">
                  <c:v>2656.97</c:v>
                </c:pt>
                <c:pt idx="3">
                  <c:v>2784.58</c:v>
                </c:pt>
                <c:pt idx="4">
                  <c:v>2414.62</c:v>
                </c:pt>
                <c:pt idx="5">
                  <c:v>2857.75</c:v>
                </c:pt>
                <c:pt idx="6">
                  <c:v>2801.57</c:v>
                </c:pt>
                <c:pt idx="7">
                  <c:v>2668.12</c:v>
                </c:pt>
                <c:pt idx="8">
                  <c:v>2415.25</c:v>
                </c:pt>
                <c:pt idx="9">
                  <c:v>2350.4299999999998</c:v>
                </c:pt>
                <c:pt idx="10">
                  <c:v>1996.26</c:v>
                </c:pt>
                <c:pt idx="11">
                  <c:v>2009.47</c:v>
                </c:pt>
                <c:pt idx="12">
                  <c:v>2041.06</c:v>
                </c:pt>
                <c:pt idx="13">
                  <c:v>1910.38</c:v>
                </c:pt>
                <c:pt idx="14">
                  <c:v>1858.33</c:v>
                </c:pt>
                <c:pt idx="15">
                  <c:v>1911.26</c:v>
                </c:pt>
                <c:pt idx="16">
                  <c:v>1882.61</c:v>
                </c:pt>
                <c:pt idx="17">
                  <c:v>2149.39</c:v>
                </c:pt>
                <c:pt idx="18">
                  <c:v>2121.87</c:v>
                </c:pt>
                <c:pt idx="19">
                  <c:v>1953.06</c:v>
                </c:pt>
                <c:pt idx="20">
                  <c:v>1934.48</c:v>
                </c:pt>
                <c:pt idx="21">
                  <c:v>1821.65</c:v>
                </c:pt>
                <c:pt idx="22">
                  <c:v>2042.1</c:v>
                </c:pt>
                <c:pt idx="23">
                  <c:v>2097.1</c:v>
                </c:pt>
                <c:pt idx="24">
                  <c:v>2033.14</c:v>
                </c:pt>
                <c:pt idx="25">
                  <c:v>1964.92</c:v>
                </c:pt>
                <c:pt idx="26">
                  <c:v>1864.62</c:v>
                </c:pt>
                <c:pt idx="27">
                  <c:v>1852.1</c:v>
                </c:pt>
                <c:pt idx="28">
                  <c:v>1994.6</c:v>
                </c:pt>
                <c:pt idx="29">
                  <c:v>2120.6</c:v>
                </c:pt>
                <c:pt idx="30">
                  <c:v>2101.16</c:v>
                </c:pt>
                <c:pt idx="31">
                  <c:v>2108.73</c:v>
                </c:pt>
                <c:pt idx="32">
                  <c:v>2025.71</c:v>
                </c:pt>
                <c:pt idx="33">
                  <c:v>1998.89</c:v>
                </c:pt>
                <c:pt idx="34">
                  <c:v>2112.3000000000002</c:v>
                </c:pt>
                <c:pt idx="35">
                  <c:v>2240.41</c:v>
                </c:pt>
                <c:pt idx="36">
                  <c:v>3000.81</c:v>
                </c:pt>
                <c:pt idx="37">
                  <c:v>2580.7600000000002</c:v>
                </c:pt>
                <c:pt idx="38">
                  <c:v>2742.89</c:v>
                </c:pt>
                <c:pt idx="39">
                  <c:v>2748.79</c:v>
                </c:pt>
                <c:pt idx="40">
                  <c:v>2682.29</c:v>
                </c:pt>
                <c:pt idx="41">
                  <c:v>2594.13</c:v>
                </c:pt>
                <c:pt idx="42">
                  <c:v>2685.73</c:v>
                </c:pt>
                <c:pt idx="43">
                  <c:v>2736.49</c:v>
                </c:pt>
                <c:pt idx="44">
                  <c:v>2662.08</c:v>
                </c:pt>
              </c:numCache>
            </c:numRef>
          </c:val>
          <c:extLst>
            <c:ext xmlns:c16="http://schemas.microsoft.com/office/drawing/2014/chart" uri="{C3380CC4-5D6E-409C-BE32-E72D297353CC}">
              <c16:uniqueId val="{00000001-F3A0-44F8-940B-0AFE57635D35}"/>
            </c:ext>
          </c:extLst>
        </c:ser>
        <c:dLbls>
          <c:showLegendKey val="0"/>
          <c:showVal val="0"/>
          <c:showCatName val="0"/>
          <c:showSerName val="0"/>
          <c:showPercent val="0"/>
          <c:showBubbleSize val="0"/>
        </c:dLbls>
        <c:gapWidth val="150"/>
        <c:axId val="711042512"/>
        <c:axId val="711042184"/>
      </c:barChart>
      <c:lineChart>
        <c:grouping val="standard"/>
        <c:varyColors val="0"/>
        <c:ser>
          <c:idx val="0"/>
          <c:order val="2"/>
          <c:tx>
            <c:strRef>
              <c:f>'NEPSE VS intrest rate'!$A$9</c:f>
              <c:strCache>
                <c:ptCount val="1"/>
                <c:pt idx="0">
                  <c:v>Base Rate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rate'!$B$9:$BV$9</c:f>
              <c:numCache>
                <c:formatCode>0.00%</c:formatCode>
                <c:ptCount val="46"/>
                <c:pt idx="0">
                  <c:v>6.7135184666013967E-2</c:v>
                </c:pt>
                <c:pt idx="1">
                  <c:v>6.8925962754308998E-2</c:v>
                </c:pt>
                <c:pt idx="2">
                  <c:v>7.5702518351583481E-2</c:v>
                </c:pt>
                <c:pt idx="3">
                  <c:v>7.816310369107661E-2</c:v>
                </c:pt>
                <c:pt idx="4">
                  <c:v>8.2500000000000004E-2</c:v>
                </c:pt>
                <c:pt idx="5">
                  <c:v>8.4249284549153092E-2</c:v>
                </c:pt>
                <c:pt idx="6">
                  <c:v>8.5271331068310238E-2</c:v>
                </c:pt>
                <c:pt idx="7">
                  <c:v>8.9751879882816799E-2</c:v>
                </c:pt>
                <c:pt idx="8">
                  <c:v>9.1748486753806105E-2</c:v>
                </c:pt>
                <c:pt idx="9">
                  <c:v>9.3007064886979393E-2</c:v>
                </c:pt>
                <c:pt idx="10">
                  <c:v>9.3895255591023102E-2</c:v>
                </c:pt>
                <c:pt idx="11">
                  <c:v>9.5417696777585992E-2</c:v>
                </c:pt>
                <c:pt idx="12">
                  <c:v>9.7169837411721846E-2</c:v>
                </c:pt>
                <c:pt idx="13">
                  <c:v>0.10005106428718225</c:v>
                </c:pt>
                <c:pt idx="14">
                  <c:v>0.10344957282097605</c:v>
                </c:pt>
                <c:pt idx="15">
                  <c:v>0.106</c:v>
                </c:pt>
                <c:pt idx="16">
                  <c:v>0.10693651046404523</c:v>
                </c:pt>
                <c:pt idx="17">
                  <c:v>0.10913824406250901</c:v>
                </c:pt>
                <c:pt idx="18">
                  <c:v>0.1072</c:v>
                </c:pt>
                <c:pt idx="19">
                  <c:v>0.10639999999999999</c:v>
                </c:pt>
                <c:pt idx="20">
                  <c:v>0.10479652097888163</c:v>
                </c:pt>
                <c:pt idx="21">
                  <c:v>0.10274045903906298</c:v>
                </c:pt>
                <c:pt idx="22">
                  <c:v>0.10182070387705507</c:v>
                </c:pt>
                <c:pt idx="23">
                  <c:v>0.10025933752681521</c:v>
                </c:pt>
                <c:pt idx="24">
                  <c:v>0.101087752851965</c:v>
                </c:pt>
                <c:pt idx="25">
                  <c:v>0.10144591341771252</c:v>
                </c:pt>
                <c:pt idx="26">
                  <c:v>9.936143148935539E-2</c:v>
                </c:pt>
                <c:pt idx="27">
                  <c:v>9.7409077249972761E-2</c:v>
                </c:pt>
                <c:pt idx="28">
                  <c:v>9.6415728407501011E-2</c:v>
                </c:pt>
                <c:pt idx="29">
                  <c:v>9.3485437859895271E-2</c:v>
                </c:pt>
                <c:pt idx="30">
                  <c:v>9.0553354181792264E-2</c:v>
                </c:pt>
                <c:pt idx="31">
                  <c:v>8.7663053065741889E-2</c:v>
                </c:pt>
                <c:pt idx="32">
                  <c:v>8.5107613534740445E-2</c:v>
                </c:pt>
                <c:pt idx="33">
                  <c:v>8.3381844552224291E-2</c:v>
                </c:pt>
                <c:pt idx="34">
                  <c:v>8.1723718087766739E-2</c:v>
                </c:pt>
                <c:pt idx="35">
                  <c:v>8.0045287833450149E-2</c:v>
                </c:pt>
                <c:pt idx="36">
                  <c:v>7.6112183943613326E-2</c:v>
                </c:pt>
                <c:pt idx="37">
                  <c:v>7.4854740407322234E-2</c:v>
                </c:pt>
                <c:pt idx="38">
                  <c:v>7.287561768605455E-2</c:v>
                </c:pt>
                <c:pt idx="39">
                  <c:v>7.0199999999999999E-2</c:v>
                </c:pt>
                <c:pt idx="40">
                  <c:v>6.8189197339630234E-2</c:v>
                </c:pt>
                <c:pt idx="41">
                  <c:v>6.6489548872306903E-2</c:v>
                </c:pt>
                <c:pt idx="42">
                  <c:v>6.4626901701802394E-2</c:v>
                </c:pt>
                <c:pt idx="43">
                  <c:v>6.3383089219908581E-2</c:v>
                </c:pt>
                <c:pt idx="44">
                  <c:v>6.2889711602476972E-2</c:v>
                </c:pt>
              </c:numCache>
            </c:numRef>
          </c:val>
          <c:smooth val="0"/>
          <c:extLst>
            <c:ext xmlns:c16="http://schemas.microsoft.com/office/drawing/2014/chart" uri="{C3380CC4-5D6E-409C-BE32-E72D297353CC}">
              <c16:uniqueId val="{00000002-F3A0-44F8-940B-0AFE57635D35}"/>
            </c:ext>
          </c:extLst>
        </c:ser>
        <c:ser>
          <c:idx val="1"/>
          <c:order val="3"/>
          <c:tx>
            <c:strRef>
              <c:f>'NEPSE VS intrest rate'!$A$10</c:f>
              <c:strCache>
                <c:ptCount val="1"/>
                <c:pt idx="0">
                  <c:v>Lending Rate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5400000" spcFirstLastPara="1" vertOverflow="ellipsis" wrap="square" lIns="38100" tIns="19050" rIns="38100" bIns="19050" anchor="t" anchorCtr="0">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rate'!$B$10:$BV$10</c:f>
              <c:numCache>
                <c:formatCode>0.00%</c:formatCode>
                <c:ptCount val="46"/>
                <c:pt idx="0">
                  <c:v>8.4819127033116906E-2</c:v>
                </c:pt>
                <c:pt idx="1">
                  <c:v>8.5654920397279496E-2</c:v>
                </c:pt>
                <c:pt idx="2">
                  <c:v>8.6899999999999991E-2</c:v>
                </c:pt>
                <c:pt idx="3">
                  <c:v>9.0221076527410946E-2</c:v>
                </c:pt>
                <c:pt idx="4">
                  <c:v>9.2899999999999996E-2</c:v>
                </c:pt>
                <c:pt idx="5">
                  <c:v>9.4402244568434129E-2</c:v>
                </c:pt>
                <c:pt idx="6">
                  <c:v>0.10312665491616761</c:v>
                </c:pt>
                <c:pt idx="7">
                  <c:v>0.106</c:v>
                </c:pt>
                <c:pt idx="8">
                  <c:v>0.107842763718144</c:v>
                </c:pt>
                <c:pt idx="9">
                  <c:v>0.11418644910857099</c:v>
                </c:pt>
                <c:pt idx="10">
                  <c:v>0.1153937423853144</c:v>
                </c:pt>
                <c:pt idx="11">
                  <c:v>0.11620299693912474</c:v>
                </c:pt>
                <c:pt idx="12">
                  <c:v>0.119352313050618</c:v>
                </c:pt>
                <c:pt idx="13">
                  <c:v>0.12060672464651923</c:v>
                </c:pt>
                <c:pt idx="14">
                  <c:v>0.12186941726100325</c:v>
                </c:pt>
                <c:pt idx="15">
                  <c:v>0.1265</c:v>
                </c:pt>
                <c:pt idx="16">
                  <c:v>0.12735165389766548</c:v>
                </c:pt>
                <c:pt idx="17">
                  <c:v>0.1278585747325813</c:v>
                </c:pt>
                <c:pt idx="18">
                  <c:v>0.1303</c:v>
                </c:pt>
                <c:pt idx="19">
                  <c:v>0.1303</c:v>
                </c:pt>
                <c:pt idx="20">
                  <c:v>0.12839437652453611</c:v>
                </c:pt>
                <c:pt idx="21">
                  <c:v>0.12649870217159112</c:v>
                </c:pt>
                <c:pt idx="22">
                  <c:v>0.12534739692054347</c:v>
                </c:pt>
                <c:pt idx="23">
                  <c:v>0.122968211469067</c:v>
                </c:pt>
                <c:pt idx="24">
                  <c:v>0.1224369726202145</c:v>
                </c:pt>
                <c:pt idx="25">
                  <c:v>0.122344274254319</c:v>
                </c:pt>
                <c:pt idx="26">
                  <c:v>0.12108976672189509</c:v>
                </c:pt>
                <c:pt idx="27">
                  <c:v>0.11956120127744389</c:v>
                </c:pt>
                <c:pt idx="28">
                  <c:v>0.11849999999999999</c:v>
                </c:pt>
                <c:pt idx="29">
                  <c:v>0.11380000000000001</c:v>
                </c:pt>
                <c:pt idx="30">
                  <c:v>0.1108</c:v>
                </c:pt>
                <c:pt idx="31">
                  <c:v>0.1077524006184935</c:v>
                </c:pt>
                <c:pt idx="32">
                  <c:v>0.10550000000000001</c:v>
                </c:pt>
                <c:pt idx="33">
                  <c:v>0.10339999999999999</c:v>
                </c:pt>
                <c:pt idx="34">
                  <c:v>0.10154948961007414</c:v>
                </c:pt>
                <c:pt idx="35">
                  <c:v>9.9340099482150723E-2</c:v>
                </c:pt>
                <c:pt idx="36">
                  <c:v>9.6819707561813947E-2</c:v>
                </c:pt>
                <c:pt idx="37">
                  <c:v>9.5213623138278122E-2</c:v>
                </c:pt>
                <c:pt idx="38">
                  <c:v>9.3337851291244237E-2</c:v>
                </c:pt>
                <c:pt idx="39">
                  <c:v>9.0706822686876923E-2</c:v>
                </c:pt>
                <c:pt idx="40">
                  <c:v>8.8968826638385803E-2</c:v>
                </c:pt>
                <c:pt idx="41">
                  <c:v>8.6921667278712589E-2</c:v>
                </c:pt>
                <c:pt idx="42">
                  <c:v>8.5450129605434494E-2</c:v>
                </c:pt>
                <c:pt idx="43">
                  <c:v>8.401583365481749E-2</c:v>
                </c:pt>
                <c:pt idx="44">
                  <c:v>8.219215426100393E-2</c:v>
                </c:pt>
              </c:numCache>
            </c:numRef>
          </c:val>
          <c:smooth val="0"/>
          <c:extLst>
            <c:ext xmlns:c16="http://schemas.microsoft.com/office/drawing/2014/chart" uri="{C3380CC4-5D6E-409C-BE32-E72D297353CC}">
              <c16:uniqueId val="{00000003-F3A0-44F8-940B-0AFE57635D35}"/>
            </c:ext>
          </c:extLst>
        </c:ser>
        <c:ser>
          <c:idx val="2"/>
          <c:order val="4"/>
          <c:tx>
            <c:strRef>
              <c:f>'NEPSE VS intrest rate'!$A$11</c:f>
              <c:strCache>
                <c:ptCount val="1"/>
                <c:pt idx="0">
                  <c:v>Deposit Rate</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rate'!$B$11:$BV$11</c:f>
              <c:numCache>
                <c:formatCode>0.00%</c:formatCode>
                <c:ptCount val="46"/>
                <c:pt idx="0">
                  <c:v>4.7560805993321582E-2</c:v>
                </c:pt>
                <c:pt idx="1">
                  <c:v>4.9200856193909903E-2</c:v>
                </c:pt>
                <c:pt idx="2">
                  <c:v>5.4272512703314534E-2</c:v>
                </c:pt>
                <c:pt idx="3">
                  <c:v>5.8032763736382116E-2</c:v>
                </c:pt>
                <c:pt idx="4">
                  <c:v>6.2399999999999997E-2</c:v>
                </c:pt>
                <c:pt idx="5">
                  <c:v>6.3672618620484955E-2</c:v>
                </c:pt>
                <c:pt idx="6">
                  <c:v>6.4862041801871828E-2</c:v>
                </c:pt>
                <c:pt idx="7">
                  <c:v>6.93E-2</c:v>
                </c:pt>
                <c:pt idx="8">
                  <c:v>7.1057230357514004E-2</c:v>
                </c:pt>
                <c:pt idx="9">
                  <c:v>7.2536977664883803E-2</c:v>
                </c:pt>
                <c:pt idx="10">
                  <c:v>7.3449635025112578E-2</c:v>
                </c:pt>
                <c:pt idx="11">
                  <c:v>7.4065960507324002E-2</c:v>
                </c:pt>
                <c:pt idx="12">
                  <c:v>7.6373473426779886E-2</c:v>
                </c:pt>
                <c:pt idx="13">
                  <c:v>7.8057588495833066E-2</c:v>
                </c:pt>
                <c:pt idx="14">
                  <c:v>8.1564657988665065E-2</c:v>
                </c:pt>
                <c:pt idx="15">
                  <c:v>8.3199999999999996E-2</c:v>
                </c:pt>
                <c:pt idx="16">
                  <c:v>8.4596475239991503E-2</c:v>
                </c:pt>
                <c:pt idx="17">
                  <c:v>8.5077644149471304E-2</c:v>
                </c:pt>
                <c:pt idx="18">
                  <c:v>8.4099999999999994E-2</c:v>
                </c:pt>
                <c:pt idx="19">
                  <c:v>8.3699999999999997E-2</c:v>
                </c:pt>
                <c:pt idx="20">
                  <c:v>8.262332048072546E-2</c:v>
                </c:pt>
                <c:pt idx="21">
                  <c:v>8.0835413762715011E-2</c:v>
                </c:pt>
                <c:pt idx="22">
                  <c:v>7.9935794016801148E-2</c:v>
                </c:pt>
                <c:pt idx="23">
                  <c:v>7.8602755862174647E-2</c:v>
                </c:pt>
                <c:pt idx="24">
                  <c:v>8.0049743526081199E-2</c:v>
                </c:pt>
                <c:pt idx="25">
                  <c:v>8.0629580350105548E-2</c:v>
                </c:pt>
                <c:pt idx="26">
                  <c:v>7.8998680473971725E-2</c:v>
                </c:pt>
                <c:pt idx="27">
                  <c:v>7.7648574209079169E-2</c:v>
                </c:pt>
                <c:pt idx="28">
                  <c:v>7.6200000000000004E-2</c:v>
                </c:pt>
                <c:pt idx="29">
                  <c:v>7.3200000000000001E-2</c:v>
                </c:pt>
                <c:pt idx="30">
                  <c:v>7.0099999999999996E-2</c:v>
                </c:pt>
                <c:pt idx="31">
                  <c:v>6.7421096391547947E-2</c:v>
                </c:pt>
                <c:pt idx="32">
                  <c:v>6.5299999999999997E-2</c:v>
                </c:pt>
                <c:pt idx="33">
                  <c:v>6.3500000000000001E-2</c:v>
                </c:pt>
                <c:pt idx="34">
                  <c:v>6.1726216840492079E-2</c:v>
                </c:pt>
                <c:pt idx="35">
                  <c:v>5.7731872039276093E-2</c:v>
                </c:pt>
                <c:pt idx="36">
                  <c:v>5.6577825771861566E-2</c:v>
                </c:pt>
                <c:pt idx="37">
                  <c:v>5.5312441960276661E-2</c:v>
                </c:pt>
                <c:pt idx="38">
                  <c:v>5.2373561538016665E-2</c:v>
                </c:pt>
                <c:pt idx="39">
                  <c:v>5.0129354574339917E-2</c:v>
                </c:pt>
                <c:pt idx="40">
                  <c:v>4.7809086469765477E-2</c:v>
                </c:pt>
                <c:pt idx="41">
                  <c:v>4.7521509335564663E-2</c:v>
                </c:pt>
                <c:pt idx="42">
                  <c:v>4.6222000684059877E-2</c:v>
                </c:pt>
                <c:pt idx="43">
                  <c:v>4.5399343175759645E-2</c:v>
                </c:pt>
                <c:pt idx="44">
                  <c:v>4.4499923840877781E-2</c:v>
                </c:pt>
              </c:numCache>
            </c:numRef>
          </c:val>
          <c:smooth val="0"/>
          <c:extLst>
            <c:ext xmlns:c16="http://schemas.microsoft.com/office/drawing/2014/chart" uri="{C3380CC4-5D6E-409C-BE32-E72D297353CC}">
              <c16:uniqueId val="{00000004-F3A0-44F8-940B-0AFE57635D35}"/>
            </c:ext>
          </c:extLst>
        </c:ser>
        <c:ser>
          <c:idx val="5"/>
          <c:order val="6"/>
          <c:tx>
            <c:strRef>
              <c:f>'NEPSE VS intrest rate'!$A$12</c:f>
              <c:strCache>
                <c:ptCount val="1"/>
                <c:pt idx="0">
                  <c:v>IB Rate ( Interest rate)</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strRef>
              <c:f>'NEPSE VS intrest rate'!$B$8:$BV$8</c:f>
              <c:strCache>
                <c:ptCount val="45"/>
                <c:pt idx="0">
                  <c:v>2078/79 Saun</c:v>
                </c:pt>
                <c:pt idx="1">
                  <c:v>2078/79 Bhadau</c:v>
                </c:pt>
                <c:pt idx="2">
                  <c:v>2078/79 Asoj</c:v>
                </c:pt>
                <c:pt idx="3">
                  <c:v>2078/79 Kattik</c:v>
                </c:pt>
                <c:pt idx="4">
                  <c:v>2078/79 Mangsir</c:v>
                </c:pt>
                <c:pt idx="5">
                  <c:v>2078/79 Pus</c:v>
                </c:pt>
                <c:pt idx="6">
                  <c:v>2078/79 Magh</c:v>
                </c:pt>
                <c:pt idx="7">
                  <c:v>2078/79 Fagun</c:v>
                </c:pt>
                <c:pt idx="8">
                  <c:v>2078/79 Chait</c:v>
                </c:pt>
                <c:pt idx="9">
                  <c:v>2078/79 Baisakh</c:v>
                </c:pt>
                <c:pt idx="10">
                  <c:v>2078/79 Jeth</c:v>
                </c:pt>
                <c:pt idx="11">
                  <c:v>2078/79 Asar</c:v>
                </c:pt>
                <c:pt idx="12">
                  <c:v>2079/80 Saun</c:v>
                </c:pt>
                <c:pt idx="13">
                  <c:v>2079/80 Bhadau</c:v>
                </c:pt>
                <c:pt idx="14">
                  <c:v>2079/80 Asoj</c:v>
                </c:pt>
                <c:pt idx="15">
                  <c:v>2079/80 Kattik</c:v>
                </c:pt>
                <c:pt idx="16">
                  <c:v>2079/80 Mangsir</c:v>
                </c:pt>
                <c:pt idx="17">
                  <c:v>2079/80 Pus</c:v>
                </c:pt>
                <c:pt idx="18">
                  <c:v>2079/80 Magh</c:v>
                </c:pt>
                <c:pt idx="19">
                  <c:v>2079/80 Fagun</c:v>
                </c:pt>
                <c:pt idx="20">
                  <c:v>2079/80 Chait</c:v>
                </c:pt>
                <c:pt idx="21">
                  <c:v>2079/80 Baisakh</c:v>
                </c:pt>
                <c:pt idx="22">
                  <c:v>2079/80 Jeth</c:v>
                </c:pt>
                <c:pt idx="23">
                  <c:v>2079/80 Asar</c:v>
                </c:pt>
                <c:pt idx="24">
                  <c:v>2080/81 Saun</c:v>
                </c:pt>
                <c:pt idx="25">
                  <c:v>2080/81 Bhadau</c:v>
                </c:pt>
                <c:pt idx="26">
                  <c:v>2080/81 Asoj</c:v>
                </c:pt>
                <c:pt idx="27">
                  <c:v>2080/81 Kattik</c:v>
                </c:pt>
                <c:pt idx="28">
                  <c:v>2080/81 Mangsir</c:v>
                </c:pt>
                <c:pt idx="29">
                  <c:v>2080/81 Pus</c:v>
                </c:pt>
                <c:pt idx="30">
                  <c:v>2080/81 Magh</c:v>
                </c:pt>
                <c:pt idx="31">
                  <c:v>2080/81 Fagun</c:v>
                </c:pt>
                <c:pt idx="32">
                  <c:v>2080/81 Chait</c:v>
                </c:pt>
                <c:pt idx="33">
                  <c:v>2080/81 Baisakh</c:v>
                </c:pt>
                <c:pt idx="34">
                  <c:v>2080/81 Jeth</c:v>
                </c:pt>
                <c:pt idx="35">
                  <c:v>2080/81 Asar</c:v>
                </c:pt>
                <c:pt idx="36">
                  <c:v>2081/82 Saun</c:v>
                </c:pt>
                <c:pt idx="37">
                  <c:v>2081/82 Bhadau</c:v>
                </c:pt>
                <c:pt idx="38">
                  <c:v>2081/82 Asoj</c:v>
                </c:pt>
                <c:pt idx="39">
                  <c:v>2081/82 Kattik</c:v>
                </c:pt>
                <c:pt idx="40">
                  <c:v>2081/82 Mangsir</c:v>
                </c:pt>
                <c:pt idx="41">
                  <c:v>2081/82 Pus</c:v>
                </c:pt>
                <c:pt idx="42">
                  <c:v>2081/82 Magh</c:v>
                </c:pt>
                <c:pt idx="43">
                  <c:v>2081/82 Fagun</c:v>
                </c:pt>
                <c:pt idx="44">
                  <c:v>2081/82 Chait</c:v>
                </c:pt>
              </c:strCache>
            </c:strRef>
          </c:cat>
          <c:val>
            <c:numRef>
              <c:f>'NEPSE VS intrest rate'!$B$12:$BV$12</c:f>
            </c:numRef>
          </c:val>
          <c:smooth val="0"/>
          <c:extLst>
            <c:ext xmlns:c16="http://schemas.microsoft.com/office/drawing/2014/chart" uri="{C3380CC4-5D6E-409C-BE32-E72D297353CC}">
              <c16:uniqueId val="{00000005-F3A0-44F8-940B-0AFE57635D35}"/>
            </c:ext>
          </c:extLst>
        </c:ser>
        <c:dLbls>
          <c:showLegendKey val="0"/>
          <c:showVal val="0"/>
          <c:showCatName val="0"/>
          <c:showSerName val="0"/>
          <c:showPercent val="0"/>
          <c:showBubbleSize val="0"/>
        </c:dLbls>
        <c:marker val="1"/>
        <c:smooth val="0"/>
        <c:axId val="649228704"/>
        <c:axId val="649236904"/>
      </c:lineChart>
      <c:lineChart>
        <c:grouping val="standard"/>
        <c:varyColors val="0"/>
        <c:ser>
          <c:idx val="4"/>
          <c:order val="0"/>
          <c:tx>
            <c:strRef>
              <c:f>'NEPSE VS intrest rate'!$A$13</c:f>
              <c:strCache>
                <c:ptCount val="1"/>
                <c:pt idx="0">
                  <c:v>NEPSE</c:v>
                </c:pt>
              </c:strCache>
            </c:strRef>
          </c:tx>
          <c:marker>
            <c:symbol val="none"/>
          </c:marker>
          <c:cat>
            <c:numRef>
              <c:f>'NEPSE VS intrest rate'!$B$13:$AG$13</c:f>
              <c:numCache>
                <c:formatCode>_(* #,##0.00_);_(* \(#,##0.00\);_(* "-"??_);_(@_)</c:formatCode>
                <c:ptCount val="5"/>
                <c:pt idx="0">
                  <c:v>3160.09</c:v>
                </c:pt>
                <c:pt idx="1">
                  <c:v>2812.26</c:v>
                </c:pt>
                <c:pt idx="2">
                  <c:v>2656.97</c:v>
                </c:pt>
                <c:pt idx="3">
                  <c:v>2784.58</c:v>
                </c:pt>
                <c:pt idx="4">
                  <c:v>2414.62</c:v>
                </c:pt>
              </c:numCache>
            </c:numRef>
          </c:cat>
          <c:val>
            <c:numRef>
              <c:f>'NEPSE VS intrest rate'!$B$13:$BV$13</c:f>
              <c:numCache>
                <c:formatCode>_(* #,##0.00_);_(* \(#,##0.00\);_(* "-"??_);_(@_)</c:formatCode>
                <c:ptCount val="46"/>
                <c:pt idx="0">
                  <c:v>3160.09</c:v>
                </c:pt>
                <c:pt idx="1">
                  <c:v>2812.26</c:v>
                </c:pt>
                <c:pt idx="2">
                  <c:v>2656.97</c:v>
                </c:pt>
                <c:pt idx="3">
                  <c:v>2784.58</c:v>
                </c:pt>
                <c:pt idx="4">
                  <c:v>2414.62</c:v>
                </c:pt>
                <c:pt idx="5">
                  <c:v>2857.75</c:v>
                </c:pt>
                <c:pt idx="6">
                  <c:v>2801.57</c:v>
                </c:pt>
                <c:pt idx="7">
                  <c:v>2668.12</c:v>
                </c:pt>
                <c:pt idx="8">
                  <c:v>2415.25</c:v>
                </c:pt>
                <c:pt idx="9">
                  <c:v>2350.4299999999998</c:v>
                </c:pt>
                <c:pt idx="10">
                  <c:v>1996.26</c:v>
                </c:pt>
                <c:pt idx="11">
                  <c:v>2009.47</c:v>
                </c:pt>
                <c:pt idx="12">
                  <c:v>2041.06</c:v>
                </c:pt>
                <c:pt idx="13">
                  <c:v>1910.38</c:v>
                </c:pt>
                <c:pt idx="14">
                  <c:v>1858.33</c:v>
                </c:pt>
                <c:pt idx="15">
                  <c:v>1911.26</c:v>
                </c:pt>
                <c:pt idx="16">
                  <c:v>1882.61</c:v>
                </c:pt>
                <c:pt idx="17">
                  <c:v>2149.39</c:v>
                </c:pt>
                <c:pt idx="18">
                  <c:v>2121.87</c:v>
                </c:pt>
                <c:pt idx="19">
                  <c:v>1953.06</c:v>
                </c:pt>
                <c:pt idx="20">
                  <c:v>1934.48</c:v>
                </c:pt>
                <c:pt idx="21">
                  <c:v>1821.65</c:v>
                </c:pt>
                <c:pt idx="22">
                  <c:v>2042.1</c:v>
                </c:pt>
                <c:pt idx="23">
                  <c:v>2097.1</c:v>
                </c:pt>
                <c:pt idx="24">
                  <c:v>2033.14</c:v>
                </c:pt>
                <c:pt idx="25">
                  <c:v>1964.92</c:v>
                </c:pt>
                <c:pt idx="26">
                  <c:v>1864.62</c:v>
                </c:pt>
                <c:pt idx="27">
                  <c:v>1852.1</c:v>
                </c:pt>
                <c:pt idx="28">
                  <c:v>1994.6</c:v>
                </c:pt>
                <c:pt idx="29">
                  <c:v>2120.6</c:v>
                </c:pt>
                <c:pt idx="30">
                  <c:v>2101.16</c:v>
                </c:pt>
                <c:pt idx="31">
                  <c:v>2108.73</c:v>
                </c:pt>
                <c:pt idx="32">
                  <c:v>2025.71</c:v>
                </c:pt>
                <c:pt idx="33">
                  <c:v>1998.89</c:v>
                </c:pt>
                <c:pt idx="34">
                  <c:v>2112.3000000000002</c:v>
                </c:pt>
                <c:pt idx="35">
                  <c:v>2240.41</c:v>
                </c:pt>
                <c:pt idx="36">
                  <c:v>3000.81</c:v>
                </c:pt>
                <c:pt idx="37">
                  <c:v>2580.7600000000002</c:v>
                </c:pt>
                <c:pt idx="38">
                  <c:v>2742.89</c:v>
                </c:pt>
                <c:pt idx="39">
                  <c:v>2748.79</c:v>
                </c:pt>
                <c:pt idx="40">
                  <c:v>2682.29</c:v>
                </c:pt>
                <c:pt idx="41">
                  <c:v>2594.13</c:v>
                </c:pt>
                <c:pt idx="42">
                  <c:v>2685.73</c:v>
                </c:pt>
                <c:pt idx="43">
                  <c:v>2736.49</c:v>
                </c:pt>
                <c:pt idx="44">
                  <c:v>2662.08</c:v>
                </c:pt>
              </c:numCache>
            </c:numRef>
          </c:val>
          <c:smooth val="0"/>
          <c:extLst>
            <c:ext xmlns:c16="http://schemas.microsoft.com/office/drawing/2014/chart" uri="{C3380CC4-5D6E-409C-BE32-E72D297353CC}">
              <c16:uniqueId val="{00000006-F3A0-44F8-940B-0AFE57635D35}"/>
            </c:ext>
          </c:extLst>
        </c:ser>
        <c:dLbls>
          <c:showLegendKey val="0"/>
          <c:showVal val="0"/>
          <c:showCatName val="0"/>
          <c:showSerName val="0"/>
          <c:showPercent val="0"/>
          <c:showBubbleSize val="0"/>
        </c:dLbls>
        <c:marker val="1"/>
        <c:smooth val="0"/>
        <c:axId val="711042512"/>
        <c:axId val="711042184"/>
      </c:lineChart>
      <c:catAx>
        <c:axId val="64922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9236904"/>
        <c:crosses val="autoZero"/>
        <c:auto val="1"/>
        <c:lblAlgn val="ctr"/>
        <c:lblOffset val="100"/>
        <c:noMultiLvlLbl val="0"/>
      </c:catAx>
      <c:valAx>
        <c:axId val="649236904"/>
        <c:scaling>
          <c:orientation val="minMax"/>
        </c:scaling>
        <c:delete val="0"/>
        <c:axPos val="l"/>
        <c:numFmt formatCode="0.00%" sourceLinked="1"/>
        <c:majorTickMark val="none"/>
        <c:minorTickMark val="none"/>
        <c:tickLblPos val="nextTo"/>
        <c:spPr>
          <a:noFill/>
          <a:ln w="9525" cap="flat" cmpd="sng" algn="ctr">
            <a:solidFill>
              <a:schemeClr val="dk1">
                <a:lumMod val="15000"/>
                <a:lumOff val="85000"/>
              </a:schemeClr>
            </a:solidFill>
            <a:round/>
          </a:ln>
          <a:effectLst>
            <a:outerShdw blurRad="63500" sx="102000" sy="102000" algn="ctr" rotWithShape="0">
              <a:prstClr val="black">
                <a:alpha val="40000"/>
              </a:prstClr>
            </a:outerShdw>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228704"/>
        <c:crosses val="autoZero"/>
        <c:crossBetween val="between"/>
      </c:valAx>
      <c:valAx>
        <c:axId val="711042184"/>
        <c:scaling>
          <c:orientation val="minMax"/>
        </c:scaling>
        <c:delete val="0"/>
        <c:axPos val="r"/>
        <c:numFmt formatCode="_(* #,##0.00_);_(* \(#,##0.00\);_(* &quot;-&quot;??_);_(@_)" sourceLinked="1"/>
        <c:majorTickMark val="out"/>
        <c:minorTickMark val="none"/>
        <c:tickLblPos val="nextTo"/>
        <c:spPr>
          <a:noFill/>
          <a:ln w="9525" cap="flat" cmpd="sng" algn="ctr">
            <a:solidFill>
              <a:schemeClr val="dk1">
                <a:lumMod val="15000"/>
                <a:lumOff val="85000"/>
              </a:schemeClr>
            </a:solidFill>
            <a:round/>
          </a:ln>
          <a:effectLst>
            <a:outerShdw blurRad="63500" sx="102000" sy="102000" algn="ctr" rotWithShape="0">
              <a:prstClr val="black">
                <a:alpha val="40000"/>
              </a:prstClr>
            </a:outerShdw>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042512"/>
        <c:crosses val="max"/>
        <c:crossBetween val="between"/>
      </c:valAx>
      <c:catAx>
        <c:axId val="711042512"/>
        <c:scaling>
          <c:orientation val="minMax"/>
        </c:scaling>
        <c:delete val="1"/>
        <c:axPos val="b"/>
        <c:numFmt formatCode="_(* #,##0.00_);_(* \(#,##0.00\);_(* &quot;-&quot;??_);_(@_)" sourceLinked="1"/>
        <c:majorTickMark val="out"/>
        <c:minorTickMark val="none"/>
        <c:tickLblPos val="nextTo"/>
        <c:crossAx val="711042184"/>
        <c:crosses val="autoZero"/>
        <c:auto val="1"/>
        <c:lblAlgn val="ctr"/>
        <c:lblOffset val="100"/>
        <c:noMultiLvlLbl val="0"/>
      </c:catAx>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'NEPSE VS intrest rate'!$A$22</c:f>
              <c:strCache>
                <c:ptCount val="1"/>
                <c:pt idx="0">
                  <c:v>Nepse Monthly return%</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4240527626354405E-2"/>
                  <c:y val="-0.6932954168560443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'NEPSE VS intrest rate'!$B$21:$BU$21</c:f>
              <c:numCache>
                <c:formatCode>0.00%</c:formatCode>
                <c:ptCount val="45"/>
                <c:pt idx="0" formatCode="0.0%">
                  <c:v>5.5852889860528165E-3</c:v>
                </c:pt>
                <c:pt idx="1">
                  <c:v>9.8538312453542165E-3</c:v>
                </c:pt>
                <c:pt idx="2">
                  <c:v>1.4535996262043493E-2</c:v>
                </c:pt>
                <c:pt idx="3">
                  <c:v>3.8217221259044365E-2</c:v>
                </c:pt>
                <c:pt idx="4">
                  <c:v>2.9692878601101036E-2</c:v>
                </c:pt>
                <c:pt idx="5">
                  <c:v>1.617055509616927E-2</c:v>
                </c:pt>
                <c:pt idx="6">
                  <c:v>9.241740371341467E-2</c:v>
                </c:pt>
                <c:pt idx="7">
                  <c:v>2.7862293081921008E-2</c:v>
                </c:pt>
                <c:pt idx="8">
                  <c:v>1.7384563378717077E-2</c:v>
                </c:pt>
                <c:pt idx="9">
                  <c:v>5.8823468276524737E-2</c:v>
                </c:pt>
                <c:pt idx="10">
                  <c:v>1.0572999564908869E-2</c:v>
                </c:pt>
                <c:pt idx="11">
                  <c:v>7.012984734545924E-3</c:v>
                </c:pt>
                <c:pt idx="12">
                  <c:v>2.7101849302071601E-2</c:v>
                </c:pt>
                <c:pt idx="13">
                  <c:v>1.0510157397362052E-2</c:v>
                </c:pt>
                <c:pt idx="14">
                  <c:v>1.0469504235230742E-2</c:v>
                </c:pt>
                <c:pt idx="15">
                  <c:v>3.7996265536246909E-2</c:v>
                </c:pt>
                <c:pt idx="16">
                  <c:v>6.7324418787784168E-3</c:v>
                </c:pt>
                <c:pt idx="17">
                  <c:v>3.9804809706136535E-3</c:v>
                </c:pt>
                <c:pt idx="18">
                  <c:v>1.9094732383220903E-2</c:v>
                </c:pt>
                <c:pt idx="19">
                  <c:v>0</c:v>
                </c:pt>
                <c:pt idx="20">
                  <c:v>-1.4624892367335995E-2</c:v>
                </c:pt>
                <c:pt idx="21">
                  <c:v>-1.4764465580645814E-2</c:v>
                </c:pt>
                <c:pt idx="22">
                  <c:v>-9.101320656127676E-3</c:v>
                </c:pt>
                <c:pt idx="23">
                  <c:v>-1.8980732826742397E-2</c:v>
                </c:pt>
                <c:pt idx="24">
                  <c:v>-4.3201315405497764E-3</c:v>
                </c:pt>
                <c:pt idx="25">
                  <c:v>-7.5711089478691651E-4</c:v>
                </c:pt>
                <c:pt idx="26">
                  <c:v>-1.0253912903321893E-2</c:v>
                </c:pt>
                <c:pt idx="27">
                  <c:v>-2.2747880878265625E-2</c:v>
                </c:pt>
                <c:pt idx="28">
                  <c:v>-3.1421774968625416E-2</c:v>
                </c:pt>
                <c:pt idx="29">
                  <c:v>-6.9837957733582701E-2</c:v>
                </c:pt>
                <c:pt idx="30">
                  <c:v>-9.4358925455896192E-2</c:v>
                </c:pt>
                <c:pt idx="31">
                  <c:v>-0.11926895414405037</c:v>
                </c:pt>
                <c:pt idx="32">
                  <c:v>-0.13767930176531618</c:v>
                </c:pt>
                <c:pt idx="33">
                  <c:v>-0.15484397917093562</c:v>
                </c:pt>
                <c:pt idx="34">
                  <c:v>-0.16996941435132806</c:v>
                </c:pt>
                <c:pt idx="35">
                  <c:v>-0.18802820902226391</c:v>
                </c:pt>
                <c:pt idx="36">
                  <c:v>-0.20862902533098304</c:v>
                </c:pt>
                <c:pt idx="37">
                  <c:v>-0.22175660676726039</c:v>
                </c:pt>
                <c:pt idx="38">
                  <c:v>-0.23708852040577433</c:v>
                </c:pt>
                <c:pt idx="39">
                  <c:v>-0.25859364290049891</c:v>
                </c:pt>
                <c:pt idx="40">
                  <c:v>-0.27279942456935191</c:v>
                </c:pt>
                <c:pt idx="41">
                  <c:v>-0.28953220076301134</c:v>
                </c:pt>
                <c:pt idx="42">
                  <c:v>-0.30156004335921804</c:v>
                </c:pt>
                <c:pt idx="43">
                  <c:v>-0.31328348492899283</c:v>
                </c:pt>
                <c:pt idx="44">
                  <c:v>-0.32122955980439438</c:v>
                </c:pt>
              </c:numCache>
            </c:numRef>
          </c:xVal>
          <c:yVal>
            <c:numRef>
              <c:f>'NEPSE VS intrest rate'!$B$22:$BU$22</c:f>
              <c:numCache>
                <c:formatCode>0.00%</c:formatCode>
                <c:ptCount val="45"/>
                <c:pt idx="0">
                  <c:v>9.5955830076194681E-2</c:v>
                </c:pt>
                <c:pt idx="1">
                  <c:v>-0.11006964991503398</c:v>
                </c:pt>
                <c:pt idx="2">
                  <c:v>-5.5218934237943995E-2</c:v>
                </c:pt>
                <c:pt idx="3">
                  <c:v>4.8028393244937018E-2</c:v>
                </c:pt>
                <c:pt idx="4">
                  <c:v>-0.13286025181535455</c:v>
                </c:pt>
                <c:pt idx="5">
                  <c:v>0.18351956001358394</c:v>
                </c:pt>
                <c:pt idx="6">
                  <c:v>-1.9658822500218665E-2</c:v>
                </c:pt>
                <c:pt idx="7">
                  <c:v>-4.7634005218502584E-2</c:v>
                </c:pt>
                <c:pt idx="8">
                  <c:v>-9.4774597844174857E-2</c:v>
                </c:pt>
                <c:pt idx="9">
                  <c:v>-2.6837801469827172E-2</c:v>
                </c:pt>
                <c:pt idx="10">
                  <c:v>-0.150683066502725</c:v>
                </c:pt>
                <c:pt idx="11">
                  <c:v>6.6173744902968679E-3</c:v>
                </c:pt>
                <c:pt idx="12">
                  <c:v>1.5720563133562626E-2</c:v>
                </c:pt>
                <c:pt idx="13">
                  <c:v>-6.4025555348691254E-2</c:v>
                </c:pt>
                <c:pt idx="14">
                  <c:v>-2.7245888252599104E-2</c:v>
                </c:pt>
                <c:pt idx="15">
                  <c:v>2.8482562300560232E-2</c:v>
                </c:pt>
                <c:pt idx="16">
                  <c:v>-1.4990111235520076E-2</c:v>
                </c:pt>
                <c:pt idx="17">
                  <c:v>0.14170752306638135</c:v>
                </c:pt>
                <c:pt idx="18">
                  <c:v>-1.2803632658568209E-2</c:v>
                </c:pt>
                <c:pt idx="19">
                  <c:v>-7.9557183050799507E-2</c:v>
                </c:pt>
                <c:pt idx="20">
                  <c:v>-9.5132766018453108E-3</c:v>
                </c:pt>
                <c:pt idx="21">
                  <c:v>-5.8325751623175215E-2</c:v>
                </c:pt>
                <c:pt idx="22">
                  <c:v>0.1210166607196772</c:v>
                </c:pt>
                <c:pt idx="23">
                  <c:v>2.6933059105822332E-2</c:v>
                </c:pt>
                <c:pt idx="24">
                  <c:v>-3.049926088407795E-2</c:v>
                </c:pt>
                <c:pt idx="25">
                  <c:v>-3.3554010053414962E-2</c:v>
                </c:pt>
                <c:pt idx="26">
                  <c:v>-5.1045335179040419E-2</c:v>
                </c:pt>
                <c:pt idx="27">
                  <c:v>-5.7417095861409195E-2</c:v>
                </c:pt>
                <c:pt idx="28">
                  <c:v>1.5104940659161681E-2</c:v>
                </c:pt>
                <c:pt idx="29">
                  <c:v>7.9229688740508397E-2</c:v>
                </c:pt>
                <c:pt idx="30">
                  <c:v>6.9336156179386377E-2</c:v>
                </c:pt>
                <c:pt idx="31">
                  <c:v>7.318873032998785E-2</c:v>
                </c:pt>
                <c:pt idx="32">
                  <c:v>3.0937646316389511E-2</c:v>
                </c:pt>
                <c:pt idx="33">
                  <c:v>1.7288235653359907E-2</c:v>
                </c:pt>
                <c:pt idx="34">
                  <c:v>7.5005598192292799E-2</c:v>
                </c:pt>
                <c:pt idx="35">
                  <c:v>0.14020418134071599</c:v>
                </c:pt>
                <c:pt idx="36">
                  <c:v>0.5271919467459234</c:v>
                </c:pt>
                <c:pt idx="37">
                  <c:v>0.31341734014616374</c:v>
                </c:pt>
                <c:pt idx="38">
                  <c:v>0.39592960527655063</c:v>
                </c:pt>
                <c:pt idx="39">
                  <c:v>0.39893227205178827</c:v>
                </c:pt>
                <c:pt idx="40">
                  <c:v>0.36508865500885523</c:v>
                </c:pt>
                <c:pt idx="41">
                  <c:v>0.32022168841479548</c:v>
                </c:pt>
                <c:pt idx="42">
                  <c:v>0.36683936241679049</c:v>
                </c:pt>
                <c:pt idx="43">
                  <c:v>0.39267247521527571</c:v>
                </c:pt>
                <c:pt idx="44">
                  <c:v>0.42767963445635049</c:v>
                </c:pt>
              </c:numCache>
            </c:numRef>
          </c:yVal>
          <c:smooth val="0"/>
          <c:extLst>
            <c:ext xmlns:c16="http://schemas.microsoft.com/office/drawing/2014/chart" uri="{C3380CC4-5D6E-409C-BE32-E72D297353CC}">
              <c16:uniqueId val="{00000001-B4ED-432F-AFCC-0FD546DDA05F}"/>
            </c:ext>
          </c:extLst>
        </c:ser>
        <c:dLbls>
          <c:showLegendKey val="0"/>
          <c:showVal val="0"/>
          <c:showCatName val="0"/>
          <c:showSerName val="0"/>
          <c:showPercent val="0"/>
          <c:showBubbleSize val="0"/>
        </c:dLbls>
        <c:axId val="935582824"/>
        <c:axId val="935588072"/>
      </c:scatterChart>
      <c:valAx>
        <c:axId val="935582824"/>
        <c:scaling>
          <c:orientation val="minMax"/>
        </c:scaling>
        <c:delete val="0"/>
        <c:axPos val="b"/>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588072"/>
        <c:crosses val="autoZero"/>
        <c:crossBetween val="midCat"/>
      </c:valAx>
      <c:valAx>
        <c:axId val="935588072"/>
        <c:scaling>
          <c:orientation val="minMax"/>
        </c:scaling>
        <c:delete val="0"/>
        <c:axPos val="l"/>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582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'FCGO data'!$C$60</c:f>
          <c:strCache>
            <c:ptCount val="1"/>
            <c:pt idx="0">
              <c:v>5 years Comparative status % Of budget Receipts &amp; Payments Comparative Status till  06/May/2025</c:v>
            </c:pt>
          </c:strCache>
        </c:strRef>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6811095036207135E-2"/>
          <c:y val="9.3482576662781453E-2"/>
          <c:w val="0.57600646073087014"/>
          <c:h val="0.88882052599749306"/>
        </c:manualLayout>
      </c:layout>
      <c:barChart>
        <c:barDir val="bar"/>
        <c:grouping val="clustered"/>
        <c:varyColors val="0"/>
        <c:ser>
          <c:idx val="0"/>
          <c:order val="0"/>
          <c:tx>
            <c:strRef>
              <c:f>'FCGO data'!$C$62</c:f>
              <c:strCache>
                <c:ptCount val="1"/>
                <c:pt idx="0">
                  <c:v>5/6/2025</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2"/>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39EE-4257-9272-766BA85B054D}"/>
                </c:ext>
              </c:extLst>
            </c:dLbl>
            <c:spPr>
              <a:noFill/>
              <a:ln>
                <a:noFill/>
              </a:ln>
              <a:effectLst/>
            </c:spPr>
            <c:txPr>
              <a:bodyPr rot="0" spcFirstLastPara="1" vertOverflow="ellipsis"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data'!$C$63:$C$67</c:f>
              <c:numCache>
                <c:formatCode>0.0%</c:formatCode>
                <c:ptCount val="5"/>
                <c:pt idx="0">
                  <c:v>0.64761023070324364</c:v>
                </c:pt>
                <c:pt idx="1">
                  <c:v>0.32403520323311213</c:v>
                </c:pt>
                <c:pt idx="2">
                  <c:v>0.71957678584312701</c:v>
                </c:pt>
                <c:pt idx="3">
                  <c:v>0.60053147256119033</c:v>
                </c:pt>
                <c:pt idx="4">
                  <c:v>0.62779519242895987</c:v>
                </c:pt>
              </c:numCache>
            </c:numRef>
          </c:val>
          <c:extLst>
            <c:ext xmlns:c16="http://schemas.microsoft.com/office/drawing/2014/chart" uri="{C3380CC4-5D6E-409C-BE32-E72D297353CC}">
              <c16:uniqueId val="{00000001-39EE-4257-9272-766BA85B054D}"/>
            </c:ext>
          </c:extLst>
        </c:ser>
        <c:ser>
          <c:idx val="4"/>
          <c:order val="1"/>
          <c:tx>
            <c:strRef>
              <c:f>'FCGO data'!$D$62</c:f>
              <c:strCache>
                <c:ptCount val="1"/>
                <c:pt idx="0">
                  <c:v>5/6/2024</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1"/>
              <c:layout>
                <c:manualLayout>
                  <c:x val="6.0882800608828003E-2"/>
                  <c:y val="6.2500000000000003E-3"/>
                </c:manualLayout>
              </c:layout>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39EE-4257-9272-766BA85B054D}"/>
                </c:ext>
              </c:extLst>
            </c:dLbl>
            <c:spPr>
              <a:noFill/>
              <a:ln>
                <a:noFill/>
              </a:ln>
              <a:effectLst/>
            </c:spPr>
            <c:txPr>
              <a:bodyPr rot="0" spcFirstLastPara="1" vertOverflow="overflow" horzOverflow="overflow"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data'!$D$63:$D$67</c:f>
              <c:numCache>
                <c:formatCode>0.0%</c:formatCode>
                <c:ptCount val="5"/>
                <c:pt idx="0">
                  <c:v>0.63518716016451793</c:v>
                </c:pt>
                <c:pt idx="1">
                  <c:v>0.35288260110754172</c:v>
                </c:pt>
                <c:pt idx="2">
                  <c:v>0.57819456334224095</c:v>
                </c:pt>
                <c:pt idx="3">
                  <c:v>0.5764885653448063</c:v>
                </c:pt>
                <c:pt idx="4">
                  <c:v>0.56582088243880657</c:v>
                </c:pt>
              </c:numCache>
            </c:numRef>
          </c:val>
          <c:extLst>
            <c:ext xmlns:c16="http://schemas.microsoft.com/office/drawing/2014/chart" uri="{C3380CC4-5D6E-409C-BE32-E72D297353CC}">
              <c16:uniqueId val="{00000003-39EE-4257-9272-766BA85B054D}"/>
            </c:ext>
          </c:extLst>
        </c:ser>
        <c:ser>
          <c:idx val="1"/>
          <c:order val="2"/>
          <c:tx>
            <c:strRef>
              <c:f>'FCGO data'!$E$62</c:f>
              <c:strCache>
                <c:ptCount val="1"/>
                <c:pt idx="0">
                  <c:v>5/7/2023</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1"/>
              <c:layout>
                <c:manualLayout>
                  <c:x val="7.102993404363267E-2"/>
                  <c:y val="0"/>
                </c:manualLayout>
              </c:layout>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39EE-4257-9272-766BA85B054D}"/>
                </c:ext>
              </c:extLst>
            </c:dLbl>
            <c:dLbl>
              <c:idx val="2"/>
              <c:spPr>
                <a:noFill/>
                <a:ln>
                  <a:noFill/>
                </a:ln>
                <a:effectLst/>
              </c:spPr>
              <c:txPr>
                <a:bodyPr rot="0" spcFirstLastPara="1" vertOverflow="ellipsis"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5-39EE-4257-9272-766BA85B054D}"/>
                </c:ext>
              </c:extLst>
            </c:dLbl>
            <c:spPr>
              <a:noFill/>
              <a:ln>
                <a:noFill/>
              </a:ln>
              <a:effectLst/>
            </c:spPr>
            <c:txPr>
              <a:bodyPr rot="0" spcFirstLastPara="1" vertOverflow="ellipsis"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data'!$E$63:$E$67</c:f>
              <c:numCache>
                <c:formatCode>0.0%</c:formatCode>
                <c:ptCount val="5"/>
                <c:pt idx="0">
                  <c:v>0.64382910885588163</c:v>
                </c:pt>
                <c:pt idx="1">
                  <c:v>0.31846670934278343</c:v>
                </c:pt>
                <c:pt idx="2">
                  <c:v>0.57675539283035149</c:v>
                </c:pt>
                <c:pt idx="3">
                  <c:v>0.56622766178404249</c:v>
                </c:pt>
                <c:pt idx="4">
                  <c:v>0.52219311305230309</c:v>
                </c:pt>
              </c:numCache>
            </c:numRef>
          </c:val>
          <c:extLst>
            <c:ext xmlns:c16="http://schemas.microsoft.com/office/drawing/2014/chart" uri="{C3380CC4-5D6E-409C-BE32-E72D297353CC}">
              <c16:uniqueId val="{00000006-39EE-4257-9272-766BA85B054D}"/>
            </c:ext>
          </c:extLst>
        </c:ser>
        <c:ser>
          <c:idx val="2"/>
          <c:order val="3"/>
          <c:tx>
            <c:strRef>
              <c:f>'FCGO data'!$F$62</c:f>
              <c:strCache>
                <c:ptCount val="1"/>
                <c:pt idx="0">
                  <c:v>5/6/2022</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dLbl>
              <c:idx val="0"/>
              <c:layout>
                <c:manualLayout>
                  <c:x val="6.6971080669710734E-2"/>
                  <c:y val="-2.0833333333333333E-3"/>
                </c:manualLayout>
              </c:layout>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7-39EE-4257-9272-766BA85B054D}"/>
                </c:ext>
              </c:extLst>
            </c:dLbl>
            <c:dLbl>
              <c:idx val="1"/>
              <c:layout>
                <c:manualLayout>
                  <c:x val="5.6823947234906101E-2"/>
                  <c:y val="6.2499999999998468E-3"/>
                </c:manualLayout>
              </c:layout>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8-39EE-4257-9272-766BA85B054D}"/>
                </c:ext>
              </c:extLst>
            </c:dLbl>
            <c:dLbl>
              <c:idx val="2"/>
              <c:layout>
                <c:manualLayout>
                  <c:x val="7.5088787417554537E-2"/>
                  <c:y val="6.2500000000000003E-3"/>
                </c:manualLayout>
              </c:layout>
              <c:spPr>
                <a:noFill/>
                <a:ln>
                  <a:noFill/>
                </a:ln>
                <a:effectLst/>
              </c:spPr>
              <c:txPr>
                <a:bodyPr rot="0" spcFirstLastPara="1" vertOverflow="overflow" horzOverflow="overflow" vert="horz" wrap="non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9-39EE-4257-9272-766BA85B054D}"/>
                </c:ext>
              </c:extLst>
            </c:dLbl>
            <c:spPr>
              <a:noFill/>
              <a:ln>
                <a:noFill/>
              </a:ln>
              <a:effectLst/>
            </c:spPr>
            <c:txPr>
              <a:bodyPr rot="0" spcFirstLastPara="1" vertOverflow="overflow" horzOverflow="overflow"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data'!$F$63:$F$67</c:f>
              <c:numCache>
                <c:formatCode>0.0%</c:formatCode>
                <c:ptCount val="5"/>
                <c:pt idx="0">
                  <c:v>0.66195901431520443</c:v>
                </c:pt>
                <c:pt idx="1">
                  <c:v>0.30255592668244213</c:v>
                </c:pt>
                <c:pt idx="2">
                  <c:v>0.38911863325971191</c:v>
                </c:pt>
                <c:pt idx="3">
                  <c:v>0.54708128688536439</c:v>
                </c:pt>
                <c:pt idx="4">
                  <c:v>0.71479206681617247</c:v>
                </c:pt>
              </c:numCache>
            </c:numRef>
          </c:val>
          <c:extLst>
            <c:ext xmlns:c16="http://schemas.microsoft.com/office/drawing/2014/chart" uri="{C3380CC4-5D6E-409C-BE32-E72D297353CC}">
              <c16:uniqueId val="{0000000A-39EE-4257-9272-766BA85B054D}"/>
            </c:ext>
          </c:extLst>
        </c:ser>
        <c:ser>
          <c:idx val="3"/>
          <c:order val="4"/>
          <c:tx>
            <c:strRef>
              <c:f>'FCGO data'!$G$62</c:f>
              <c:strCache>
                <c:ptCount val="1"/>
                <c:pt idx="0">
                  <c:v>5/7/2021</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overflow" horzOverflow="overflow" vert="horz" wrap="non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1"/>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'FCGO data'!$B$63:$B$67</c:f>
              <c:strCache>
                <c:ptCount val="5"/>
                <c:pt idx="0">
                  <c:v>Recurrent Expenditure %</c:v>
                </c:pt>
                <c:pt idx="1">
                  <c:v>Capital Expenditure %</c:v>
                </c:pt>
                <c:pt idx="2">
                  <c:v>Financing Expenditure%</c:v>
                </c:pt>
                <c:pt idx="3">
                  <c:v>Total Expenditure%</c:v>
                </c:pt>
                <c:pt idx="4">
                  <c:v>Revenue collection%</c:v>
                </c:pt>
              </c:strCache>
            </c:strRef>
          </c:cat>
          <c:val>
            <c:numRef>
              <c:f>'FCGO data'!$G$63:$G$67</c:f>
              <c:numCache>
                <c:formatCode>0.0%</c:formatCode>
                <c:ptCount val="5"/>
                <c:pt idx="0">
                  <c:v>0.63847136480407729</c:v>
                </c:pt>
                <c:pt idx="1">
                  <c:v>0.34460008358894073</c:v>
                </c:pt>
                <c:pt idx="2">
                  <c:v>0.38614527803837434</c:v>
                </c:pt>
                <c:pt idx="3">
                  <c:v>0.5385754432896207</c:v>
                </c:pt>
                <c:pt idx="4">
                  <c:v>0.73827783391766255</c:v>
                </c:pt>
              </c:numCache>
            </c:numRef>
          </c:val>
          <c:extLst>
            <c:ext xmlns:c16="http://schemas.microsoft.com/office/drawing/2014/chart" uri="{C3380CC4-5D6E-409C-BE32-E72D297353CC}">
              <c16:uniqueId val="{0000000B-39EE-4257-9272-766BA85B054D}"/>
            </c:ext>
          </c:extLst>
        </c:ser>
        <c:dLbls>
          <c:dLblPos val="outEnd"/>
          <c:showLegendKey val="0"/>
          <c:showVal val="1"/>
          <c:showCatName val="0"/>
          <c:showSerName val="0"/>
          <c:showPercent val="0"/>
          <c:showBubbleSize val="0"/>
        </c:dLbls>
        <c:gapWidth val="115"/>
        <c:overlap val="-20"/>
        <c:axId val="698201640"/>
        <c:axId val="698200984"/>
      </c:barChart>
      <c:catAx>
        <c:axId val="698201640"/>
        <c:scaling>
          <c:orientation val="minMax"/>
        </c:scaling>
        <c:delete val="1"/>
        <c:axPos val="l"/>
        <c:numFmt formatCode="General" sourceLinked="1"/>
        <c:majorTickMark val="none"/>
        <c:minorTickMark val="none"/>
        <c:tickLblPos val="nextTo"/>
        <c:crossAx val="698200984"/>
        <c:crosses val="autoZero"/>
        <c:auto val="1"/>
        <c:lblAlgn val="ctr"/>
        <c:lblOffset val="100"/>
        <c:noMultiLvlLbl val="0"/>
      </c:catAx>
      <c:valAx>
        <c:axId val="698200984"/>
        <c:scaling>
          <c:orientation val="minMax"/>
        </c:scaling>
        <c:delete val="1"/>
        <c:axPos val="b"/>
        <c:numFmt formatCode="0.0%" sourceLinked="1"/>
        <c:majorTickMark val="none"/>
        <c:minorTickMark val="none"/>
        <c:tickLblPos val="nextTo"/>
        <c:crossAx val="698201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5">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75000"/>
            <a:lumOff val="25000"/>
          </a:schemeClr>
        </a:solidFill>
      </a:ln>
    </cs:spPr>
  </cs:downBar>
  <cs:dropLine>
    <cs:lnRef idx="0"/>
    <cs:fillRef idx="0"/>
    <cs:effectRef idx="0"/>
    <cs:fontRef idx="minor">
      <a:schemeClr val="dk1"/>
    </cs:fontRef>
    <cs:spPr>
      <a:ln w="9525">
        <a:solidFill>
          <a:schemeClr val="tx1">
            <a:lumMod val="75000"/>
            <a:lumOff val="25000"/>
          </a:schemeClr>
        </a:solidFill>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75000"/>
            <a:lumOff val="2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74862-E901-4D63-8CC7-F0B77E1E1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2617</TotalTime>
  <Pages>21</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sanimacapital@sanimabank.com</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AKHLESH BIRAM STHAPIT</dc:creator>
  <cp:keywords/>
  <dc:description/>
  <cp:lastModifiedBy>AKHILESH BIKRAM STHAPIT</cp:lastModifiedBy>
  <cp:revision>130</cp:revision>
  <cp:lastPrinted>2025-08-11T08:14:00Z</cp:lastPrinted>
  <dcterms:created xsi:type="dcterms:W3CDTF">2024-10-16T11:23:00Z</dcterms:created>
  <dcterms:modified xsi:type="dcterms:W3CDTF">2025-08-11T08:15:00Z</dcterms:modified>
</cp:coreProperties>
</file>