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CONFLICT OF INTEREST STATEMENT</w:t>
      </w:r>
    </w:p>
    <w:p/>
    <w:p>
      <w:r>
        <w:t>The authors declare that they have no known competing financial interests or personal relationships that could have appeared to influence the work reported in this paper.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