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D45D5" w14:textId="77777777" w:rsidR="00F8477B" w:rsidRDefault="00F8477B" w:rsidP="008377FE">
      <w:pPr>
        <w:pStyle w:val="E-JournalTitle"/>
        <w:ind w:firstLine="0"/>
        <w:jc w:val="right"/>
        <w:rPr>
          <w:sz w:val="24"/>
          <w:szCs w:val="24"/>
        </w:rPr>
      </w:pPr>
    </w:p>
    <w:p w14:paraId="4992209E" w14:textId="77777777" w:rsidR="00F8477B" w:rsidRDefault="00F8477B" w:rsidP="008377FE">
      <w:pPr>
        <w:pStyle w:val="E-JournalTitle"/>
        <w:ind w:firstLine="0"/>
        <w:jc w:val="right"/>
        <w:rPr>
          <w:sz w:val="24"/>
          <w:szCs w:val="24"/>
        </w:rPr>
      </w:pPr>
    </w:p>
    <w:p w14:paraId="63736355" w14:textId="77777777" w:rsidR="00FF3AA9" w:rsidRDefault="00FF3AA9" w:rsidP="008377FE">
      <w:pPr>
        <w:pStyle w:val="E-JournalTitle"/>
        <w:ind w:firstLine="0"/>
        <w:jc w:val="right"/>
        <w:rPr>
          <w:sz w:val="24"/>
          <w:szCs w:val="24"/>
        </w:rPr>
      </w:pPr>
      <w:r w:rsidRPr="00FF3AA9">
        <w:rPr>
          <w:sz w:val="24"/>
          <w:szCs w:val="24"/>
        </w:rPr>
        <w:t xml:space="preserve">Color Complexity and Sharpness for </w:t>
      </w:r>
    </w:p>
    <w:p w14:paraId="334ADFA1" w14:textId="45442CB1" w:rsidR="00BC4D19" w:rsidRDefault="00FF3AA9" w:rsidP="008377FE">
      <w:pPr>
        <w:pStyle w:val="E-JournalTitle"/>
        <w:ind w:firstLine="0"/>
        <w:jc w:val="right"/>
        <w:rPr>
          <w:lang w:val="en-US"/>
        </w:rPr>
      </w:pPr>
      <w:r w:rsidRPr="00FF3AA9">
        <w:rPr>
          <w:sz w:val="24"/>
          <w:szCs w:val="24"/>
        </w:rPr>
        <w:t>Instagram Engagement Classification in University Accounts</w:t>
      </w:r>
    </w:p>
    <w:p w14:paraId="5A71E640" w14:textId="77777777" w:rsidR="00BC4D19" w:rsidRPr="00595C37" w:rsidRDefault="00BC4D19" w:rsidP="00BC4D19">
      <w:pPr>
        <w:pStyle w:val="E-JournalTitle"/>
        <w:ind w:firstLine="0"/>
        <w:jc w:val="left"/>
        <w:rPr>
          <w:lang w:val="en-US"/>
        </w:rPr>
      </w:pPr>
    </w:p>
    <w:p w14:paraId="5E9AF905" w14:textId="77F11431" w:rsidR="00BC4D19" w:rsidRDefault="00FF3AA9" w:rsidP="0053253B">
      <w:pPr>
        <w:pStyle w:val="E-JournalAuthor"/>
        <w:jc w:val="both"/>
      </w:pPr>
      <w:r>
        <w:rPr>
          <w:lang w:val="en-US"/>
        </w:rPr>
        <w:t>Jefri Marzal</w:t>
      </w:r>
      <w:r w:rsidR="00BC4D19">
        <w:rPr>
          <w:vertAlign w:val="superscript"/>
          <w:lang w:val="en-US"/>
        </w:rPr>
        <w:t>1</w:t>
      </w:r>
      <w:r w:rsidR="00BC4D19">
        <w:rPr>
          <w:lang w:val="en-US"/>
        </w:rPr>
        <w:t>, A</w:t>
      </w:r>
      <w:r>
        <w:rPr>
          <w:lang w:val="en-US"/>
        </w:rPr>
        <w:t>khiyar Waladi</w:t>
      </w:r>
      <w:r w:rsidR="00BC4D19">
        <w:rPr>
          <w:vertAlign w:val="superscript"/>
          <w:lang w:val="en-US"/>
        </w:rPr>
        <w:t>2</w:t>
      </w:r>
      <w:r>
        <w:rPr>
          <w:lang w:val="en-US"/>
        </w:rPr>
        <w:t xml:space="preserve">, </w:t>
      </w:r>
      <w:r w:rsidR="006D5483" w:rsidRPr="006D5483">
        <w:rPr>
          <w:lang w:val="en-US"/>
        </w:rPr>
        <w:t>Muhammad Razi A</w:t>
      </w:r>
      <w:r>
        <w:rPr>
          <w:vertAlign w:val="superscript"/>
          <w:lang w:val="en-US"/>
        </w:rPr>
        <w:t>3</w:t>
      </w:r>
      <w:r>
        <w:rPr>
          <w:lang w:val="en-US"/>
        </w:rPr>
        <w:t>, Miranty Yudistira</w:t>
      </w:r>
      <w:r>
        <w:rPr>
          <w:vertAlign w:val="superscript"/>
          <w:lang w:val="en-US"/>
        </w:rPr>
        <w:t>4</w:t>
      </w:r>
    </w:p>
    <w:p w14:paraId="7A501180" w14:textId="2487C10D" w:rsidR="00BC4D19" w:rsidRPr="00F860A5" w:rsidRDefault="00BC4D19" w:rsidP="00BC4D19">
      <w:pPr>
        <w:pStyle w:val="E-JournalAuthor"/>
        <w:jc w:val="both"/>
        <w:rPr>
          <w:sz w:val="20"/>
          <w:szCs w:val="20"/>
          <w:lang w:val="en-US"/>
        </w:rPr>
      </w:pPr>
      <w:r w:rsidRPr="00F860A5">
        <w:rPr>
          <w:sz w:val="20"/>
          <w:szCs w:val="20"/>
          <w:vertAlign w:val="superscript"/>
          <w:lang w:val="en-US"/>
        </w:rPr>
        <w:t>1</w:t>
      </w:r>
      <w:r w:rsidR="00FF3AA9">
        <w:rPr>
          <w:sz w:val="20"/>
          <w:szCs w:val="20"/>
          <w:vertAlign w:val="superscript"/>
          <w:lang w:val="en-US"/>
        </w:rPr>
        <w:t>,2,3,4</w:t>
      </w:r>
      <w:r w:rsidRPr="00F860A5">
        <w:rPr>
          <w:sz w:val="20"/>
          <w:szCs w:val="20"/>
          <w:vertAlign w:val="superscript"/>
          <w:lang w:val="en-US"/>
        </w:rPr>
        <w:t xml:space="preserve"> </w:t>
      </w:r>
      <w:r w:rsidR="006D5483">
        <w:rPr>
          <w:sz w:val="20"/>
          <w:szCs w:val="20"/>
        </w:rPr>
        <w:t>Universitas Jambi</w:t>
      </w:r>
      <w:r w:rsidRPr="00F860A5">
        <w:rPr>
          <w:sz w:val="20"/>
          <w:szCs w:val="20"/>
        </w:rPr>
        <w:t xml:space="preserve">, </w:t>
      </w:r>
      <w:r w:rsidR="006D5483">
        <w:rPr>
          <w:sz w:val="20"/>
          <w:szCs w:val="20"/>
        </w:rPr>
        <w:t>Jambi</w:t>
      </w:r>
      <w:r w:rsidRPr="00F860A5">
        <w:rPr>
          <w:sz w:val="20"/>
          <w:szCs w:val="20"/>
        </w:rPr>
        <w:t xml:space="preserve">, </w:t>
      </w:r>
      <w:r w:rsidR="006D5483">
        <w:rPr>
          <w:sz w:val="20"/>
          <w:szCs w:val="20"/>
        </w:rPr>
        <w:t>Indonesia</w:t>
      </w:r>
    </w:p>
    <w:p w14:paraId="0F4DCEA1" w14:textId="2EB84908" w:rsidR="008F1D12" w:rsidRPr="00BC4D19" w:rsidRDefault="00BC4D19" w:rsidP="00BC4D19">
      <w:pPr>
        <w:pStyle w:val="E-JournalAuthor"/>
        <w:jc w:val="both"/>
        <w:rPr>
          <w:rStyle w:val="Hyperlink"/>
          <w:color w:val="auto"/>
          <w:u w:val="none"/>
          <w:lang w:val="en-US"/>
        </w:rPr>
      </w:pPr>
      <w:r>
        <w:rPr>
          <w:lang w:val="en-US"/>
        </w:rPr>
        <w:t xml:space="preserve">Corresponding author email: </w:t>
      </w:r>
      <w:hyperlink r:id="rId8" w:history="1">
        <w:r w:rsidR="00EE0A66" w:rsidRPr="001A3E51">
          <w:rPr>
            <w:rStyle w:val="Hyperlink"/>
            <w:lang w:val="en-US"/>
          </w:rPr>
          <w:t>akhiyar.waladi@unja.ac.id</w:t>
        </w:r>
      </w:hyperlink>
    </w:p>
    <w:p w14:paraId="36FCACAA" w14:textId="77777777" w:rsidR="00BC4D19" w:rsidRDefault="00BC4D19" w:rsidP="00BC4D19">
      <w:pPr>
        <w:spacing w:after="0" w:line="240" w:lineRule="auto"/>
        <w:jc w:val="both"/>
        <w:rPr>
          <w:rFonts w:ascii="Times New Roman" w:hAnsi="Times New Roman"/>
          <w:b/>
          <w:sz w:val="24"/>
          <w:szCs w:val="24"/>
        </w:rPr>
      </w:pPr>
    </w:p>
    <w:p w14:paraId="1D6CDBE7" w14:textId="77777777" w:rsidR="002F1A24" w:rsidRPr="008377FE" w:rsidRDefault="002F1A24" w:rsidP="002F1A24">
      <w:pPr>
        <w:spacing w:after="0" w:line="240" w:lineRule="auto"/>
        <w:rPr>
          <w:rFonts w:ascii="Times New Roman" w:hAnsi="Times New Roman"/>
          <w:b/>
          <w:color w:val="70AD47" w:themeColor="accent6"/>
        </w:rPr>
      </w:pPr>
      <w:r w:rsidRPr="008377FE">
        <w:rPr>
          <w:rFonts w:ascii="Times New Roman" w:hAnsi="Times New Roman"/>
          <w:b/>
          <w:color w:val="70AD47" w:themeColor="accent6"/>
        </w:rPr>
        <w:t>Abstract</w:t>
      </w:r>
    </w:p>
    <w:p w14:paraId="743CE5A3" w14:textId="6461B714" w:rsidR="002F1A24" w:rsidRPr="0060520C" w:rsidRDefault="0072440F" w:rsidP="002F1A24">
      <w:pPr>
        <w:spacing w:after="0" w:line="240" w:lineRule="auto"/>
        <w:jc w:val="both"/>
        <w:rPr>
          <w:rFonts w:ascii="Times New Roman" w:hAnsi="Times New Roman"/>
        </w:rPr>
      </w:pPr>
      <w:r w:rsidRPr="0072440F">
        <w:rPr>
          <w:rFonts w:ascii="Times New Roman" w:hAnsi="Times New Roman"/>
        </w:rPr>
        <w:t>Understanding the visual factors that drive engagement on social media platforms is essential for effective content strategy. This study investigates the classification of Instagram post engagement using interpretable visual and temporal features extracted from university social media content. We analyzed 638 Instagram posts from two university accounts (Faculty of Science and Technology and Student Executive Board of Health Sciences), extracting six visual features (colorfulness, color complexity, dominant hue, contrast, symmetry, and sharpness) and three temporal features (posting hour, day of week, and weekend indicator). A binary classification approach was employed to categorize posts into low and high engagement classes based on median likes. Four machine learning classifiers were evaluated using stratified 5-fold cross-validation. The Random Forest classifier achieved the highest performance with an F1-score of 0.714, accuracy of 69.9 percent, and AUC-ROC of 0.775. Feature importance analysis revealed that color complexity contributed 22.4 percent to the classification decision, followed by sharpness at 21.9 percent and contrast at 16.4 percent. These findings suggest that visually complex images with higher color diversity and sharp details tend to generate greater engagement on university Instagram accounts. The interpretable nature of the extracted features provides actionable insights for social media content creators in academic institutions</w:t>
      </w:r>
      <w:r w:rsidR="002F1A24" w:rsidRPr="0060520C">
        <w:rPr>
          <w:rFonts w:ascii="Times New Roman" w:hAnsi="Times New Roman"/>
        </w:rPr>
        <w:t>.</w:t>
      </w:r>
    </w:p>
    <w:p w14:paraId="5F428B4F" w14:textId="77777777" w:rsidR="002F1A24" w:rsidRPr="0060520C" w:rsidRDefault="002F1A24" w:rsidP="002F1A24">
      <w:pPr>
        <w:spacing w:after="0" w:line="240" w:lineRule="auto"/>
        <w:rPr>
          <w:rFonts w:ascii="Times New Roman" w:hAnsi="Times New Roman"/>
        </w:rPr>
      </w:pPr>
    </w:p>
    <w:p w14:paraId="16E74186" w14:textId="328F753D" w:rsidR="002F1A24" w:rsidRPr="0060520C" w:rsidRDefault="002F1A24" w:rsidP="002F1A24">
      <w:pPr>
        <w:spacing w:after="0" w:line="240" w:lineRule="auto"/>
        <w:rPr>
          <w:rFonts w:ascii="Times New Roman" w:hAnsi="Times New Roman"/>
        </w:rPr>
      </w:pPr>
      <w:r w:rsidRPr="00CE5CF3">
        <w:rPr>
          <w:rFonts w:ascii="Times New Roman" w:hAnsi="Times New Roman"/>
          <w:color w:val="70AD47" w:themeColor="accent6"/>
        </w:rPr>
        <w:t>Keywords:</w:t>
      </w:r>
      <w:r w:rsidRPr="0060520C">
        <w:rPr>
          <w:rFonts w:ascii="Times New Roman" w:hAnsi="Times New Roman"/>
        </w:rPr>
        <w:t xml:space="preserve"> </w:t>
      </w:r>
      <w:r w:rsidR="006D5483" w:rsidRPr="006D5483">
        <w:rPr>
          <w:rFonts w:ascii="Times New Roman" w:hAnsi="Times New Roman"/>
        </w:rPr>
        <w:t>Instagram engagement, visual features, temporal features, machine learning classification, social media analytics, color complexity</w:t>
      </w:r>
    </w:p>
    <w:p w14:paraId="40C973C4" w14:textId="77777777" w:rsidR="002F1A24" w:rsidRPr="0060520C" w:rsidRDefault="002F1A24" w:rsidP="002F1A24">
      <w:pPr>
        <w:spacing w:after="0" w:line="240" w:lineRule="auto"/>
        <w:rPr>
          <w:rFonts w:ascii="Times New Roman" w:hAnsi="Times New Roman"/>
          <w:i/>
          <w:iCs/>
        </w:rPr>
      </w:pPr>
    </w:p>
    <w:p w14:paraId="18F8116F" w14:textId="77777777" w:rsidR="00BC4D19" w:rsidRPr="00F860A5" w:rsidRDefault="00BC4D19" w:rsidP="00BC4D19">
      <w:pPr>
        <w:pStyle w:val="E-JournalHeading1"/>
        <w:rPr>
          <w:color w:val="70AD47" w:themeColor="accent6"/>
        </w:rPr>
      </w:pPr>
      <w:r w:rsidRPr="00F860A5">
        <w:rPr>
          <w:color w:val="70AD47" w:themeColor="accent6"/>
        </w:rPr>
        <w:t>INTRODUCTION</w:t>
      </w:r>
    </w:p>
    <w:p w14:paraId="71721B52" w14:textId="5C4C86EC" w:rsidR="00A74893" w:rsidRPr="00A74893" w:rsidRDefault="00A74893" w:rsidP="00A74893">
      <w:pPr>
        <w:pStyle w:val="E-JournalBody"/>
        <w:ind w:firstLine="709"/>
        <w:rPr>
          <w:szCs w:val="22"/>
        </w:rPr>
      </w:pPr>
      <w:r w:rsidRPr="00A74893">
        <w:rPr>
          <w:szCs w:val="22"/>
        </w:rPr>
        <w:t>Social media platforms have become essential communication channels for educational institutions to engage with students, faculty, and the broader community. Research on Swiss higher education institutions found that Instagram serves as an effective platform for organizational communication, with visual content playing a crucial role in audience engagement [1]. Universities increasingly rely on these platforms to showcase campus life, academic achievements, and institutional activities, making understanding of visual engagement drivers a strategic priority for communication departments.</w:t>
      </w:r>
    </w:p>
    <w:p w14:paraId="288827FD" w14:textId="7EE0FB26" w:rsidR="00A74893" w:rsidRPr="00A74893" w:rsidRDefault="00A74893" w:rsidP="00A74893">
      <w:pPr>
        <w:pStyle w:val="E-JournalBody"/>
        <w:ind w:firstLine="709"/>
        <w:rPr>
          <w:szCs w:val="22"/>
        </w:rPr>
      </w:pPr>
      <w:r w:rsidRPr="00A74893">
        <w:rPr>
          <w:szCs w:val="22"/>
        </w:rPr>
        <w:t>The importance of visual elements in social media engagement has been demonstrated across various contexts. A study examining travel agency Instagram posts found that visual and textual features significantly predict user engagement, with image characteristics accounting for substantial variance in like counts [2]. Similarly, research on food marketing Instagram content revealed that computer vision approaches can effectively predict social media engagement, though interpretable features provide more actionable insights for practitioners [3]. These findings highlight the potential of visual analysis for engagement prediction in university contexts.</w:t>
      </w:r>
    </w:p>
    <w:p w14:paraId="74EDBC8D" w14:textId="180FE4D5" w:rsidR="00A74893" w:rsidRPr="00A74893" w:rsidRDefault="00A74893" w:rsidP="00A74893">
      <w:pPr>
        <w:pStyle w:val="E-JournalBody"/>
        <w:ind w:firstLine="709"/>
        <w:rPr>
          <w:szCs w:val="22"/>
        </w:rPr>
      </w:pPr>
      <w:r w:rsidRPr="00A74893">
        <w:rPr>
          <w:szCs w:val="22"/>
        </w:rPr>
        <w:t>Recent studies have identified color complexity as a significant predictor of user attention and engagement. Research published in the International Journal of Research in Marketing demonstrated that images with greater color complexity capture more visual attention and generate higher engagement, as measured through eye-tracking experiments [4]. The study found that color complexity serves as an external cue that draws social media users' attention and provokes a shift from peripheral to central processing mode, suggesting that visually diverse images are more likely to engage viewers.</w:t>
      </w:r>
    </w:p>
    <w:p w14:paraId="1B513DA1" w14:textId="34CA74F4" w:rsidR="00A74893" w:rsidRPr="00A74893" w:rsidRDefault="00A74893" w:rsidP="00A74893">
      <w:pPr>
        <w:pStyle w:val="E-JournalBody"/>
        <w:ind w:firstLine="709"/>
        <w:rPr>
          <w:szCs w:val="22"/>
        </w:rPr>
      </w:pPr>
      <w:r w:rsidRPr="00A74893">
        <w:rPr>
          <w:szCs w:val="22"/>
        </w:rPr>
        <w:t xml:space="preserve">The prediction of social media engagement presents several challenges. Engagement metrics such as likes and comments are influenced by numerous factors beyond visual content, including posting time, caption text, and account following size. Recent research on university posting strategies examined how </w:t>
      </w:r>
      <w:r w:rsidRPr="00A74893">
        <w:rPr>
          <w:szCs w:val="22"/>
        </w:rPr>
        <w:lastRenderedPageBreak/>
        <w:t>these factors interact to influence engagement levels across different platform contexts [5]. The subjective nature of visual appeal makes it difficult to identify universal predictive features, and single-account studies with limited samples constrain the generalizability of findings.</w:t>
      </w:r>
    </w:p>
    <w:p w14:paraId="7FC1A08B" w14:textId="60DB68B3" w:rsidR="00BC4D19" w:rsidRDefault="00A74893" w:rsidP="00A74893">
      <w:pPr>
        <w:pStyle w:val="E-JournalBody"/>
        <w:ind w:firstLine="709"/>
        <w:rPr>
          <w:szCs w:val="22"/>
          <w:lang w:val="en-US"/>
        </w:rPr>
      </w:pPr>
      <w:r w:rsidRPr="00A74893">
        <w:rPr>
          <w:szCs w:val="22"/>
        </w:rPr>
        <w:t>This research addresses these challenges by analyzing multiple university accounts and incorporating both visual and temporal features that can provide actionable insights for content creators. Rather than employing black-box deep learning models, we extract nine interpretable features from Instagram posts and evaluate their predictive power for engagement classification. The main contributions of this study are threefold: the development of a feature extraction pipeline specifically designed for Instagram content analysis incorporating colorfulness, color complexity, contrast, symmetry, sharpness, and temporal metrics; a comparative evaluation of four machine learning classifiers for binary engagement classification using stratified cross-validation on a multi-account dataset; and an analysis of feature importance to identify which visual and temporal characteristics most strongly influence engagement on university Instagram accounts.</w:t>
      </w:r>
    </w:p>
    <w:p w14:paraId="4238F0CD" w14:textId="77777777" w:rsidR="00BC4D19" w:rsidRDefault="00BC4D19" w:rsidP="00BC4D19">
      <w:pPr>
        <w:pStyle w:val="E-JournalBody"/>
        <w:ind w:firstLine="709"/>
        <w:rPr>
          <w:szCs w:val="22"/>
          <w:lang w:val="en-US"/>
        </w:rPr>
      </w:pPr>
    </w:p>
    <w:p w14:paraId="1D7ACF80" w14:textId="77777777" w:rsidR="00BC4D19" w:rsidRPr="00F860A5" w:rsidRDefault="00BC4D19" w:rsidP="00BC4D19">
      <w:pPr>
        <w:pStyle w:val="E-JournalHeading1"/>
        <w:rPr>
          <w:color w:val="70AD47" w:themeColor="accent6"/>
        </w:rPr>
      </w:pPr>
      <w:r w:rsidRPr="00F860A5">
        <w:rPr>
          <w:color w:val="70AD47" w:themeColor="accent6"/>
        </w:rPr>
        <w:t>RESEARCH METHOD</w:t>
      </w:r>
    </w:p>
    <w:p w14:paraId="0B7731FA" w14:textId="126AFE07" w:rsidR="00BC4D19" w:rsidRPr="00FF3CF6" w:rsidRDefault="00D50350" w:rsidP="00BC4D19">
      <w:pPr>
        <w:pStyle w:val="E-JournalHeading2"/>
        <w:ind w:firstLine="720"/>
        <w:jc w:val="both"/>
        <w:rPr>
          <w:lang w:val="id-ID"/>
        </w:rPr>
      </w:pPr>
      <w:r w:rsidRPr="00D50350">
        <w:rPr>
          <w:lang w:val="id-ID"/>
        </w:rPr>
        <w:t>This section describes the dataset used in this study, the visual and temporal feature extraction methods, machine learning classifiers, and the overall experimental design. The methodology follows a systematic approach from data collection through feature extraction to model evaluation, with particular emphasis on interpretable characteristics that can inform practical content creation decisions</w:t>
      </w:r>
      <w:r w:rsidR="00BC4D19" w:rsidRPr="00FF3CF6">
        <w:rPr>
          <w:lang w:val="id-ID"/>
        </w:rPr>
        <w:t>.</w:t>
      </w:r>
    </w:p>
    <w:p w14:paraId="76C4FA71" w14:textId="5DB1128E" w:rsidR="00BC4D19" w:rsidRPr="00F21E16" w:rsidRDefault="00D50350" w:rsidP="00BC4D19">
      <w:pPr>
        <w:pStyle w:val="E-JournalHeading2"/>
        <w:rPr>
          <w:b/>
          <w:bCs/>
          <w:i/>
          <w:iCs/>
          <w:color w:val="70AD47" w:themeColor="accent6"/>
        </w:rPr>
      </w:pPr>
      <w:r w:rsidRPr="00D50350">
        <w:rPr>
          <w:b/>
          <w:bCs/>
          <w:i/>
          <w:iCs/>
          <w:color w:val="70AD47" w:themeColor="accent6"/>
          <w:lang w:val="id-ID"/>
        </w:rPr>
        <w:t>Methodology Overview</w:t>
      </w:r>
    </w:p>
    <w:p w14:paraId="273A0825" w14:textId="77777777" w:rsidR="00D50350" w:rsidRPr="00D50350" w:rsidRDefault="00D50350" w:rsidP="00D50350">
      <w:pPr>
        <w:pStyle w:val="E-JournalHeading2"/>
        <w:jc w:val="both"/>
        <w:rPr>
          <w:szCs w:val="24"/>
          <w:lang w:val="id-ID"/>
        </w:rPr>
      </w:pPr>
      <w:r w:rsidRPr="00D50350">
        <w:rPr>
          <w:szCs w:val="24"/>
          <w:lang w:val="id-ID"/>
        </w:rPr>
        <w:t>The research methodology consists of six main phases as illustrated in Figure 1. The workflow begins with data collection from Instagram accounts using automated web scraping tools, followed by preprocessing to filter posts according to specific criteria. Visual and temporal features are then extracted from the filtered dataset, and the dataset is prepared for classification by applying median split labeling. Finally, machine learning classifiers are trained and evaluated using stratified cross-validation, with comprehensive results analysis including performance metrics and feature importance rankings.</w:t>
      </w:r>
    </w:p>
    <w:p w14:paraId="1A5F8BBB" w14:textId="0CB77C3E" w:rsidR="000423B1" w:rsidRDefault="00AD13E9" w:rsidP="000423B1">
      <w:pPr>
        <w:pStyle w:val="E-JournalHeading2"/>
        <w:keepNext/>
        <w:jc w:val="center"/>
      </w:pPr>
      <w:r>
        <w:rPr>
          <w:noProof/>
        </w:rPr>
        <w:drawing>
          <wp:inline distT="0" distB="0" distL="0" distR="0" wp14:anchorId="76261BD4" wp14:editId="2FFA230E">
            <wp:extent cx="4948157" cy="2270928"/>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4948157" cy="2270928"/>
                    </a:xfrm>
                    <a:prstGeom prst="rect">
                      <a:avLst/>
                    </a:prstGeom>
                  </pic:spPr>
                </pic:pic>
              </a:graphicData>
            </a:graphic>
          </wp:inline>
        </w:drawing>
      </w:r>
    </w:p>
    <w:p w14:paraId="7E73F428" w14:textId="05D59E83" w:rsidR="00D50350" w:rsidRPr="00D50350" w:rsidRDefault="000423B1" w:rsidP="00EE0A66">
      <w:pPr>
        <w:pStyle w:val="Caption"/>
        <w:jc w:val="center"/>
        <w:rPr>
          <w:szCs w:val="24"/>
          <w:lang w:val="id-ID"/>
        </w:rPr>
      </w:pPr>
      <w:r>
        <w:t xml:space="preserve">Figure </w:t>
      </w:r>
      <w:fldSimple w:instr=" SEQ Figure \* ARABIC ">
        <w:r w:rsidR="00B4534A">
          <w:rPr>
            <w:noProof/>
          </w:rPr>
          <w:t>1</w:t>
        </w:r>
      </w:fldSimple>
      <w:r>
        <w:t xml:space="preserve"> </w:t>
      </w:r>
      <w:r w:rsidRPr="007358D4">
        <w:t>Research methodology flowchart showing the six-phase approach from data collection to results analysis.</w:t>
      </w:r>
    </w:p>
    <w:p w14:paraId="776298AC" w14:textId="416A8C68" w:rsidR="00BC4D19" w:rsidRPr="00FF3CF6" w:rsidRDefault="00D50350" w:rsidP="00D50350">
      <w:pPr>
        <w:pStyle w:val="E-JournalHeading2"/>
        <w:jc w:val="both"/>
        <w:rPr>
          <w:szCs w:val="24"/>
          <w:lang w:val="id-ID"/>
        </w:rPr>
      </w:pPr>
      <w:r w:rsidRPr="00D50350">
        <w:rPr>
          <w:szCs w:val="24"/>
          <w:lang w:val="id-ID"/>
        </w:rPr>
        <w:t>The preprocessing phase applies several filters aligned with established methodology: carousel posts are reduced to their first image only, posts before 2020 are excluded to ensure recency, video posts are removed to focus on static image analysis, and posts with suspiciously low engagement (three likes or fewer) are filtered as potential errors or incomplete data.</w:t>
      </w:r>
      <w:r w:rsidR="00BC4D19" w:rsidRPr="00FF3CF6">
        <w:rPr>
          <w:szCs w:val="24"/>
          <w:lang w:val="id-ID"/>
        </w:rPr>
        <w:t>.</w:t>
      </w:r>
    </w:p>
    <w:p w14:paraId="28061A7A" w14:textId="747F9AE5" w:rsidR="00BC4D19" w:rsidRPr="00F21E16" w:rsidRDefault="00AD13E9" w:rsidP="00BC4D19">
      <w:pPr>
        <w:pStyle w:val="E-JournalHeading2"/>
        <w:rPr>
          <w:b/>
          <w:bCs/>
          <w:i/>
          <w:iCs/>
          <w:color w:val="70AD47" w:themeColor="accent6"/>
          <w:szCs w:val="24"/>
          <w:lang w:val="id-ID"/>
        </w:rPr>
      </w:pPr>
      <w:r>
        <w:rPr>
          <w:b/>
          <w:bCs/>
          <w:i/>
          <w:iCs/>
          <w:color w:val="70AD47" w:themeColor="accent6"/>
          <w:szCs w:val="24"/>
          <w:lang w:val="id-ID"/>
        </w:rPr>
        <w:t>Dataset Source and Collection</w:t>
      </w:r>
    </w:p>
    <w:p w14:paraId="0985DE55" w14:textId="5741AD6A" w:rsidR="004A0EC8" w:rsidRPr="004A0EC8" w:rsidRDefault="004A0EC8" w:rsidP="00A74893">
      <w:pPr>
        <w:pStyle w:val="E-JournalHeading2"/>
        <w:ind w:firstLine="720"/>
        <w:jc w:val="both"/>
        <w:rPr>
          <w:szCs w:val="24"/>
          <w:lang w:val="id-ID"/>
        </w:rPr>
      </w:pPr>
      <w:r w:rsidRPr="004A0EC8">
        <w:rPr>
          <w:szCs w:val="24"/>
          <w:lang w:val="id-ID"/>
        </w:rPr>
        <w:t>The dataset consists of 638 Instagram posts collected from two official university accounts: the Faculty of Science and Technology (FST) Universitas Jambi with 136 posts, and the Student Executive Board of Health Sciences (BEM FKIK) Universitas Jambi with 502 posts. Posts were collected using automated web scraping tools with appropriate rate limiting to comply with platform guidelines. For each post, the following information was recorded: image content, like count, comment count, posting timestamp, and account identifier.</w:t>
      </w:r>
    </w:p>
    <w:p w14:paraId="6FAF2351" w14:textId="7DD94244" w:rsidR="004A0EC8" w:rsidRPr="004A7ECC" w:rsidRDefault="000423B1" w:rsidP="004A7ECC">
      <w:pPr>
        <w:pStyle w:val="Caption"/>
        <w:spacing w:after="120"/>
        <w:jc w:val="center"/>
        <w:rPr>
          <w:sz w:val="20"/>
          <w:szCs w:val="20"/>
          <w:lang w:val="id-ID"/>
        </w:rPr>
      </w:pPr>
      <w:r w:rsidRPr="004A7ECC">
        <w:rPr>
          <w:sz w:val="20"/>
          <w:szCs w:val="20"/>
        </w:rPr>
        <w:lastRenderedPageBreak/>
        <w:t xml:space="preserve">Table </w:t>
      </w:r>
      <w:r w:rsidRPr="004A7ECC">
        <w:rPr>
          <w:sz w:val="20"/>
          <w:szCs w:val="20"/>
        </w:rPr>
        <w:fldChar w:fldCharType="begin"/>
      </w:r>
      <w:r w:rsidRPr="004A7ECC">
        <w:rPr>
          <w:sz w:val="20"/>
          <w:szCs w:val="20"/>
        </w:rPr>
        <w:instrText xml:space="preserve"> SEQ Table \* ARABIC </w:instrText>
      </w:r>
      <w:r w:rsidRPr="004A7ECC">
        <w:rPr>
          <w:sz w:val="20"/>
          <w:szCs w:val="20"/>
        </w:rPr>
        <w:fldChar w:fldCharType="separate"/>
      </w:r>
      <w:r w:rsidR="00B4534A">
        <w:rPr>
          <w:noProof/>
          <w:sz w:val="20"/>
          <w:szCs w:val="20"/>
        </w:rPr>
        <w:t>1</w:t>
      </w:r>
      <w:r w:rsidRPr="004A7ECC">
        <w:rPr>
          <w:sz w:val="20"/>
          <w:szCs w:val="20"/>
        </w:rPr>
        <w:fldChar w:fldCharType="end"/>
      </w:r>
      <w:r w:rsidRPr="004A7ECC">
        <w:rPr>
          <w:sz w:val="20"/>
          <w:szCs w:val="20"/>
        </w:rPr>
        <w:t xml:space="preserve"> Dataset Statistics</w:t>
      </w:r>
    </w:p>
    <w:tbl>
      <w:tblPr>
        <w:tblW w:w="9260" w:type="dxa"/>
        <w:jc w:val="center"/>
        <w:tblBorders>
          <w:top w:val="single" w:sz="4" w:space="0" w:color="auto"/>
          <w:bottom w:val="single" w:sz="4" w:space="0" w:color="auto"/>
        </w:tblBorders>
        <w:tblLook w:val="04A0" w:firstRow="1" w:lastRow="0" w:firstColumn="1" w:lastColumn="0" w:noHBand="0" w:noVBand="1"/>
      </w:tblPr>
      <w:tblGrid>
        <w:gridCol w:w="1580"/>
        <w:gridCol w:w="840"/>
        <w:gridCol w:w="640"/>
        <w:gridCol w:w="740"/>
        <w:gridCol w:w="1260"/>
        <w:gridCol w:w="1260"/>
        <w:gridCol w:w="1360"/>
        <w:gridCol w:w="1580"/>
      </w:tblGrid>
      <w:tr w:rsidR="00A74893" w:rsidRPr="00A74893" w14:paraId="5757462A" w14:textId="77777777" w:rsidTr="00A74893">
        <w:trPr>
          <w:trHeight w:val="57"/>
          <w:jc w:val="center"/>
        </w:trPr>
        <w:tc>
          <w:tcPr>
            <w:tcW w:w="1580" w:type="dxa"/>
            <w:tcBorders>
              <w:top w:val="single" w:sz="4" w:space="0" w:color="auto"/>
              <w:bottom w:val="single" w:sz="4" w:space="0" w:color="auto"/>
            </w:tcBorders>
            <w:shd w:val="clear" w:color="auto" w:fill="auto"/>
            <w:noWrap/>
            <w:vAlign w:val="center"/>
            <w:hideMark/>
          </w:tcPr>
          <w:p w14:paraId="0764374C" w14:textId="77777777" w:rsidR="00A74893" w:rsidRPr="00A74893" w:rsidRDefault="00A74893" w:rsidP="00A74893">
            <w:pPr>
              <w:spacing w:after="0" w:line="240" w:lineRule="auto"/>
              <w:jc w:val="center"/>
              <w:rPr>
                <w:rFonts w:ascii="Calibri" w:hAnsi="Calibri" w:cs="Calibri"/>
                <w:b/>
                <w:bCs/>
                <w:sz w:val="20"/>
                <w:szCs w:val="20"/>
                <w:lang w:val="en-ID" w:eastAsia="en-ID"/>
              </w:rPr>
            </w:pPr>
            <w:r w:rsidRPr="00A74893">
              <w:rPr>
                <w:rFonts w:ascii="Calibri" w:hAnsi="Calibri" w:cs="Calibri"/>
                <w:b/>
                <w:bCs/>
                <w:sz w:val="20"/>
                <w:szCs w:val="20"/>
                <w:lang w:val="en-ID" w:eastAsia="en-ID"/>
              </w:rPr>
              <w:t>Account</w:t>
            </w:r>
          </w:p>
        </w:tc>
        <w:tc>
          <w:tcPr>
            <w:tcW w:w="840" w:type="dxa"/>
            <w:tcBorders>
              <w:top w:val="single" w:sz="4" w:space="0" w:color="auto"/>
              <w:bottom w:val="single" w:sz="4" w:space="0" w:color="auto"/>
            </w:tcBorders>
            <w:shd w:val="clear" w:color="auto" w:fill="auto"/>
            <w:noWrap/>
            <w:vAlign w:val="center"/>
            <w:hideMark/>
          </w:tcPr>
          <w:p w14:paraId="2AAA257E" w14:textId="77777777" w:rsidR="00A74893" w:rsidRPr="00A74893" w:rsidRDefault="00A74893" w:rsidP="00A74893">
            <w:pPr>
              <w:spacing w:after="0" w:line="240" w:lineRule="auto"/>
              <w:jc w:val="center"/>
              <w:rPr>
                <w:rFonts w:ascii="Calibri" w:hAnsi="Calibri" w:cs="Calibri"/>
                <w:b/>
                <w:bCs/>
                <w:sz w:val="20"/>
                <w:szCs w:val="20"/>
                <w:lang w:val="en-ID" w:eastAsia="en-ID"/>
              </w:rPr>
            </w:pPr>
            <w:r w:rsidRPr="00A74893">
              <w:rPr>
                <w:rFonts w:ascii="Calibri" w:hAnsi="Calibri" w:cs="Calibri"/>
                <w:b/>
                <w:bCs/>
                <w:sz w:val="20"/>
                <w:szCs w:val="20"/>
                <w:lang w:val="en-ID" w:eastAsia="en-ID"/>
              </w:rPr>
              <w:t>Posts</w:t>
            </w:r>
          </w:p>
        </w:tc>
        <w:tc>
          <w:tcPr>
            <w:tcW w:w="640" w:type="dxa"/>
            <w:tcBorders>
              <w:top w:val="single" w:sz="4" w:space="0" w:color="auto"/>
              <w:bottom w:val="single" w:sz="4" w:space="0" w:color="auto"/>
            </w:tcBorders>
            <w:shd w:val="clear" w:color="auto" w:fill="auto"/>
            <w:noWrap/>
            <w:vAlign w:val="center"/>
            <w:hideMark/>
          </w:tcPr>
          <w:p w14:paraId="5C6D262B" w14:textId="77777777" w:rsidR="00A74893" w:rsidRPr="00A74893" w:rsidRDefault="00A74893" w:rsidP="00A74893">
            <w:pPr>
              <w:spacing w:after="0" w:line="240" w:lineRule="auto"/>
              <w:jc w:val="center"/>
              <w:rPr>
                <w:rFonts w:ascii="Calibri" w:hAnsi="Calibri" w:cs="Calibri"/>
                <w:b/>
                <w:bCs/>
                <w:sz w:val="20"/>
                <w:szCs w:val="20"/>
                <w:lang w:val="en-ID" w:eastAsia="en-ID"/>
              </w:rPr>
            </w:pPr>
            <w:r w:rsidRPr="00A74893">
              <w:rPr>
                <w:rFonts w:ascii="Calibri" w:hAnsi="Calibri" w:cs="Calibri"/>
                <w:b/>
                <w:bCs/>
                <w:sz w:val="20"/>
                <w:szCs w:val="20"/>
                <w:lang w:val="en-ID" w:eastAsia="en-ID"/>
              </w:rPr>
              <w:t>Low</w:t>
            </w:r>
          </w:p>
        </w:tc>
        <w:tc>
          <w:tcPr>
            <w:tcW w:w="740" w:type="dxa"/>
            <w:tcBorders>
              <w:top w:val="single" w:sz="4" w:space="0" w:color="auto"/>
              <w:bottom w:val="single" w:sz="4" w:space="0" w:color="auto"/>
            </w:tcBorders>
            <w:shd w:val="clear" w:color="auto" w:fill="auto"/>
            <w:noWrap/>
            <w:vAlign w:val="center"/>
            <w:hideMark/>
          </w:tcPr>
          <w:p w14:paraId="625E1FD4" w14:textId="77777777" w:rsidR="00A74893" w:rsidRPr="00A74893" w:rsidRDefault="00A74893" w:rsidP="00A74893">
            <w:pPr>
              <w:spacing w:after="0" w:line="240" w:lineRule="auto"/>
              <w:jc w:val="center"/>
              <w:rPr>
                <w:rFonts w:ascii="Calibri" w:hAnsi="Calibri" w:cs="Calibri"/>
                <w:b/>
                <w:bCs/>
                <w:sz w:val="20"/>
                <w:szCs w:val="20"/>
                <w:lang w:val="en-ID" w:eastAsia="en-ID"/>
              </w:rPr>
            </w:pPr>
            <w:r w:rsidRPr="00A74893">
              <w:rPr>
                <w:rFonts w:ascii="Calibri" w:hAnsi="Calibri" w:cs="Calibri"/>
                <w:b/>
                <w:bCs/>
                <w:sz w:val="20"/>
                <w:szCs w:val="20"/>
                <w:lang w:val="en-ID" w:eastAsia="en-ID"/>
              </w:rPr>
              <w:t>High</w:t>
            </w:r>
          </w:p>
        </w:tc>
        <w:tc>
          <w:tcPr>
            <w:tcW w:w="1260" w:type="dxa"/>
            <w:tcBorders>
              <w:top w:val="single" w:sz="4" w:space="0" w:color="auto"/>
              <w:bottom w:val="single" w:sz="4" w:space="0" w:color="auto"/>
            </w:tcBorders>
            <w:shd w:val="clear" w:color="auto" w:fill="auto"/>
            <w:noWrap/>
            <w:vAlign w:val="center"/>
            <w:hideMark/>
          </w:tcPr>
          <w:p w14:paraId="4FF7EA8C" w14:textId="77777777" w:rsidR="00A74893" w:rsidRPr="00A74893" w:rsidRDefault="00A74893" w:rsidP="00A74893">
            <w:pPr>
              <w:spacing w:after="0" w:line="240" w:lineRule="auto"/>
              <w:jc w:val="center"/>
              <w:rPr>
                <w:rFonts w:ascii="Calibri" w:hAnsi="Calibri" w:cs="Calibri"/>
                <w:b/>
                <w:bCs/>
                <w:sz w:val="20"/>
                <w:szCs w:val="20"/>
                <w:lang w:val="en-ID" w:eastAsia="en-ID"/>
              </w:rPr>
            </w:pPr>
            <w:r w:rsidRPr="00A74893">
              <w:rPr>
                <w:rFonts w:ascii="Calibri" w:hAnsi="Calibri" w:cs="Calibri"/>
                <w:b/>
                <w:bCs/>
                <w:sz w:val="20"/>
                <w:szCs w:val="20"/>
                <w:lang w:val="en-ID" w:eastAsia="en-ID"/>
              </w:rPr>
              <w:t>Likes Min</w:t>
            </w:r>
          </w:p>
        </w:tc>
        <w:tc>
          <w:tcPr>
            <w:tcW w:w="1260" w:type="dxa"/>
            <w:tcBorders>
              <w:top w:val="single" w:sz="4" w:space="0" w:color="auto"/>
              <w:bottom w:val="single" w:sz="4" w:space="0" w:color="auto"/>
            </w:tcBorders>
            <w:shd w:val="clear" w:color="auto" w:fill="auto"/>
            <w:noWrap/>
            <w:vAlign w:val="center"/>
            <w:hideMark/>
          </w:tcPr>
          <w:p w14:paraId="74EDD13A" w14:textId="77777777" w:rsidR="00A74893" w:rsidRPr="00A74893" w:rsidRDefault="00A74893" w:rsidP="00A74893">
            <w:pPr>
              <w:spacing w:after="0" w:line="240" w:lineRule="auto"/>
              <w:jc w:val="center"/>
              <w:rPr>
                <w:rFonts w:ascii="Calibri" w:hAnsi="Calibri" w:cs="Calibri"/>
                <w:b/>
                <w:bCs/>
                <w:sz w:val="20"/>
                <w:szCs w:val="20"/>
                <w:lang w:val="en-ID" w:eastAsia="en-ID"/>
              </w:rPr>
            </w:pPr>
            <w:r w:rsidRPr="00A74893">
              <w:rPr>
                <w:rFonts w:ascii="Calibri" w:hAnsi="Calibri" w:cs="Calibri"/>
                <w:b/>
                <w:bCs/>
                <w:sz w:val="20"/>
                <w:szCs w:val="20"/>
                <w:lang w:val="en-ID" w:eastAsia="en-ID"/>
              </w:rPr>
              <w:t>Likes Max</w:t>
            </w:r>
          </w:p>
        </w:tc>
        <w:tc>
          <w:tcPr>
            <w:tcW w:w="1360" w:type="dxa"/>
            <w:tcBorders>
              <w:top w:val="single" w:sz="4" w:space="0" w:color="auto"/>
              <w:bottom w:val="single" w:sz="4" w:space="0" w:color="auto"/>
            </w:tcBorders>
            <w:shd w:val="clear" w:color="auto" w:fill="auto"/>
            <w:noWrap/>
            <w:vAlign w:val="center"/>
            <w:hideMark/>
          </w:tcPr>
          <w:p w14:paraId="62808C23" w14:textId="77777777" w:rsidR="00A74893" w:rsidRPr="00A74893" w:rsidRDefault="00A74893" w:rsidP="00A74893">
            <w:pPr>
              <w:spacing w:after="0" w:line="240" w:lineRule="auto"/>
              <w:jc w:val="center"/>
              <w:rPr>
                <w:rFonts w:ascii="Calibri" w:hAnsi="Calibri" w:cs="Calibri"/>
                <w:b/>
                <w:bCs/>
                <w:sz w:val="20"/>
                <w:szCs w:val="20"/>
                <w:lang w:val="en-ID" w:eastAsia="en-ID"/>
              </w:rPr>
            </w:pPr>
            <w:r w:rsidRPr="00A74893">
              <w:rPr>
                <w:rFonts w:ascii="Calibri" w:hAnsi="Calibri" w:cs="Calibri"/>
                <w:b/>
                <w:bCs/>
                <w:sz w:val="20"/>
                <w:szCs w:val="20"/>
                <w:lang w:val="en-ID" w:eastAsia="en-ID"/>
              </w:rPr>
              <w:t>Likes Mean</w:t>
            </w:r>
          </w:p>
        </w:tc>
        <w:tc>
          <w:tcPr>
            <w:tcW w:w="1580" w:type="dxa"/>
            <w:tcBorders>
              <w:top w:val="single" w:sz="4" w:space="0" w:color="auto"/>
              <w:bottom w:val="single" w:sz="4" w:space="0" w:color="auto"/>
            </w:tcBorders>
            <w:shd w:val="clear" w:color="auto" w:fill="auto"/>
            <w:noWrap/>
            <w:vAlign w:val="center"/>
            <w:hideMark/>
          </w:tcPr>
          <w:p w14:paraId="788D1478" w14:textId="77777777" w:rsidR="00A74893" w:rsidRPr="00A74893" w:rsidRDefault="00A74893" w:rsidP="00A74893">
            <w:pPr>
              <w:spacing w:after="0" w:line="240" w:lineRule="auto"/>
              <w:jc w:val="center"/>
              <w:rPr>
                <w:rFonts w:ascii="Calibri" w:hAnsi="Calibri" w:cs="Calibri"/>
                <w:b/>
                <w:bCs/>
                <w:sz w:val="20"/>
                <w:szCs w:val="20"/>
                <w:lang w:val="en-ID" w:eastAsia="en-ID"/>
              </w:rPr>
            </w:pPr>
            <w:r w:rsidRPr="00A74893">
              <w:rPr>
                <w:rFonts w:ascii="Calibri" w:hAnsi="Calibri" w:cs="Calibri"/>
                <w:b/>
                <w:bCs/>
                <w:sz w:val="20"/>
                <w:szCs w:val="20"/>
                <w:lang w:val="en-ID" w:eastAsia="en-ID"/>
              </w:rPr>
              <w:t>Likes Median</w:t>
            </w:r>
          </w:p>
        </w:tc>
      </w:tr>
      <w:tr w:rsidR="00A74893" w:rsidRPr="00A74893" w14:paraId="68E553A0" w14:textId="77777777" w:rsidTr="00A74893">
        <w:trPr>
          <w:trHeight w:val="57"/>
          <w:jc w:val="center"/>
        </w:trPr>
        <w:tc>
          <w:tcPr>
            <w:tcW w:w="1580" w:type="dxa"/>
            <w:tcBorders>
              <w:top w:val="single" w:sz="4" w:space="0" w:color="auto"/>
            </w:tcBorders>
            <w:shd w:val="clear" w:color="auto" w:fill="auto"/>
            <w:noWrap/>
            <w:vAlign w:val="center"/>
            <w:hideMark/>
          </w:tcPr>
          <w:p w14:paraId="4A2B9BCA"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fst_unja</w:t>
            </w:r>
          </w:p>
        </w:tc>
        <w:tc>
          <w:tcPr>
            <w:tcW w:w="840" w:type="dxa"/>
            <w:tcBorders>
              <w:top w:val="single" w:sz="4" w:space="0" w:color="auto"/>
            </w:tcBorders>
            <w:shd w:val="clear" w:color="auto" w:fill="auto"/>
            <w:noWrap/>
            <w:vAlign w:val="center"/>
            <w:hideMark/>
          </w:tcPr>
          <w:p w14:paraId="060468C2"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136</w:t>
            </w:r>
          </w:p>
        </w:tc>
        <w:tc>
          <w:tcPr>
            <w:tcW w:w="640" w:type="dxa"/>
            <w:tcBorders>
              <w:top w:val="single" w:sz="4" w:space="0" w:color="auto"/>
            </w:tcBorders>
            <w:shd w:val="clear" w:color="auto" w:fill="auto"/>
            <w:noWrap/>
            <w:vAlign w:val="center"/>
            <w:hideMark/>
          </w:tcPr>
          <w:p w14:paraId="72337BD1"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23</w:t>
            </w:r>
          </w:p>
        </w:tc>
        <w:tc>
          <w:tcPr>
            <w:tcW w:w="740" w:type="dxa"/>
            <w:tcBorders>
              <w:top w:val="single" w:sz="4" w:space="0" w:color="auto"/>
            </w:tcBorders>
            <w:shd w:val="clear" w:color="auto" w:fill="auto"/>
            <w:noWrap/>
            <w:vAlign w:val="center"/>
            <w:hideMark/>
          </w:tcPr>
          <w:p w14:paraId="3C21FA9C"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113</w:t>
            </w:r>
          </w:p>
        </w:tc>
        <w:tc>
          <w:tcPr>
            <w:tcW w:w="1260" w:type="dxa"/>
            <w:tcBorders>
              <w:top w:val="single" w:sz="4" w:space="0" w:color="auto"/>
            </w:tcBorders>
            <w:shd w:val="clear" w:color="auto" w:fill="auto"/>
            <w:noWrap/>
            <w:vAlign w:val="center"/>
            <w:hideMark/>
          </w:tcPr>
          <w:p w14:paraId="7E980BE8"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15</w:t>
            </w:r>
          </w:p>
        </w:tc>
        <w:tc>
          <w:tcPr>
            <w:tcW w:w="1260" w:type="dxa"/>
            <w:tcBorders>
              <w:top w:val="single" w:sz="4" w:space="0" w:color="auto"/>
            </w:tcBorders>
            <w:shd w:val="clear" w:color="auto" w:fill="auto"/>
            <w:noWrap/>
            <w:vAlign w:val="center"/>
            <w:hideMark/>
          </w:tcPr>
          <w:p w14:paraId="2A0DD04C"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4650</w:t>
            </w:r>
          </w:p>
        </w:tc>
        <w:tc>
          <w:tcPr>
            <w:tcW w:w="1360" w:type="dxa"/>
            <w:tcBorders>
              <w:top w:val="single" w:sz="4" w:space="0" w:color="auto"/>
            </w:tcBorders>
            <w:shd w:val="clear" w:color="auto" w:fill="auto"/>
            <w:noWrap/>
            <w:vAlign w:val="center"/>
            <w:hideMark/>
          </w:tcPr>
          <w:p w14:paraId="6EFCC7C0"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267,6</w:t>
            </w:r>
          </w:p>
        </w:tc>
        <w:tc>
          <w:tcPr>
            <w:tcW w:w="1580" w:type="dxa"/>
            <w:tcBorders>
              <w:top w:val="single" w:sz="4" w:space="0" w:color="auto"/>
            </w:tcBorders>
            <w:shd w:val="clear" w:color="auto" w:fill="auto"/>
            <w:noWrap/>
            <w:vAlign w:val="center"/>
            <w:hideMark/>
          </w:tcPr>
          <w:p w14:paraId="72881046"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146</w:t>
            </w:r>
          </w:p>
        </w:tc>
      </w:tr>
      <w:tr w:rsidR="00A74893" w:rsidRPr="00A74893" w14:paraId="573D0C63" w14:textId="77777777" w:rsidTr="00EE0A66">
        <w:trPr>
          <w:trHeight w:val="57"/>
          <w:jc w:val="center"/>
        </w:trPr>
        <w:tc>
          <w:tcPr>
            <w:tcW w:w="1580" w:type="dxa"/>
            <w:tcBorders>
              <w:bottom w:val="single" w:sz="4" w:space="0" w:color="auto"/>
            </w:tcBorders>
            <w:shd w:val="clear" w:color="auto" w:fill="auto"/>
            <w:noWrap/>
            <w:vAlign w:val="center"/>
            <w:hideMark/>
          </w:tcPr>
          <w:p w14:paraId="40C60741"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bemfkik.unja</w:t>
            </w:r>
          </w:p>
        </w:tc>
        <w:tc>
          <w:tcPr>
            <w:tcW w:w="840" w:type="dxa"/>
            <w:tcBorders>
              <w:bottom w:val="single" w:sz="4" w:space="0" w:color="auto"/>
            </w:tcBorders>
            <w:shd w:val="clear" w:color="auto" w:fill="auto"/>
            <w:noWrap/>
            <w:vAlign w:val="center"/>
            <w:hideMark/>
          </w:tcPr>
          <w:p w14:paraId="08111232"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502</w:t>
            </w:r>
          </w:p>
        </w:tc>
        <w:tc>
          <w:tcPr>
            <w:tcW w:w="640" w:type="dxa"/>
            <w:tcBorders>
              <w:bottom w:val="single" w:sz="4" w:space="0" w:color="auto"/>
            </w:tcBorders>
            <w:shd w:val="clear" w:color="auto" w:fill="auto"/>
            <w:noWrap/>
            <w:vAlign w:val="center"/>
            <w:hideMark/>
          </w:tcPr>
          <w:p w14:paraId="11F3C9E1"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299</w:t>
            </w:r>
          </w:p>
        </w:tc>
        <w:tc>
          <w:tcPr>
            <w:tcW w:w="740" w:type="dxa"/>
            <w:tcBorders>
              <w:bottom w:val="single" w:sz="4" w:space="0" w:color="auto"/>
            </w:tcBorders>
            <w:shd w:val="clear" w:color="auto" w:fill="auto"/>
            <w:noWrap/>
            <w:vAlign w:val="center"/>
            <w:hideMark/>
          </w:tcPr>
          <w:p w14:paraId="50947BAD"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203</w:t>
            </w:r>
          </w:p>
        </w:tc>
        <w:tc>
          <w:tcPr>
            <w:tcW w:w="1260" w:type="dxa"/>
            <w:tcBorders>
              <w:bottom w:val="single" w:sz="4" w:space="0" w:color="auto"/>
            </w:tcBorders>
            <w:shd w:val="clear" w:color="auto" w:fill="auto"/>
            <w:noWrap/>
            <w:vAlign w:val="center"/>
            <w:hideMark/>
          </w:tcPr>
          <w:p w14:paraId="6B598BDD"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4</w:t>
            </w:r>
          </w:p>
        </w:tc>
        <w:tc>
          <w:tcPr>
            <w:tcW w:w="1260" w:type="dxa"/>
            <w:tcBorders>
              <w:bottom w:val="single" w:sz="4" w:space="0" w:color="auto"/>
            </w:tcBorders>
            <w:shd w:val="clear" w:color="auto" w:fill="auto"/>
            <w:noWrap/>
            <w:vAlign w:val="center"/>
            <w:hideMark/>
          </w:tcPr>
          <w:p w14:paraId="65578C54"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824</w:t>
            </w:r>
          </w:p>
        </w:tc>
        <w:tc>
          <w:tcPr>
            <w:tcW w:w="1360" w:type="dxa"/>
            <w:tcBorders>
              <w:bottom w:val="single" w:sz="4" w:space="0" w:color="auto"/>
            </w:tcBorders>
            <w:shd w:val="clear" w:color="auto" w:fill="auto"/>
            <w:noWrap/>
            <w:vAlign w:val="center"/>
            <w:hideMark/>
          </w:tcPr>
          <w:p w14:paraId="6AAF53D8"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77,2</w:t>
            </w:r>
          </w:p>
        </w:tc>
        <w:tc>
          <w:tcPr>
            <w:tcW w:w="1580" w:type="dxa"/>
            <w:tcBorders>
              <w:bottom w:val="single" w:sz="4" w:space="0" w:color="auto"/>
            </w:tcBorders>
            <w:shd w:val="clear" w:color="auto" w:fill="auto"/>
            <w:noWrap/>
            <w:vAlign w:val="center"/>
            <w:hideMark/>
          </w:tcPr>
          <w:p w14:paraId="633083CC"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50</w:t>
            </w:r>
          </w:p>
        </w:tc>
      </w:tr>
      <w:tr w:rsidR="00A74893" w:rsidRPr="00A74893" w14:paraId="1888B13C" w14:textId="77777777" w:rsidTr="00EE0A66">
        <w:trPr>
          <w:trHeight w:val="57"/>
          <w:jc w:val="center"/>
        </w:trPr>
        <w:tc>
          <w:tcPr>
            <w:tcW w:w="1580" w:type="dxa"/>
            <w:tcBorders>
              <w:top w:val="single" w:sz="4" w:space="0" w:color="auto"/>
              <w:bottom w:val="single" w:sz="4" w:space="0" w:color="auto"/>
            </w:tcBorders>
            <w:shd w:val="clear" w:color="auto" w:fill="auto"/>
            <w:noWrap/>
            <w:vAlign w:val="center"/>
            <w:hideMark/>
          </w:tcPr>
          <w:p w14:paraId="5C1125A7"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Total</w:t>
            </w:r>
          </w:p>
        </w:tc>
        <w:tc>
          <w:tcPr>
            <w:tcW w:w="840" w:type="dxa"/>
            <w:tcBorders>
              <w:top w:val="single" w:sz="4" w:space="0" w:color="auto"/>
              <w:bottom w:val="single" w:sz="4" w:space="0" w:color="auto"/>
            </w:tcBorders>
            <w:shd w:val="clear" w:color="auto" w:fill="auto"/>
            <w:noWrap/>
            <w:vAlign w:val="center"/>
            <w:hideMark/>
          </w:tcPr>
          <w:p w14:paraId="18DE62E5"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638</w:t>
            </w:r>
          </w:p>
        </w:tc>
        <w:tc>
          <w:tcPr>
            <w:tcW w:w="640" w:type="dxa"/>
            <w:tcBorders>
              <w:top w:val="single" w:sz="4" w:space="0" w:color="auto"/>
              <w:bottom w:val="single" w:sz="4" w:space="0" w:color="auto"/>
            </w:tcBorders>
            <w:shd w:val="clear" w:color="auto" w:fill="auto"/>
            <w:noWrap/>
            <w:vAlign w:val="center"/>
            <w:hideMark/>
          </w:tcPr>
          <w:p w14:paraId="26849BE6"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322</w:t>
            </w:r>
          </w:p>
        </w:tc>
        <w:tc>
          <w:tcPr>
            <w:tcW w:w="740" w:type="dxa"/>
            <w:tcBorders>
              <w:top w:val="single" w:sz="4" w:space="0" w:color="auto"/>
              <w:bottom w:val="single" w:sz="4" w:space="0" w:color="auto"/>
            </w:tcBorders>
            <w:shd w:val="clear" w:color="auto" w:fill="auto"/>
            <w:noWrap/>
            <w:vAlign w:val="center"/>
            <w:hideMark/>
          </w:tcPr>
          <w:p w14:paraId="485D7C94"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316</w:t>
            </w:r>
          </w:p>
        </w:tc>
        <w:tc>
          <w:tcPr>
            <w:tcW w:w="1260" w:type="dxa"/>
            <w:tcBorders>
              <w:top w:val="single" w:sz="4" w:space="0" w:color="auto"/>
              <w:bottom w:val="single" w:sz="4" w:space="0" w:color="auto"/>
            </w:tcBorders>
            <w:shd w:val="clear" w:color="auto" w:fill="auto"/>
            <w:noWrap/>
            <w:vAlign w:val="center"/>
            <w:hideMark/>
          </w:tcPr>
          <w:p w14:paraId="4581122E"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4</w:t>
            </w:r>
          </w:p>
        </w:tc>
        <w:tc>
          <w:tcPr>
            <w:tcW w:w="1260" w:type="dxa"/>
            <w:tcBorders>
              <w:top w:val="single" w:sz="4" w:space="0" w:color="auto"/>
              <w:bottom w:val="single" w:sz="4" w:space="0" w:color="auto"/>
            </w:tcBorders>
            <w:shd w:val="clear" w:color="auto" w:fill="auto"/>
            <w:noWrap/>
            <w:vAlign w:val="center"/>
            <w:hideMark/>
          </w:tcPr>
          <w:p w14:paraId="03A35571"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4650</w:t>
            </w:r>
          </w:p>
        </w:tc>
        <w:tc>
          <w:tcPr>
            <w:tcW w:w="1360" w:type="dxa"/>
            <w:tcBorders>
              <w:top w:val="single" w:sz="4" w:space="0" w:color="auto"/>
              <w:bottom w:val="single" w:sz="4" w:space="0" w:color="auto"/>
            </w:tcBorders>
            <w:shd w:val="clear" w:color="auto" w:fill="auto"/>
            <w:noWrap/>
            <w:vAlign w:val="center"/>
            <w:hideMark/>
          </w:tcPr>
          <w:p w14:paraId="2C1184A7"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117,8</w:t>
            </w:r>
          </w:p>
        </w:tc>
        <w:tc>
          <w:tcPr>
            <w:tcW w:w="1580" w:type="dxa"/>
            <w:tcBorders>
              <w:top w:val="single" w:sz="4" w:space="0" w:color="auto"/>
              <w:bottom w:val="single" w:sz="4" w:space="0" w:color="auto"/>
            </w:tcBorders>
            <w:shd w:val="clear" w:color="auto" w:fill="auto"/>
            <w:noWrap/>
            <w:vAlign w:val="center"/>
            <w:hideMark/>
          </w:tcPr>
          <w:p w14:paraId="371AC1C7" w14:textId="77777777" w:rsidR="00A74893" w:rsidRPr="00A74893" w:rsidRDefault="00A74893" w:rsidP="00A74893">
            <w:pPr>
              <w:spacing w:after="0" w:line="240" w:lineRule="auto"/>
              <w:jc w:val="center"/>
              <w:rPr>
                <w:rFonts w:ascii="Calibri" w:hAnsi="Calibri" w:cs="Calibri"/>
                <w:sz w:val="20"/>
                <w:szCs w:val="20"/>
                <w:lang w:val="en-ID" w:eastAsia="en-ID"/>
              </w:rPr>
            </w:pPr>
            <w:r w:rsidRPr="00A74893">
              <w:rPr>
                <w:rFonts w:ascii="Calibri" w:hAnsi="Calibri" w:cs="Calibri"/>
                <w:sz w:val="20"/>
                <w:szCs w:val="20"/>
                <w:lang w:val="en-ID" w:eastAsia="en-ID"/>
              </w:rPr>
              <w:t>64</w:t>
            </w:r>
          </w:p>
        </w:tc>
      </w:tr>
    </w:tbl>
    <w:p w14:paraId="2A1C20B8" w14:textId="0DA6AD07" w:rsidR="004A0EC8" w:rsidRPr="004A0EC8" w:rsidRDefault="004A0EC8" w:rsidP="00A74893">
      <w:pPr>
        <w:pStyle w:val="E-JournalHeading2"/>
        <w:ind w:firstLine="720"/>
        <w:jc w:val="both"/>
        <w:rPr>
          <w:szCs w:val="24"/>
          <w:lang w:val="id-ID"/>
        </w:rPr>
      </w:pPr>
      <w:r w:rsidRPr="004A0EC8">
        <w:rPr>
          <w:szCs w:val="24"/>
          <w:lang w:val="id-ID"/>
        </w:rPr>
        <w:t>The dataset filtering process is summarized as follows. From a total of 2,820 JSON metadata files, 1,560 were filtered as carousel items (keeping only the first image), 355 were excluded for being posted before 2020, 63 video posts were removed, and 204 posts with three likes or fewer were filtered as suspicious data. The final dataset contains 638 unique posts spanning the period from 2020 to 2024.</w:t>
      </w:r>
    </w:p>
    <w:p w14:paraId="2BB82D29" w14:textId="4E48A023" w:rsidR="002F1A24" w:rsidRPr="00A74893" w:rsidRDefault="004A0EC8" w:rsidP="00A74893">
      <w:pPr>
        <w:pStyle w:val="E-JournalHeading2"/>
        <w:ind w:firstLine="720"/>
        <w:jc w:val="both"/>
        <w:rPr>
          <w:b/>
          <w:bCs/>
          <w:i/>
          <w:iCs/>
          <w:szCs w:val="24"/>
          <w:lang w:val="id-ID"/>
        </w:rPr>
      </w:pPr>
      <w:r w:rsidRPr="004A0EC8">
        <w:rPr>
          <w:szCs w:val="24"/>
          <w:lang w:val="id-ID"/>
        </w:rPr>
        <w:t>The posts include both single images (320 posts, representing 50.2 percent) and carousel posts where the first image was used for feature extraction (318 posts, representing 49.8 percent). Like counts range from 4 to 4,650 with a median of 64 likes and a mean of 117.8 likes. The distribution of likes exhibits a right-skewed pattern typical of social media engagement data, with most posts receiving modest engagement while a small number of viral posts receive substantially higher like counts. For binary classification, posts were divided into two classes based on the median like count, where posts with likes at or below the median were labeled as Low engagement, while posts exceeding the median were labeled as High engagement. This approach resulted in a balanced dataset with 322 posts in the Low class (50.5 percent) and 316 posts in the High class (49.5 percent).</w:t>
      </w:r>
    </w:p>
    <w:p w14:paraId="6628F48F" w14:textId="799D89B0" w:rsidR="00BC4D19" w:rsidRPr="00F21E16" w:rsidRDefault="00BC4D19" w:rsidP="00BC4D19">
      <w:pPr>
        <w:pStyle w:val="E-JournalHeading2"/>
        <w:rPr>
          <w:b/>
          <w:bCs/>
          <w:i/>
          <w:iCs/>
          <w:color w:val="70AD47" w:themeColor="accent6"/>
          <w:szCs w:val="24"/>
          <w:lang w:val="id-ID"/>
        </w:rPr>
      </w:pPr>
      <w:r w:rsidRPr="00F21E16">
        <w:rPr>
          <w:b/>
          <w:bCs/>
          <w:i/>
          <w:iCs/>
          <w:color w:val="70AD47" w:themeColor="accent6"/>
          <w:szCs w:val="24"/>
        </w:rPr>
        <w:t xml:space="preserve">Research </w:t>
      </w:r>
      <w:r w:rsidRPr="00F21E16">
        <w:rPr>
          <w:b/>
          <w:bCs/>
          <w:i/>
          <w:iCs/>
          <w:color w:val="70AD47" w:themeColor="accent6"/>
          <w:szCs w:val="24"/>
          <w:lang w:val="id-ID"/>
        </w:rPr>
        <w:t>Procedure</w:t>
      </w:r>
    </w:p>
    <w:p w14:paraId="793BD26E" w14:textId="77777777" w:rsidR="00A74893" w:rsidRPr="00A74893" w:rsidRDefault="00A74893" w:rsidP="007F75AF">
      <w:pPr>
        <w:pStyle w:val="E-JournalHeading2"/>
        <w:ind w:firstLine="720"/>
        <w:jc w:val="both"/>
        <w:rPr>
          <w:szCs w:val="24"/>
          <w:lang w:val="en-ID"/>
        </w:rPr>
      </w:pPr>
      <w:r w:rsidRPr="00A74893">
        <w:rPr>
          <w:szCs w:val="24"/>
          <w:lang w:val="en-ID"/>
        </w:rPr>
        <w:t>Six visual features were extracted from each image to capture different aspects of visual appeal. These features were selected based on prior research in image aesthetics assessment, which has demonstrated the effectiveness of both hand-crafted and deep learning approaches for evaluating visual quality [6]. Recent work on CNN-based aesthetic score prediction has shown that ensemble methods combining multiple feature types can achieve improved performance [7].</w:t>
      </w:r>
    </w:p>
    <w:p w14:paraId="10D2109E" w14:textId="4FFA2AD5" w:rsidR="00A74893" w:rsidRPr="00A74893" w:rsidRDefault="00A74893" w:rsidP="007F75AF">
      <w:pPr>
        <w:pStyle w:val="E-JournalHeading2"/>
        <w:ind w:firstLine="720"/>
        <w:jc w:val="both"/>
        <w:rPr>
          <w:szCs w:val="24"/>
          <w:lang w:val="en-ID"/>
        </w:rPr>
      </w:pPr>
      <w:r w:rsidRPr="00A74893">
        <w:rPr>
          <w:b/>
          <w:bCs/>
          <w:szCs w:val="24"/>
          <w:lang w:val="en-ID"/>
        </w:rPr>
        <w:t>Colorfulness.</w:t>
      </w:r>
      <w:r w:rsidRPr="00A74893">
        <w:rPr>
          <w:szCs w:val="24"/>
          <w:lang w:val="en-ID"/>
        </w:rPr>
        <w:t xml:space="preserve"> The colorfulness metric quantifies the variety and intensity of colors in an image. Recent studies on no-reference image quality assessment have adopted the colorfulness definition based on opponent color space statistics, which measures chromatic content perceived by human observers [8]. The colorfulness metric is computed as:</w:t>
      </w:r>
    </w:p>
    <w:p w14:paraId="5670FD9F" w14:textId="5E662EC9" w:rsidR="00A74893" w:rsidRPr="00A74893" w:rsidRDefault="000423B1" w:rsidP="007F75AF">
      <w:pPr>
        <w:pStyle w:val="E-JournalHeading2"/>
        <w:jc w:val="both"/>
        <w:rPr>
          <w:szCs w:val="24"/>
          <w:lang w:val="en-ID"/>
        </w:rPr>
      </w:pPr>
      <m:oMathPara>
        <m:oMath>
          <m:r>
            <w:rPr>
              <w:rFonts w:ascii="Cambria Math" w:hAnsi="Cambria Math"/>
              <w:szCs w:val="24"/>
              <w:lang w:val="en-ID"/>
            </w:rPr>
            <m:t>C=</m:t>
          </m:r>
          <m:rad>
            <m:radPr>
              <m:degHide m:val="1"/>
              <m:ctrlPr>
                <w:rPr>
                  <w:rFonts w:ascii="Cambria Math" w:hAnsi="Cambria Math"/>
                  <w:szCs w:val="24"/>
                  <w:lang w:val="en-ID"/>
                </w:rPr>
              </m:ctrlPr>
            </m:radPr>
            <m:deg>
              <m:ctrlPr>
                <w:rPr>
                  <w:rFonts w:ascii="Cambria Math" w:hAnsi="Cambria Math"/>
                  <w:i/>
                  <w:szCs w:val="24"/>
                  <w:lang w:val="en-ID"/>
                </w:rPr>
              </m:ctrlPr>
            </m:deg>
            <m:e>
              <m:sSubSup>
                <m:sSubSupPr>
                  <m:ctrlPr>
                    <w:rPr>
                      <w:rFonts w:ascii="Cambria Math" w:hAnsi="Cambria Math"/>
                      <w:i/>
                      <w:szCs w:val="24"/>
                      <w:lang w:val="en-ID"/>
                    </w:rPr>
                  </m:ctrlPr>
                </m:sSubSupPr>
                <m:e>
                  <m:r>
                    <m:rPr>
                      <m:sty m:val="p"/>
                    </m:rPr>
                    <w:rPr>
                      <w:rFonts w:ascii="Cambria Math" w:hAnsi="Cambria Math"/>
                      <w:szCs w:val="24"/>
                      <w:lang w:val="en-ID"/>
                    </w:rPr>
                    <m:t>σ</m:t>
                  </m:r>
                </m:e>
                <m:sub>
                  <m:r>
                    <w:rPr>
                      <w:rFonts w:ascii="Cambria Math" w:hAnsi="Cambria Math"/>
                      <w:szCs w:val="24"/>
                      <w:lang w:val="en-ID"/>
                    </w:rPr>
                    <m:t>rg</m:t>
                  </m:r>
                </m:sub>
                <m:sup>
                  <m:r>
                    <w:rPr>
                      <w:rFonts w:ascii="Cambria Math" w:hAnsi="Cambria Math"/>
                      <w:szCs w:val="24"/>
                      <w:lang w:val="en-ID"/>
                    </w:rPr>
                    <m:t>2</m:t>
                  </m:r>
                </m:sup>
              </m:sSubSup>
              <m:r>
                <w:rPr>
                  <w:rFonts w:ascii="Cambria Math" w:hAnsi="Cambria Math"/>
                  <w:szCs w:val="24"/>
                  <w:lang w:val="en-ID"/>
                </w:rPr>
                <m:t>+</m:t>
              </m:r>
              <m:sSubSup>
                <m:sSubSupPr>
                  <m:ctrlPr>
                    <w:rPr>
                      <w:rFonts w:ascii="Cambria Math" w:hAnsi="Cambria Math"/>
                      <w:i/>
                      <w:szCs w:val="24"/>
                      <w:lang w:val="en-ID"/>
                    </w:rPr>
                  </m:ctrlPr>
                </m:sSubSupPr>
                <m:e>
                  <m:r>
                    <m:rPr>
                      <m:sty m:val="p"/>
                    </m:rPr>
                    <w:rPr>
                      <w:rFonts w:ascii="Cambria Math" w:hAnsi="Cambria Math"/>
                      <w:szCs w:val="24"/>
                      <w:lang w:val="en-ID"/>
                    </w:rPr>
                    <m:t>σ</m:t>
                  </m:r>
                </m:e>
                <m:sub>
                  <m:r>
                    <w:rPr>
                      <w:rFonts w:ascii="Cambria Math" w:hAnsi="Cambria Math"/>
                      <w:szCs w:val="24"/>
                      <w:lang w:val="en-ID"/>
                    </w:rPr>
                    <m:t>yb</m:t>
                  </m:r>
                </m:sub>
                <m:sup>
                  <m:r>
                    <w:rPr>
                      <w:rFonts w:ascii="Cambria Math" w:hAnsi="Cambria Math"/>
                      <w:szCs w:val="24"/>
                      <w:lang w:val="en-ID"/>
                    </w:rPr>
                    <m:t>2</m:t>
                  </m:r>
                </m:sup>
              </m:sSubSup>
            </m:e>
          </m:rad>
          <m:r>
            <w:rPr>
              <w:rFonts w:ascii="Cambria Math" w:hAnsi="Cambria Math"/>
              <w:szCs w:val="24"/>
              <w:lang w:val="en-ID"/>
            </w:rPr>
            <m:t>+0.3</m:t>
          </m:r>
          <m:r>
            <m:rPr>
              <m:sty m:val="p"/>
            </m:rPr>
            <w:rPr>
              <w:rFonts w:ascii="Cambria Math" w:hAnsi="Cambria Math"/>
              <w:szCs w:val="24"/>
              <w:lang w:val="en-ID"/>
            </w:rPr>
            <m:t>×</m:t>
          </m:r>
          <m:rad>
            <m:radPr>
              <m:degHide m:val="1"/>
              <m:ctrlPr>
                <w:rPr>
                  <w:rFonts w:ascii="Cambria Math" w:hAnsi="Cambria Math"/>
                  <w:szCs w:val="24"/>
                  <w:lang w:val="en-ID"/>
                </w:rPr>
              </m:ctrlPr>
            </m:radPr>
            <m:deg>
              <m:ctrlPr>
                <w:rPr>
                  <w:rFonts w:ascii="Cambria Math" w:hAnsi="Cambria Math"/>
                  <w:i/>
                  <w:szCs w:val="24"/>
                  <w:lang w:val="en-ID"/>
                </w:rPr>
              </m:ctrlPr>
            </m:deg>
            <m:e>
              <m:sSubSup>
                <m:sSubSupPr>
                  <m:ctrlPr>
                    <w:rPr>
                      <w:rFonts w:ascii="Cambria Math" w:hAnsi="Cambria Math"/>
                      <w:i/>
                      <w:szCs w:val="24"/>
                      <w:lang w:val="en-ID"/>
                    </w:rPr>
                  </m:ctrlPr>
                </m:sSubSupPr>
                <m:e>
                  <m:r>
                    <m:rPr>
                      <m:sty m:val="p"/>
                    </m:rPr>
                    <w:rPr>
                      <w:rFonts w:ascii="Cambria Math" w:hAnsi="Cambria Math"/>
                      <w:szCs w:val="24"/>
                      <w:lang w:val="en-ID"/>
                    </w:rPr>
                    <m:t>μ</m:t>
                  </m:r>
                </m:e>
                <m:sub>
                  <m:r>
                    <w:rPr>
                      <w:rFonts w:ascii="Cambria Math" w:hAnsi="Cambria Math"/>
                      <w:szCs w:val="24"/>
                      <w:lang w:val="en-ID"/>
                    </w:rPr>
                    <m:t>rg</m:t>
                  </m:r>
                </m:sub>
                <m:sup>
                  <m:r>
                    <w:rPr>
                      <w:rFonts w:ascii="Cambria Math" w:hAnsi="Cambria Math"/>
                      <w:szCs w:val="24"/>
                      <w:lang w:val="en-ID"/>
                    </w:rPr>
                    <m:t>2</m:t>
                  </m:r>
                </m:sup>
              </m:sSubSup>
              <m:r>
                <w:rPr>
                  <w:rFonts w:ascii="Cambria Math" w:hAnsi="Cambria Math"/>
                  <w:szCs w:val="24"/>
                  <w:lang w:val="en-ID"/>
                </w:rPr>
                <m:t>+</m:t>
              </m:r>
              <m:sSubSup>
                <m:sSubSupPr>
                  <m:ctrlPr>
                    <w:rPr>
                      <w:rFonts w:ascii="Cambria Math" w:hAnsi="Cambria Math"/>
                      <w:i/>
                      <w:szCs w:val="24"/>
                      <w:lang w:val="en-ID"/>
                    </w:rPr>
                  </m:ctrlPr>
                </m:sSubSupPr>
                <m:e>
                  <m:r>
                    <m:rPr>
                      <m:sty m:val="p"/>
                    </m:rPr>
                    <w:rPr>
                      <w:rFonts w:ascii="Cambria Math" w:hAnsi="Cambria Math"/>
                      <w:szCs w:val="24"/>
                      <w:lang w:val="en-ID"/>
                    </w:rPr>
                    <m:t>μ</m:t>
                  </m:r>
                </m:e>
                <m:sub>
                  <m:r>
                    <w:rPr>
                      <w:rFonts w:ascii="Cambria Math" w:hAnsi="Cambria Math"/>
                      <w:szCs w:val="24"/>
                      <w:lang w:val="en-ID"/>
                    </w:rPr>
                    <m:t>yb</m:t>
                  </m:r>
                </m:sub>
                <m:sup>
                  <m:r>
                    <w:rPr>
                      <w:rFonts w:ascii="Cambria Math" w:hAnsi="Cambria Math"/>
                      <w:szCs w:val="24"/>
                      <w:lang w:val="en-ID"/>
                    </w:rPr>
                    <m:t>2</m:t>
                  </m:r>
                </m:sup>
              </m:sSubSup>
            </m:e>
          </m:rad>
        </m:oMath>
      </m:oMathPara>
    </w:p>
    <w:p w14:paraId="79339A9E" w14:textId="5F47F352" w:rsidR="00A74893" w:rsidRPr="00A74893" w:rsidRDefault="00A74893" w:rsidP="007F75AF">
      <w:pPr>
        <w:pStyle w:val="E-JournalHeading2"/>
        <w:ind w:firstLine="720"/>
        <w:jc w:val="both"/>
        <w:rPr>
          <w:szCs w:val="24"/>
          <w:lang w:val="en-ID"/>
        </w:rPr>
      </w:pPr>
      <w:r w:rsidRPr="00A74893">
        <w:rPr>
          <w:szCs w:val="24"/>
          <w:lang w:val="en-ID"/>
        </w:rPr>
        <w:t xml:space="preserve">where </w:t>
      </w:r>
      <m:oMath>
        <m:sSub>
          <m:sSubPr>
            <m:ctrlPr>
              <w:rPr>
                <w:rFonts w:ascii="Cambria Math" w:hAnsi="Cambria Math"/>
                <w:i/>
                <w:szCs w:val="24"/>
                <w:lang w:val="en-ID"/>
              </w:rPr>
            </m:ctrlPr>
          </m:sSubPr>
          <m:e>
            <m:r>
              <m:rPr>
                <m:sty m:val="p"/>
              </m:rPr>
              <w:rPr>
                <w:rFonts w:ascii="Cambria Math" w:hAnsi="Cambria Math"/>
                <w:szCs w:val="24"/>
                <w:lang w:val="en-ID"/>
              </w:rPr>
              <m:t>σ</m:t>
            </m:r>
            <m:ctrlPr>
              <w:rPr>
                <w:rFonts w:ascii="Cambria Math" w:hAnsi="Cambria Math"/>
                <w:szCs w:val="24"/>
                <w:lang w:val="en-ID"/>
              </w:rPr>
            </m:ctrlPr>
          </m:e>
          <m:sub>
            <m:r>
              <w:rPr>
                <w:rFonts w:ascii="Cambria Math" w:hAnsi="Cambria Math"/>
                <w:szCs w:val="24"/>
                <w:lang w:val="en-ID"/>
              </w:rPr>
              <m:t>rg</m:t>
            </m:r>
          </m:sub>
        </m:sSub>
      </m:oMath>
      <w:r w:rsidR="000423B1">
        <w:rPr>
          <w:szCs w:val="24"/>
          <w:lang w:val="en-ID"/>
        </w:rPr>
        <w:t xml:space="preserve"> </w:t>
      </w:r>
      <w:r w:rsidRPr="00A74893">
        <w:rPr>
          <w:szCs w:val="24"/>
          <w:lang w:val="en-ID"/>
        </w:rPr>
        <w:t xml:space="preserve">and </w:t>
      </w:r>
      <m:oMath>
        <m:sSub>
          <m:sSubPr>
            <m:ctrlPr>
              <w:rPr>
                <w:rFonts w:ascii="Cambria Math" w:hAnsi="Cambria Math"/>
                <w:szCs w:val="24"/>
                <w:lang w:val="en-ID"/>
              </w:rPr>
            </m:ctrlPr>
          </m:sSubPr>
          <m:e>
            <m:r>
              <m:rPr>
                <m:sty m:val="p"/>
              </m:rPr>
              <w:rPr>
                <w:rFonts w:ascii="Cambria Math" w:hAnsi="Cambria Math"/>
                <w:szCs w:val="24"/>
                <w:lang w:val="en-ID"/>
              </w:rPr>
              <m:t>σ</m:t>
            </m:r>
          </m:e>
          <m:sub>
            <m:r>
              <m:rPr>
                <m:sty m:val="p"/>
              </m:rPr>
              <w:rPr>
                <w:rFonts w:ascii="Cambria Math" w:hAnsi="Cambria Math"/>
                <w:szCs w:val="24"/>
                <w:lang w:val="en-ID"/>
              </w:rPr>
              <m:t>yb</m:t>
            </m:r>
          </m:sub>
        </m:sSub>
      </m:oMath>
      <w:r w:rsidR="000423B1">
        <w:rPr>
          <w:szCs w:val="24"/>
          <w:lang w:val="en-ID"/>
        </w:rPr>
        <w:t xml:space="preserve"> </w:t>
      </w:r>
      <w:r w:rsidRPr="00A74893">
        <w:rPr>
          <w:szCs w:val="24"/>
          <w:lang w:val="en-ID"/>
        </w:rPr>
        <w:t xml:space="preserve">represent the standard deviations of the red-green and yellow-blue opponent channels, respectively, and </w:t>
      </w:r>
      <m:oMath>
        <m:sSub>
          <m:sSubPr>
            <m:ctrlPr>
              <w:rPr>
                <w:rFonts w:ascii="Cambria Math" w:hAnsi="Cambria Math"/>
                <w:szCs w:val="24"/>
                <w:lang w:val="en-ID"/>
              </w:rPr>
            </m:ctrlPr>
          </m:sSubPr>
          <m:e>
            <m:r>
              <m:rPr>
                <m:sty m:val="p"/>
              </m:rPr>
              <w:rPr>
                <w:rFonts w:ascii="Cambria Math" w:hAnsi="Cambria Math"/>
                <w:szCs w:val="24"/>
                <w:lang w:val="en-ID"/>
              </w:rPr>
              <m:t>μ</m:t>
            </m:r>
          </m:e>
          <m:sub>
            <m:r>
              <m:rPr>
                <m:sty m:val="p"/>
              </m:rPr>
              <w:rPr>
                <w:rFonts w:ascii="Cambria Math" w:hAnsi="Cambria Math"/>
                <w:szCs w:val="24"/>
                <w:lang w:val="en-ID"/>
              </w:rPr>
              <m:t>rg</m:t>
            </m:r>
          </m:sub>
        </m:sSub>
      </m:oMath>
      <w:r w:rsidR="000423B1">
        <w:rPr>
          <w:szCs w:val="24"/>
          <w:lang w:val="en-ID"/>
        </w:rPr>
        <w:t xml:space="preserve"> </w:t>
      </w:r>
      <w:r w:rsidRPr="00A74893">
        <w:rPr>
          <w:szCs w:val="24"/>
          <w:lang w:val="en-ID"/>
        </w:rPr>
        <w:t xml:space="preserve">and </w:t>
      </w:r>
      <m:oMath>
        <m:sSub>
          <m:sSubPr>
            <m:ctrlPr>
              <w:rPr>
                <w:rFonts w:ascii="Cambria Math" w:hAnsi="Cambria Math"/>
                <w:szCs w:val="24"/>
                <w:lang w:val="en-ID"/>
              </w:rPr>
            </m:ctrlPr>
          </m:sSubPr>
          <m:e>
            <m:r>
              <m:rPr>
                <m:sty m:val="p"/>
              </m:rPr>
              <w:rPr>
                <w:rFonts w:ascii="Cambria Math" w:hAnsi="Cambria Math"/>
                <w:szCs w:val="24"/>
                <w:lang w:val="en-ID"/>
              </w:rPr>
              <m:t>μ</m:t>
            </m:r>
          </m:e>
          <m:sub>
            <m:r>
              <m:rPr>
                <m:sty m:val="p"/>
              </m:rPr>
              <w:rPr>
                <w:rFonts w:ascii="Cambria Math" w:hAnsi="Cambria Math"/>
                <w:szCs w:val="24"/>
                <w:lang w:val="en-ID"/>
              </w:rPr>
              <m:t>yb</m:t>
            </m:r>
          </m:sub>
        </m:sSub>
      </m:oMath>
      <w:r w:rsidRPr="00A74893">
        <w:rPr>
          <w:szCs w:val="24"/>
          <w:lang w:val="en-ID"/>
        </w:rPr>
        <w:t xml:space="preserve"> are their corresponding means. This metric has been validated against human perception in psychophysical experiments, achieving over 95 percent correlation with subjective colorfulness ratings.</w:t>
      </w:r>
    </w:p>
    <w:p w14:paraId="4BBF9D21" w14:textId="6F1B9410" w:rsidR="00A74893" w:rsidRPr="00A74893" w:rsidRDefault="00A74893" w:rsidP="007F75AF">
      <w:pPr>
        <w:pStyle w:val="E-JournalHeading2"/>
        <w:ind w:firstLine="720"/>
        <w:jc w:val="both"/>
        <w:rPr>
          <w:szCs w:val="24"/>
          <w:lang w:val="en-ID"/>
        </w:rPr>
      </w:pPr>
      <w:r w:rsidRPr="00A74893">
        <w:rPr>
          <w:b/>
          <w:bCs/>
          <w:szCs w:val="24"/>
          <w:lang w:val="en-ID"/>
        </w:rPr>
        <w:t>Color Complexity.</w:t>
      </w:r>
      <w:r w:rsidR="000423B1">
        <w:rPr>
          <w:b/>
          <w:bCs/>
          <w:szCs w:val="24"/>
          <w:lang w:val="en-ID"/>
        </w:rPr>
        <w:t xml:space="preserve"> </w:t>
      </w:r>
      <w:r w:rsidRPr="00A74893">
        <w:rPr>
          <w:szCs w:val="24"/>
          <w:lang w:val="en-ID"/>
        </w:rPr>
        <w:t>Color complexity measures the diversity of colors present in an image using Shannon entropy applied to quantized color distributions. This approach has been widely adopted in image quality evaluation frameworks that combine gradient, saliency, and color information [9]. The image is first quantized into a reduced color palette, and entropy is computed over the color distribution:</w:t>
      </w:r>
    </w:p>
    <w:p w14:paraId="394026B3" w14:textId="5C31BF4F" w:rsidR="00A74893" w:rsidRPr="00A74893" w:rsidRDefault="000423B1" w:rsidP="007F75AF">
      <w:pPr>
        <w:pStyle w:val="E-JournalHeading2"/>
        <w:jc w:val="both"/>
        <w:rPr>
          <w:szCs w:val="24"/>
          <w:lang w:val="en-ID"/>
        </w:rPr>
      </w:pPr>
      <m:oMathPara>
        <m:oMath>
          <m:r>
            <w:rPr>
              <w:rFonts w:ascii="Cambria Math" w:hAnsi="Cambria Math"/>
              <w:szCs w:val="24"/>
              <w:lang w:val="en-ID"/>
            </w:rPr>
            <m:t>H=-</m:t>
          </m:r>
          <m:nary>
            <m:naryPr>
              <m:chr m:val="∑"/>
              <m:ctrlPr>
                <w:rPr>
                  <w:rFonts w:ascii="Cambria Math" w:hAnsi="Cambria Math"/>
                  <w:szCs w:val="24"/>
                  <w:lang w:val="en-ID"/>
                </w:rPr>
              </m:ctrlPr>
            </m:naryPr>
            <m:sub>
              <m:r>
                <w:rPr>
                  <w:rFonts w:ascii="Cambria Math" w:hAnsi="Cambria Math"/>
                  <w:szCs w:val="24"/>
                  <w:lang w:val="en-ID"/>
                </w:rPr>
                <m:t>i=1</m:t>
              </m:r>
              <m:ctrlPr>
                <w:rPr>
                  <w:rFonts w:ascii="Cambria Math" w:hAnsi="Cambria Math"/>
                  <w:i/>
                  <w:szCs w:val="24"/>
                  <w:lang w:val="en-ID"/>
                </w:rPr>
              </m:ctrlPr>
            </m:sub>
            <m:sup>
              <m:r>
                <w:rPr>
                  <w:rFonts w:ascii="Cambria Math" w:hAnsi="Cambria Math"/>
                  <w:szCs w:val="24"/>
                  <w:lang w:val="en-ID"/>
                </w:rPr>
                <m:t>n</m:t>
              </m:r>
              <m:ctrlPr>
                <w:rPr>
                  <w:rFonts w:ascii="Cambria Math" w:hAnsi="Cambria Math"/>
                  <w:i/>
                  <w:szCs w:val="24"/>
                  <w:lang w:val="en-ID"/>
                </w:rPr>
              </m:ctrlPr>
            </m:sup>
            <m:e>
              <m:sSub>
                <m:sSubPr>
                  <m:ctrlPr>
                    <w:rPr>
                      <w:rFonts w:ascii="Cambria Math" w:hAnsi="Cambria Math"/>
                      <w:i/>
                      <w:szCs w:val="24"/>
                      <w:lang w:val="en-ID"/>
                    </w:rPr>
                  </m:ctrlPr>
                </m:sSubPr>
                <m:e>
                  <m:r>
                    <w:rPr>
                      <w:rFonts w:ascii="Cambria Math" w:hAnsi="Cambria Math"/>
                      <w:szCs w:val="24"/>
                      <w:lang w:val="en-ID"/>
                    </w:rPr>
                    <m:t>p</m:t>
                  </m:r>
                </m:e>
                <m:sub>
                  <m:r>
                    <w:rPr>
                      <w:rFonts w:ascii="Cambria Math" w:hAnsi="Cambria Math"/>
                      <w:szCs w:val="24"/>
                      <w:lang w:val="en-ID"/>
                    </w:rPr>
                    <m:t>i</m:t>
                  </m:r>
                </m:sub>
              </m:sSub>
              <m:ctrlPr>
                <w:rPr>
                  <w:rFonts w:ascii="Cambria Math" w:hAnsi="Cambria Math"/>
                  <w:i/>
                  <w:szCs w:val="24"/>
                  <w:lang w:val="en-ID"/>
                </w:rPr>
              </m:ctrlPr>
            </m:e>
          </m:nary>
          <m:func>
            <m:funcPr>
              <m:ctrlPr>
                <w:rPr>
                  <w:rFonts w:ascii="Cambria Math" w:hAnsi="Cambria Math"/>
                  <w:szCs w:val="24"/>
                  <w:lang w:val="en-ID"/>
                </w:rPr>
              </m:ctrlPr>
            </m:funcPr>
            <m:fName>
              <m:sSub>
                <m:sSubPr>
                  <m:ctrlPr>
                    <w:rPr>
                      <w:rFonts w:ascii="Cambria Math" w:hAnsi="Cambria Math"/>
                      <w:i/>
                      <w:szCs w:val="24"/>
                      <w:lang w:val="en-ID"/>
                    </w:rPr>
                  </m:ctrlPr>
                </m:sSubPr>
                <m:e>
                  <m:r>
                    <m:rPr>
                      <m:sty m:val="p"/>
                    </m:rPr>
                    <w:rPr>
                      <w:rFonts w:ascii="Cambria Math" w:hAnsi="Cambria Math"/>
                      <w:szCs w:val="24"/>
                      <w:lang w:val="en-ID"/>
                    </w:rPr>
                    <m:t>log</m:t>
                  </m:r>
                  <m:ctrlPr>
                    <w:rPr>
                      <w:rFonts w:ascii="Cambria Math" w:hAnsi="Cambria Math"/>
                      <w:szCs w:val="24"/>
                      <w:lang w:val="en-ID"/>
                    </w:rPr>
                  </m:ctrlPr>
                </m:e>
                <m:sub>
                  <m:r>
                    <w:rPr>
                      <w:rFonts w:ascii="Cambria Math" w:hAnsi="Cambria Math"/>
                      <w:szCs w:val="24"/>
                      <w:lang w:val="en-ID"/>
                    </w:rPr>
                    <m:t>2</m:t>
                  </m:r>
                  <m:ctrlPr>
                    <w:rPr>
                      <w:rFonts w:ascii="Cambria Math" w:hAnsi="Cambria Math"/>
                      <w:szCs w:val="24"/>
                      <w:lang w:val="en-ID"/>
                    </w:rPr>
                  </m:ctrlPr>
                </m:sub>
              </m:sSub>
              <m:ctrlPr>
                <w:rPr>
                  <w:rFonts w:ascii="Cambria Math" w:hAnsi="Cambria Math"/>
                  <w:i/>
                  <w:szCs w:val="24"/>
                  <w:lang w:val="en-ID"/>
                </w:rPr>
              </m:ctrlPr>
            </m:fName>
            <m:e>
              <m:d>
                <m:dPr>
                  <m:ctrlPr>
                    <w:rPr>
                      <w:rFonts w:ascii="Cambria Math" w:hAnsi="Cambria Math"/>
                      <w:i/>
                      <w:szCs w:val="24"/>
                      <w:lang w:val="en-ID"/>
                    </w:rPr>
                  </m:ctrlPr>
                </m:dPr>
                <m:e>
                  <m:sSub>
                    <m:sSubPr>
                      <m:ctrlPr>
                        <w:rPr>
                          <w:rFonts w:ascii="Cambria Math" w:hAnsi="Cambria Math"/>
                          <w:i/>
                          <w:szCs w:val="24"/>
                          <w:lang w:val="en-ID"/>
                        </w:rPr>
                      </m:ctrlPr>
                    </m:sSubPr>
                    <m:e>
                      <m:r>
                        <w:rPr>
                          <w:rFonts w:ascii="Cambria Math" w:hAnsi="Cambria Math"/>
                          <w:szCs w:val="24"/>
                          <w:lang w:val="en-ID"/>
                        </w:rPr>
                        <m:t>p</m:t>
                      </m:r>
                    </m:e>
                    <m:sub>
                      <m:r>
                        <w:rPr>
                          <w:rFonts w:ascii="Cambria Math" w:hAnsi="Cambria Math"/>
                          <w:szCs w:val="24"/>
                          <w:lang w:val="en-ID"/>
                        </w:rPr>
                        <m:t>i</m:t>
                      </m:r>
                    </m:sub>
                  </m:sSub>
                </m:e>
              </m:d>
              <m:ctrlPr>
                <w:rPr>
                  <w:rFonts w:ascii="Cambria Math" w:hAnsi="Cambria Math"/>
                  <w:i/>
                  <w:szCs w:val="24"/>
                  <w:lang w:val="en-ID"/>
                </w:rPr>
              </m:ctrlPr>
            </m:e>
          </m:func>
        </m:oMath>
      </m:oMathPara>
    </w:p>
    <w:p w14:paraId="03B6DD68" w14:textId="062B2C63" w:rsidR="00A74893" w:rsidRPr="00A74893" w:rsidRDefault="00A74893" w:rsidP="007F75AF">
      <w:pPr>
        <w:pStyle w:val="E-JournalHeading2"/>
        <w:ind w:firstLine="720"/>
        <w:jc w:val="both"/>
        <w:rPr>
          <w:szCs w:val="24"/>
          <w:lang w:val="en-ID"/>
        </w:rPr>
      </w:pPr>
      <w:r w:rsidRPr="00A74893">
        <w:rPr>
          <w:szCs w:val="24"/>
          <w:lang w:val="en-ID"/>
        </w:rPr>
        <w:t xml:space="preserve">where </w:t>
      </w:r>
      <m:oMath>
        <m:sSub>
          <m:sSubPr>
            <m:ctrlPr>
              <w:rPr>
                <w:rFonts w:ascii="Cambria Math" w:hAnsi="Cambria Math"/>
                <w:szCs w:val="24"/>
                <w:lang w:val="en-ID"/>
              </w:rPr>
            </m:ctrlPr>
          </m:sSubPr>
          <m:e>
            <m:r>
              <m:rPr>
                <m:sty m:val="p"/>
              </m:rPr>
              <w:rPr>
                <w:rFonts w:ascii="Cambria Math" w:hAnsi="Cambria Math"/>
                <w:szCs w:val="24"/>
                <w:lang w:val="en-ID"/>
              </w:rPr>
              <m:t>p</m:t>
            </m:r>
          </m:e>
          <m:sub>
            <m:r>
              <m:rPr>
                <m:sty m:val="p"/>
              </m:rPr>
              <w:rPr>
                <w:rFonts w:ascii="Cambria Math" w:hAnsi="Cambria Math"/>
                <w:szCs w:val="24"/>
                <w:lang w:val="en-ID"/>
              </w:rPr>
              <m:t>i</m:t>
            </m:r>
          </m:sub>
        </m:sSub>
      </m:oMath>
      <w:r w:rsidR="007F75AF">
        <w:rPr>
          <w:szCs w:val="24"/>
          <w:lang w:val="en-ID"/>
        </w:rPr>
        <w:t xml:space="preserve"> </w:t>
      </w:r>
      <w:r w:rsidRPr="00A74893">
        <w:rPr>
          <w:szCs w:val="24"/>
          <w:lang w:val="en-ID"/>
        </w:rPr>
        <w:t xml:space="preserve">represents the probability of color bin </w:t>
      </w:r>
      <m:oMath>
        <m:r>
          <m:rPr>
            <m:sty m:val="p"/>
          </m:rPr>
          <w:rPr>
            <w:rFonts w:ascii="Cambria Math" w:hAnsi="Cambria Math"/>
            <w:szCs w:val="24"/>
            <w:lang w:val="en-ID"/>
          </w:rPr>
          <m:t>i</m:t>
        </m:r>
      </m:oMath>
      <w:r w:rsidR="007F75AF">
        <w:rPr>
          <w:szCs w:val="24"/>
          <w:lang w:val="en-ID"/>
        </w:rPr>
        <w:t xml:space="preserve"> </w:t>
      </w:r>
      <w:r w:rsidRPr="00A74893">
        <w:rPr>
          <w:szCs w:val="24"/>
          <w:lang w:val="en-ID"/>
        </w:rPr>
        <w:t xml:space="preserve">and </w:t>
      </w:r>
      <m:oMath>
        <m:r>
          <m:rPr>
            <m:sty m:val="p"/>
          </m:rPr>
          <w:rPr>
            <w:rFonts w:ascii="Cambria Math" w:hAnsi="Cambria Math"/>
            <w:szCs w:val="24"/>
            <w:lang w:val="en-ID"/>
          </w:rPr>
          <m:t>n</m:t>
        </m:r>
      </m:oMath>
      <w:r w:rsidR="007F75AF">
        <w:rPr>
          <w:szCs w:val="24"/>
          <w:lang w:val="en-ID"/>
        </w:rPr>
        <w:t xml:space="preserve"> </w:t>
      </w:r>
      <w:r w:rsidRPr="00A74893">
        <w:rPr>
          <w:szCs w:val="24"/>
          <w:lang w:val="en-ID"/>
        </w:rPr>
        <w:t>is the total number of color bins. Higher entropy values indicate greater color diversity.</w:t>
      </w:r>
    </w:p>
    <w:p w14:paraId="730FE0C1" w14:textId="643F2495" w:rsidR="00A74893" w:rsidRPr="00A74893" w:rsidRDefault="00A74893" w:rsidP="007F75AF">
      <w:pPr>
        <w:pStyle w:val="E-JournalHeading2"/>
        <w:ind w:firstLine="720"/>
        <w:jc w:val="both"/>
        <w:rPr>
          <w:szCs w:val="24"/>
          <w:lang w:val="en-ID"/>
        </w:rPr>
      </w:pPr>
      <w:r w:rsidRPr="00A74893">
        <w:rPr>
          <w:b/>
          <w:bCs/>
          <w:szCs w:val="24"/>
          <w:lang w:val="en-ID"/>
        </w:rPr>
        <w:t>Dominant Hue.</w:t>
      </w:r>
      <w:r w:rsidRPr="00A74893">
        <w:rPr>
          <w:szCs w:val="24"/>
          <w:lang w:val="en-ID"/>
        </w:rPr>
        <w:t xml:space="preserve"> The dominant hue captures the most prevalent color tone in the image by converting images to HSV (Hue, Saturation, Value) color space and computing the mode of the hue histogram. The dominant hue value </w:t>
      </w:r>
      <m:oMath>
        <m:sSub>
          <m:sSubPr>
            <m:ctrlPr>
              <w:rPr>
                <w:rFonts w:ascii="Cambria Math" w:hAnsi="Cambria Math"/>
                <w:szCs w:val="24"/>
                <w:lang w:val="en-ID"/>
              </w:rPr>
            </m:ctrlPr>
          </m:sSubPr>
          <m:e>
            <m:r>
              <m:rPr>
                <m:sty m:val="p"/>
              </m:rPr>
              <w:rPr>
                <w:rFonts w:ascii="Cambria Math" w:hAnsi="Cambria Math"/>
                <w:szCs w:val="24"/>
                <w:lang w:val="en-ID"/>
              </w:rPr>
              <m:t>h</m:t>
            </m:r>
          </m:e>
          <m:sub>
            <m:r>
              <m:rPr>
                <m:sty m:val="p"/>
              </m:rPr>
              <w:rPr>
                <w:rFonts w:ascii="Cambria Math" w:hAnsi="Cambria Math"/>
                <w:szCs w:val="24"/>
                <w:lang w:val="en-ID"/>
              </w:rPr>
              <m:t>d</m:t>
            </m:r>
          </m:sub>
        </m:sSub>
      </m:oMath>
      <w:r w:rsidRPr="00A74893">
        <w:rPr>
          <w:szCs w:val="24"/>
          <w:lang w:val="en-ID"/>
        </w:rPr>
        <w:t xml:space="preserve"> ranges from 0 to 360 degrees, representing the full color spectrum.</w:t>
      </w:r>
    </w:p>
    <w:p w14:paraId="5F41730E" w14:textId="4CF9AEAD" w:rsidR="00A74893" w:rsidRPr="00A74893" w:rsidRDefault="00A74893" w:rsidP="007F75AF">
      <w:pPr>
        <w:pStyle w:val="E-JournalHeading2"/>
        <w:ind w:firstLine="720"/>
        <w:jc w:val="both"/>
        <w:rPr>
          <w:szCs w:val="24"/>
          <w:lang w:val="en-ID"/>
        </w:rPr>
      </w:pPr>
      <w:r w:rsidRPr="00A74893">
        <w:rPr>
          <w:b/>
          <w:bCs/>
          <w:szCs w:val="24"/>
          <w:lang w:val="en-ID"/>
        </w:rPr>
        <w:t>RMS Contrast.</w:t>
      </w:r>
      <w:r w:rsidRPr="00A74893">
        <w:rPr>
          <w:szCs w:val="24"/>
          <w:lang w:val="en-ID"/>
        </w:rPr>
        <w:t xml:space="preserve"> Image contrast is measured using root mean square (RMS) contrast, which quantifies the spread of luminance values. This measure has been incorporated into recent image quality evaluation frameworks that consider gradient and visual saliency alongside color information [9]. The RMS contrast is computed as:</w:t>
      </w:r>
    </w:p>
    <w:p w14:paraId="47560494" w14:textId="71FF6A20" w:rsidR="004B7BDC" w:rsidRPr="00A74893" w:rsidRDefault="00000000" w:rsidP="004B7BDC">
      <w:pPr>
        <w:pStyle w:val="E-JournalHeading2"/>
        <w:ind w:firstLine="720"/>
        <w:jc w:val="both"/>
        <w:rPr>
          <w:szCs w:val="24"/>
          <w:lang w:val="en-ID"/>
        </w:rPr>
      </w:pPr>
      <m:oMathPara>
        <m:oMath>
          <m:sSub>
            <m:sSubPr>
              <m:ctrlPr>
                <w:rPr>
                  <w:rFonts w:ascii="Cambria Math" w:hAnsi="Cambria Math"/>
                  <w:szCs w:val="24"/>
                  <w:lang w:val="en-ID"/>
                </w:rPr>
              </m:ctrlPr>
            </m:sSubPr>
            <m:e>
              <m:r>
                <m:rPr>
                  <m:sty m:val="p"/>
                </m:rPr>
                <w:rPr>
                  <w:rFonts w:ascii="Cambria Math" w:hAnsi="Cambria Math"/>
                  <w:szCs w:val="24"/>
                  <w:lang w:val="en-ID"/>
                </w:rPr>
                <m:t>C</m:t>
              </m:r>
            </m:e>
            <m:sub>
              <m:r>
                <m:rPr>
                  <m:sty m:val="p"/>
                </m:rPr>
                <w:rPr>
                  <w:rFonts w:ascii="Cambria Math" w:hAnsi="Cambria Math"/>
                  <w:szCs w:val="24"/>
                  <w:lang w:val="en-ID"/>
                </w:rPr>
                <m:t>rms</m:t>
              </m:r>
            </m:sub>
          </m:sSub>
          <m:r>
            <m:rPr>
              <m:sty m:val="p"/>
            </m:rPr>
            <w:rPr>
              <w:rFonts w:ascii="Cambria Math" w:hAnsi="Cambria Math"/>
              <w:szCs w:val="24"/>
              <w:lang w:val="en-ID"/>
            </w:rPr>
            <m:t>=</m:t>
          </m:r>
          <m:rad>
            <m:radPr>
              <m:degHide m:val="1"/>
              <m:ctrlPr>
                <w:rPr>
                  <w:rFonts w:ascii="Cambria Math" w:hAnsi="Cambria Math"/>
                  <w:szCs w:val="24"/>
                  <w:lang w:val="en-ID"/>
                </w:rPr>
              </m:ctrlPr>
            </m:radPr>
            <m:deg>
              <m:ctrlPr>
                <w:rPr>
                  <w:rFonts w:ascii="Cambria Math" w:hAnsi="Cambria Math"/>
                  <w:i/>
                  <w:szCs w:val="24"/>
                  <w:lang w:val="en-ID"/>
                </w:rPr>
              </m:ctrlPr>
            </m:deg>
            <m:e>
              <m:f>
                <m:fPr>
                  <m:ctrlPr>
                    <w:rPr>
                      <w:rFonts w:ascii="Cambria Math" w:hAnsi="Cambria Math"/>
                      <w:szCs w:val="24"/>
                      <w:lang w:val="en-ID"/>
                    </w:rPr>
                  </m:ctrlPr>
                </m:fPr>
                <m:num>
                  <m:r>
                    <m:rPr>
                      <m:sty m:val="p"/>
                    </m:rPr>
                    <w:rPr>
                      <w:rFonts w:ascii="Cambria Math" w:hAnsi="Cambria Math"/>
                      <w:szCs w:val="24"/>
                      <w:lang w:val="en-ID"/>
                    </w:rPr>
                    <m:t>1</m:t>
                  </m:r>
                </m:num>
                <m:den>
                  <m:r>
                    <m:rPr>
                      <m:sty m:val="p"/>
                    </m:rPr>
                    <w:rPr>
                      <w:rFonts w:ascii="Cambria Math" w:hAnsi="Cambria Math"/>
                      <w:szCs w:val="24"/>
                      <w:lang w:val="en-ID"/>
                    </w:rPr>
                    <m:t>MN</m:t>
                  </m:r>
                </m:den>
              </m:f>
              <m:nary>
                <m:naryPr>
                  <m:chr m:val="∑"/>
                  <m:ctrlPr>
                    <w:rPr>
                      <w:rFonts w:ascii="Cambria Math" w:hAnsi="Cambria Math"/>
                      <w:szCs w:val="24"/>
                      <w:lang w:val="en-ID"/>
                    </w:rPr>
                  </m:ctrlPr>
                </m:naryPr>
                <m:sub>
                  <m:r>
                    <m:rPr>
                      <m:sty m:val="p"/>
                    </m:rPr>
                    <w:rPr>
                      <w:rFonts w:ascii="Cambria Math" w:hAnsi="Cambria Math"/>
                      <w:szCs w:val="24"/>
                      <w:lang w:val="en-ID"/>
                    </w:rPr>
                    <m:t>i=1</m:t>
                  </m:r>
                </m:sub>
                <m:sup>
                  <m:r>
                    <m:rPr>
                      <m:sty m:val="p"/>
                    </m:rPr>
                    <w:rPr>
                      <w:rFonts w:ascii="Cambria Math" w:hAnsi="Cambria Math"/>
                      <w:szCs w:val="24"/>
                      <w:lang w:val="en-ID"/>
                    </w:rPr>
                    <m:t>M</m:t>
                  </m:r>
                </m:sup>
                <m:e>
                  <m:nary>
                    <m:naryPr>
                      <m:chr m:val="∑"/>
                      <m:ctrlPr>
                        <w:rPr>
                          <w:rFonts w:ascii="Cambria Math" w:hAnsi="Cambria Math"/>
                          <w:szCs w:val="24"/>
                          <w:lang w:val="en-ID"/>
                        </w:rPr>
                      </m:ctrlPr>
                    </m:naryPr>
                    <m:sub>
                      <m:r>
                        <m:rPr>
                          <m:sty m:val="p"/>
                        </m:rPr>
                        <w:rPr>
                          <w:rFonts w:ascii="Cambria Math" w:hAnsi="Cambria Math"/>
                          <w:szCs w:val="24"/>
                          <w:lang w:val="en-ID"/>
                        </w:rPr>
                        <m:t>j=1</m:t>
                      </m:r>
                    </m:sub>
                    <m:sup>
                      <m:r>
                        <m:rPr>
                          <m:sty m:val="p"/>
                        </m:rPr>
                        <w:rPr>
                          <w:rFonts w:ascii="Cambria Math" w:hAnsi="Cambria Math"/>
                          <w:szCs w:val="24"/>
                          <w:lang w:val="en-ID"/>
                        </w:rPr>
                        <m:t>N</m:t>
                      </m:r>
                    </m:sup>
                    <m:e>
                      <m:sSup>
                        <m:sSupPr>
                          <m:ctrlPr>
                            <w:rPr>
                              <w:rFonts w:ascii="Cambria Math" w:hAnsi="Cambria Math"/>
                              <w:szCs w:val="24"/>
                              <w:lang w:val="en-ID"/>
                            </w:rPr>
                          </m:ctrlPr>
                        </m:sSupPr>
                        <m:e>
                          <m:d>
                            <m:dPr>
                              <m:ctrlPr>
                                <w:rPr>
                                  <w:rFonts w:ascii="Cambria Math" w:hAnsi="Cambria Math"/>
                                  <w:szCs w:val="24"/>
                                  <w:lang w:val="en-ID"/>
                                </w:rPr>
                              </m:ctrlPr>
                            </m:dPr>
                            <m:e>
                              <m:sSub>
                                <m:sSubPr>
                                  <m:ctrlPr>
                                    <w:rPr>
                                      <w:rFonts w:ascii="Cambria Math" w:hAnsi="Cambria Math"/>
                                      <w:szCs w:val="24"/>
                                      <w:lang w:val="en-ID"/>
                                    </w:rPr>
                                  </m:ctrlPr>
                                </m:sSubPr>
                                <m:e>
                                  <m:r>
                                    <m:rPr>
                                      <m:sty m:val="p"/>
                                    </m:rPr>
                                    <w:rPr>
                                      <w:rFonts w:ascii="Cambria Math" w:hAnsi="Cambria Math"/>
                                      <w:szCs w:val="24"/>
                                      <w:lang w:val="en-ID"/>
                                    </w:rPr>
                                    <m:t>I</m:t>
                                  </m:r>
                                </m:e>
                                <m:sub>
                                  <m:r>
                                    <m:rPr>
                                      <m:sty m:val="p"/>
                                    </m:rPr>
                                    <w:rPr>
                                      <w:rFonts w:ascii="Cambria Math" w:hAnsi="Cambria Math"/>
                                      <w:szCs w:val="24"/>
                                      <w:lang w:val="en-ID"/>
                                    </w:rPr>
                                    <m:t>ij</m:t>
                                  </m:r>
                                </m:sub>
                              </m:sSub>
                              <m:r>
                                <m:rPr>
                                  <m:sty m:val="p"/>
                                </m:rPr>
                                <w:rPr>
                                  <w:rFonts w:ascii="Cambria Math" w:hAnsi="Cambria Math"/>
                                  <w:szCs w:val="24"/>
                                  <w:lang w:val="en-ID"/>
                                </w:rPr>
                                <m:t>-</m:t>
                              </m:r>
                              <m:acc>
                                <m:accPr>
                                  <m:chr m:val="̅"/>
                                  <m:ctrlPr>
                                    <w:rPr>
                                      <w:rFonts w:ascii="Cambria Math" w:hAnsi="Cambria Math"/>
                                      <w:szCs w:val="24"/>
                                      <w:lang w:val="en-ID"/>
                                    </w:rPr>
                                  </m:ctrlPr>
                                </m:accPr>
                                <m:e>
                                  <m:r>
                                    <m:rPr>
                                      <m:sty m:val="p"/>
                                    </m:rPr>
                                    <w:rPr>
                                      <w:rFonts w:ascii="Cambria Math" w:hAnsi="Cambria Math"/>
                                      <w:szCs w:val="24"/>
                                      <w:lang w:val="en-ID"/>
                                    </w:rPr>
                                    <m:t>I</m:t>
                                  </m:r>
                                </m:e>
                              </m:acc>
                            </m:e>
                          </m:d>
                        </m:e>
                        <m:sup>
                          <m:r>
                            <m:rPr>
                              <m:sty m:val="p"/>
                            </m:rPr>
                            <w:rPr>
                              <w:rFonts w:ascii="Cambria Math" w:hAnsi="Cambria Math"/>
                              <w:szCs w:val="24"/>
                              <w:lang w:val="en-ID"/>
                            </w:rPr>
                            <m:t>2</m:t>
                          </m:r>
                        </m:sup>
                      </m:sSup>
                    </m:e>
                  </m:nary>
                </m:e>
              </m:nary>
            </m:e>
          </m:rad>
        </m:oMath>
      </m:oMathPara>
    </w:p>
    <w:p w14:paraId="6D4D55BE" w14:textId="1A644977" w:rsidR="00A74893" w:rsidRPr="00A74893" w:rsidRDefault="00A74893" w:rsidP="004B7BDC">
      <w:pPr>
        <w:pStyle w:val="E-JournalHeading2"/>
        <w:ind w:firstLine="720"/>
        <w:jc w:val="both"/>
        <w:rPr>
          <w:szCs w:val="24"/>
          <w:lang w:val="en-ID"/>
        </w:rPr>
      </w:pPr>
      <w:r w:rsidRPr="00A74893">
        <w:rPr>
          <w:szCs w:val="24"/>
          <w:lang w:val="en-ID"/>
        </w:rPr>
        <w:t xml:space="preserve">where </w:t>
      </w:r>
      <m:oMath>
        <m:sSub>
          <m:sSubPr>
            <m:ctrlPr>
              <w:rPr>
                <w:rFonts w:ascii="Cambria Math" w:hAnsi="Cambria Math"/>
                <w:szCs w:val="24"/>
                <w:lang w:val="en-ID"/>
              </w:rPr>
            </m:ctrlPr>
          </m:sSubPr>
          <m:e>
            <m:r>
              <m:rPr>
                <m:sty m:val="p"/>
              </m:rPr>
              <w:rPr>
                <w:rFonts w:ascii="Cambria Math" w:hAnsi="Cambria Math"/>
                <w:szCs w:val="24"/>
                <w:lang w:val="en-ID"/>
              </w:rPr>
              <m:t>I</m:t>
            </m:r>
          </m:e>
          <m:sub>
            <m:r>
              <m:rPr>
                <m:sty m:val="p"/>
              </m:rPr>
              <w:rPr>
                <w:rFonts w:ascii="Cambria Math" w:hAnsi="Cambria Math"/>
                <w:szCs w:val="24"/>
                <w:lang w:val="en-ID"/>
              </w:rPr>
              <m:t>ij</m:t>
            </m:r>
          </m:sub>
        </m:sSub>
      </m:oMath>
      <w:r w:rsidRPr="00A74893">
        <w:rPr>
          <w:szCs w:val="24"/>
          <w:lang w:val="en-ID"/>
        </w:rPr>
        <w:t xml:space="preserve"> represents the pixel intensity at position</w:t>
      </w:r>
      <w:r w:rsidR="004B7BDC">
        <w:rPr>
          <w:szCs w:val="24"/>
          <w:lang w:val="en-ID"/>
        </w:rPr>
        <w:t xml:space="preserve"> </w:t>
      </w:r>
      <m:oMath>
        <m:d>
          <m:dPr>
            <m:ctrlPr>
              <w:rPr>
                <w:rFonts w:ascii="Cambria Math" w:hAnsi="Cambria Math"/>
                <w:szCs w:val="24"/>
                <w:lang w:val="en-ID"/>
              </w:rPr>
            </m:ctrlPr>
          </m:dPr>
          <m:e>
            <m:r>
              <m:rPr>
                <m:sty m:val="p"/>
              </m:rPr>
              <w:rPr>
                <w:rFonts w:ascii="Cambria Math" w:hAnsi="Cambria Math"/>
                <w:szCs w:val="24"/>
                <w:lang w:val="en-ID"/>
              </w:rPr>
              <m:t>i,j</m:t>
            </m:r>
          </m:e>
        </m:d>
      </m:oMath>
      <w:r w:rsidRPr="00A74893">
        <w:rPr>
          <w:szCs w:val="24"/>
          <w:lang w:val="en-ID"/>
        </w:rPr>
        <w:t xml:space="preserve">, </w:t>
      </w:r>
      <m:oMath>
        <m:acc>
          <m:accPr>
            <m:chr m:val="̅"/>
            <m:ctrlPr>
              <w:rPr>
                <w:rFonts w:ascii="Cambria Math" w:hAnsi="Cambria Math"/>
                <w:szCs w:val="24"/>
                <w:lang w:val="en-ID"/>
              </w:rPr>
            </m:ctrlPr>
          </m:accPr>
          <m:e>
            <m:r>
              <m:rPr>
                <m:sty m:val="p"/>
              </m:rPr>
              <w:rPr>
                <w:rFonts w:ascii="Cambria Math" w:hAnsi="Cambria Math"/>
                <w:szCs w:val="24"/>
                <w:lang w:val="en-ID"/>
              </w:rPr>
              <m:t>I</m:t>
            </m:r>
          </m:e>
        </m:acc>
      </m:oMath>
      <w:r w:rsidR="004B7BDC">
        <w:rPr>
          <w:szCs w:val="24"/>
          <w:lang w:val="en-ID"/>
        </w:rPr>
        <w:t xml:space="preserve"> </w:t>
      </w:r>
      <w:r w:rsidRPr="00A74893">
        <w:rPr>
          <w:szCs w:val="24"/>
          <w:lang w:val="en-ID"/>
        </w:rPr>
        <w:t xml:space="preserve">is the mean intensity, and </w:t>
      </w:r>
      <m:oMath>
        <m:r>
          <m:rPr>
            <m:sty m:val="p"/>
          </m:rPr>
          <w:rPr>
            <w:rFonts w:ascii="Cambria Math" w:hAnsi="Cambria Math"/>
            <w:szCs w:val="24"/>
            <w:lang w:val="en-ID"/>
          </w:rPr>
          <m:t>M ×N</m:t>
        </m:r>
      </m:oMath>
      <w:r w:rsidRPr="00A74893">
        <w:rPr>
          <w:szCs w:val="24"/>
          <w:lang w:val="en-ID"/>
        </w:rPr>
        <w:t xml:space="preserve"> is the image dimension.</w:t>
      </w:r>
    </w:p>
    <w:p w14:paraId="741F85A0" w14:textId="0FF102FC" w:rsidR="00A74893" w:rsidRPr="00A74893" w:rsidRDefault="00A74893" w:rsidP="007F75AF">
      <w:pPr>
        <w:pStyle w:val="E-JournalHeading2"/>
        <w:ind w:firstLine="720"/>
        <w:jc w:val="both"/>
        <w:rPr>
          <w:szCs w:val="24"/>
          <w:lang w:val="en-ID"/>
        </w:rPr>
      </w:pPr>
      <w:r w:rsidRPr="00A74893">
        <w:rPr>
          <w:b/>
          <w:bCs/>
          <w:szCs w:val="24"/>
          <w:lang w:val="en-ID"/>
        </w:rPr>
        <w:t>Symmetry Score.</w:t>
      </w:r>
      <w:r w:rsidR="004B7BDC">
        <w:rPr>
          <w:b/>
          <w:bCs/>
          <w:szCs w:val="24"/>
          <w:lang w:val="en-ID"/>
        </w:rPr>
        <w:t xml:space="preserve"> </w:t>
      </w:r>
      <w:r w:rsidRPr="00A74893">
        <w:rPr>
          <w:szCs w:val="24"/>
          <w:lang w:val="en-ID"/>
        </w:rPr>
        <w:t>Visual symmetry contributes to perceived image aesthetics through processing fluency mechanisms. Research on computational aesthetic measures has demonstrated that image fluency components, including symmetry, significantly predict viewer engagement and aesthetic preferences [10]. The symmetry score is computed by comparing the original image with its horizontally flipped version using structural similarity:</w:t>
      </w:r>
    </w:p>
    <w:p w14:paraId="64A1F456" w14:textId="30C186EE" w:rsidR="004B7BDC" w:rsidRPr="00A74893" w:rsidRDefault="004B7BDC" w:rsidP="004B7BDC">
      <w:pPr>
        <w:pStyle w:val="E-JournalHeading2"/>
        <w:jc w:val="both"/>
        <w:rPr>
          <w:szCs w:val="24"/>
          <w:lang w:val="en-ID"/>
        </w:rPr>
      </w:pPr>
      <m:oMathPara>
        <m:oMath>
          <m:r>
            <m:rPr>
              <m:sty m:val="p"/>
            </m:rPr>
            <w:rPr>
              <w:rFonts w:ascii="Cambria Math" w:hAnsi="Cambria Math"/>
              <w:szCs w:val="24"/>
              <w:lang w:val="en-ID"/>
            </w:rPr>
            <m:t>S=</m:t>
          </m:r>
          <m:f>
            <m:fPr>
              <m:ctrlPr>
                <w:rPr>
                  <w:rFonts w:ascii="Cambria Math" w:hAnsi="Cambria Math"/>
                  <w:szCs w:val="24"/>
                  <w:lang w:val="en-ID"/>
                </w:rPr>
              </m:ctrlPr>
            </m:fPr>
            <m:num>
              <m:r>
                <m:rPr>
                  <m:sty m:val="p"/>
                </m:rPr>
                <w:rPr>
                  <w:rFonts w:ascii="Cambria Math" w:hAnsi="Cambria Math"/>
                  <w:szCs w:val="24"/>
                  <w:lang w:val="en-ID"/>
                </w:rPr>
                <m:t>1</m:t>
              </m:r>
            </m:num>
            <m:den>
              <m:r>
                <m:rPr>
                  <m:sty m:val="p"/>
                </m:rPr>
                <w:rPr>
                  <w:rFonts w:ascii="Cambria Math" w:hAnsi="Cambria Math"/>
                  <w:szCs w:val="24"/>
                  <w:lang w:val="en-ID"/>
                </w:rPr>
                <m:t>N</m:t>
              </m:r>
            </m:den>
          </m:f>
          <m:nary>
            <m:naryPr>
              <m:chr m:val="∑"/>
              <m:ctrlPr>
                <w:rPr>
                  <w:rFonts w:ascii="Cambria Math" w:hAnsi="Cambria Math"/>
                  <w:szCs w:val="24"/>
                  <w:lang w:val="en-ID"/>
                </w:rPr>
              </m:ctrlPr>
            </m:naryPr>
            <m:sub>
              <m:r>
                <m:rPr>
                  <m:sty m:val="p"/>
                </m:rPr>
                <w:rPr>
                  <w:rFonts w:ascii="Cambria Math" w:hAnsi="Cambria Math"/>
                  <w:szCs w:val="24"/>
                  <w:lang w:val="en-ID"/>
                </w:rPr>
                <m:t>i=1</m:t>
              </m:r>
            </m:sub>
            <m:sup>
              <m:r>
                <m:rPr>
                  <m:sty m:val="p"/>
                </m:rPr>
                <w:rPr>
                  <w:rFonts w:ascii="Cambria Math" w:hAnsi="Cambria Math"/>
                  <w:szCs w:val="24"/>
                  <w:lang w:val="en-ID"/>
                </w:rPr>
                <m:t>N</m:t>
              </m:r>
            </m:sup>
            <m:e>
              <m:r>
                <m:rPr>
                  <m:nor/>
                </m:rPr>
                <w:rPr>
                  <w:rFonts w:ascii="Cambria Math" w:hAnsi="Cambria Math"/>
                  <w:szCs w:val="24"/>
                  <w:lang w:val="en-ID"/>
                </w:rPr>
                <m:t>SSIM</m:t>
              </m:r>
              <m:d>
                <m:dPr>
                  <m:ctrlPr>
                    <w:rPr>
                      <w:rFonts w:ascii="Cambria Math" w:hAnsi="Cambria Math"/>
                      <w:szCs w:val="24"/>
                      <w:lang w:val="en-ID"/>
                    </w:rPr>
                  </m:ctrlPr>
                </m:dPr>
                <m:e>
                  <m:sSub>
                    <m:sSubPr>
                      <m:ctrlPr>
                        <w:rPr>
                          <w:rFonts w:ascii="Cambria Math" w:hAnsi="Cambria Math"/>
                          <w:szCs w:val="24"/>
                          <w:lang w:val="en-ID"/>
                        </w:rPr>
                      </m:ctrlPr>
                    </m:sSubPr>
                    <m:e>
                      <m:r>
                        <m:rPr>
                          <m:sty m:val="p"/>
                        </m:rPr>
                        <w:rPr>
                          <w:rFonts w:ascii="Cambria Math" w:hAnsi="Cambria Math"/>
                          <w:szCs w:val="24"/>
                          <w:lang w:val="en-ID"/>
                        </w:rPr>
                        <m:t>I</m:t>
                      </m:r>
                    </m:e>
                    <m:sub>
                      <m:r>
                        <m:rPr>
                          <m:sty m:val="p"/>
                        </m:rPr>
                        <w:rPr>
                          <w:rFonts w:ascii="Cambria Math" w:hAnsi="Cambria Math"/>
                          <w:szCs w:val="24"/>
                          <w:lang w:val="en-ID"/>
                        </w:rPr>
                        <m:t>i</m:t>
                      </m:r>
                    </m:sub>
                  </m:sSub>
                  <m:r>
                    <m:rPr>
                      <m:sty m:val="p"/>
                    </m:rPr>
                    <w:rPr>
                      <w:rFonts w:ascii="Cambria Math" w:hAnsi="Cambria Math"/>
                      <w:szCs w:val="24"/>
                      <w:lang w:val="en-ID"/>
                    </w:rPr>
                    <m:t>,</m:t>
                  </m:r>
                  <m:sSubSup>
                    <m:sSubSupPr>
                      <m:ctrlPr>
                        <w:rPr>
                          <w:rFonts w:ascii="Cambria Math" w:hAnsi="Cambria Math"/>
                          <w:szCs w:val="24"/>
                          <w:lang w:val="en-ID"/>
                        </w:rPr>
                      </m:ctrlPr>
                    </m:sSubSupPr>
                    <m:e>
                      <m:r>
                        <m:rPr>
                          <m:sty m:val="p"/>
                        </m:rPr>
                        <w:rPr>
                          <w:rFonts w:ascii="Cambria Math" w:hAnsi="Cambria Math"/>
                          <w:szCs w:val="24"/>
                          <w:lang w:val="en-ID"/>
                        </w:rPr>
                        <m:t>I</m:t>
                      </m:r>
                    </m:e>
                    <m:sub>
                      <m:r>
                        <m:rPr>
                          <m:sty m:val="p"/>
                        </m:rPr>
                        <w:rPr>
                          <w:rFonts w:ascii="Cambria Math" w:hAnsi="Cambria Math"/>
                          <w:szCs w:val="24"/>
                          <w:lang w:val="en-ID"/>
                        </w:rPr>
                        <m:t>i</m:t>
                      </m:r>
                    </m:sub>
                    <m:sup>
                      <m:r>
                        <m:rPr>
                          <m:sty m:val="p"/>
                        </m:rPr>
                        <w:rPr>
                          <w:rFonts w:ascii="Cambria Math" w:hAnsi="Cambria Math"/>
                          <w:szCs w:val="24"/>
                          <w:lang w:val="en-ID"/>
                        </w:rPr>
                        <m:t>flip</m:t>
                      </m:r>
                    </m:sup>
                  </m:sSubSup>
                </m:e>
              </m:d>
            </m:e>
          </m:nary>
        </m:oMath>
      </m:oMathPara>
    </w:p>
    <w:p w14:paraId="0486D21B" w14:textId="179FCFE9" w:rsidR="00A74893" w:rsidRPr="00A74893" w:rsidRDefault="00A74893" w:rsidP="004B7BDC">
      <w:pPr>
        <w:pStyle w:val="E-JournalHeading2"/>
        <w:ind w:firstLine="720"/>
        <w:jc w:val="both"/>
        <w:rPr>
          <w:szCs w:val="24"/>
          <w:lang w:val="en-ID"/>
        </w:rPr>
      </w:pPr>
      <w:r w:rsidRPr="00A74893">
        <w:rPr>
          <w:szCs w:val="24"/>
          <w:lang w:val="en-ID"/>
        </w:rPr>
        <w:t xml:space="preserve">where </w:t>
      </w:r>
      <m:oMath>
        <m:sSubSup>
          <m:sSubSupPr>
            <m:ctrlPr>
              <w:rPr>
                <w:rFonts w:ascii="Cambria Math" w:hAnsi="Cambria Math"/>
                <w:szCs w:val="24"/>
                <w:lang w:val="en-ID"/>
              </w:rPr>
            </m:ctrlPr>
          </m:sSubSupPr>
          <m:e>
            <m:r>
              <m:rPr>
                <m:sty m:val="p"/>
              </m:rPr>
              <w:rPr>
                <w:rFonts w:ascii="Cambria Math" w:hAnsi="Cambria Math"/>
                <w:szCs w:val="24"/>
                <w:lang w:val="en-ID"/>
              </w:rPr>
              <m:t>I</m:t>
            </m:r>
          </m:e>
          <m:sub>
            <m:r>
              <m:rPr>
                <m:sty m:val="p"/>
              </m:rPr>
              <w:rPr>
                <w:rFonts w:ascii="Cambria Math" w:hAnsi="Cambria Math"/>
                <w:szCs w:val="24"/>
                <w:lang w:val="en-ID"/>
              </w:rPr>
              <m:t>i</m:t>
            </m:r>
          </m:sub>
          <m:sup>
            <m:r>
              <m:rPr>
                <m:sty m:val="p"/>
              </m:rPr>
              <w:rPr>
                <w:rFonts w:ascii="Cambria Math" w:hAnsi="Cambria Math"/>
                <w:szCs w:val="24"/>
                <w:lang w:val="en-ID"/>
              </w:rPr>
              <m:t>flip</m:t>
            </m:r>
          </m:sup>
        </m:sSubSup>
      </m:oMath>
      <w:r w:rsidR="004B7BDC">
        <w:rPr>
          <w:szCs w:val="24"/>
          <w:lang w:val="en-ID"/>
        </w:rPr>
        <w:t xml:space="preserve"> </w:t>
      </w:r>
      <w:r w:rsidRPr="00A74893">
        <w:rPr>
          <w:szCs w:val="24"/>
          <w:lang w:val="en-ID"/>
        </w:rPr>
        <w:t>represents the horizontally flipped image. Values closer to 1 indicate higher symmetry, suggesting that the left and right halves of the image contain similar visual elements.</w:t>
      </w:r>
    </w:p>
    <w:p w14:paraId="3285BA85" w14:textId="05EAA644" w:rsidR="00A74893" w:rsidRPr="00A74893" w:rsidRDefault="00A74893" w:rsidP="007F75AF">
      <w:pPr>
        <w:pStyle w:val="E-JournalHeading2"/>
        <w:ind w:firstLine="720"/>
        <w:jc w:val="both"/>
        <w:rPr>
          <w:szCs w:val="24"/>
          <w:lang w:val="en-ID"/>
        </w:rPr>
      </w:pPr>
      <w:r w:rsidRPr="00A74893">
        <w:rPr>
          <w:b/>
          <w:bCs/>
          <w:szCs w:val="24"/>
          <w:lang w:val="en-ID"/>
        </w:rPr>
        <w:t>Sharpness (Laplacian Variance).</w:t>
      </w:r>
      <w:r w:rsidRPr="00A74893">
        <w:rPr>
          <w:szCs w:val="24"/>
          <w:lang w:val="en-ID"/>
        </w:rPr>
        <w:t xml:space="preserve"> Image sharpness is quantified using the variance of the Laplacian operator, which measures the presence of edges and fine details. Recent autofocus algorithms have employed optimized Laplacian evaluation functions combining local variance with edge detection to improve accuracy [11]. The sharpness metric is computed as:</w:t>
      </w:r>
    </w:p>
    <w:p w14:paraId="3C80375C" w14:textId="7DD7C0D8" w:rsidR="004B7BDC" w:rsidRPr="00A74893" w:rsidRDefault="00000000" w:rsidP="004B7BDC">
      <w:pPr>
        <w:pStyle w:val="E-JournalHeading2"/>
        <w:jc w:val="both"/>
        <w:rPr>
          <w:szCs w:val="24"/>
          <w:lang w:val="en-ID"/>
        </w:rPr>
      </w:pPr>
      <m:oMathPara>
        <m:oMath>
          <m:sSubSup>
            <m:sSubSupPr>
              <m:ctrlPr>
                <w:rPr>
                  <w:rFonts w:ascii="Cambria Math" w:hAnsi="Cambria Math"/>
                  <w:szCs w:val="24"/>
                  <w:lang w:val="en-ID"/>
                </w:rPr>
              </m:ctrlPr>
            </m:sSubSupPr>
            <m:e>
              <m:r>
                <m:rPr>
                  <m:sty m:val="p"/>
                </m:rPr>
                <w:rPr>
                  <w:rFonts w:ascii="Cambria Math" w:hAnsi="Cambria Math"/>
                  <w:szCs w:val="24"/>
                  <w:lang w:val="en-ID"/>
                </w:rPr>
                <m:t>σ</m:t>
              </m:r>
            </m:e>
            <m:sub>
              <m:r>
                <m:rPr>
                  <m:sty m:val="p"/>
                </m:rPr>
                <w:rPr>
                  <w:rFonts w:ascii="Cambria Math" w:hAnsi="Cambria Math"/>
                  <w:szCs w:val="24"/>
                  <w:lang w:val="en-ID"/>
                </w:rPr>
                <m:t>L</m:t>
              </m:r>
            </m:sub>
            <m:sup>
              <m:r>
                <m:rPr>
                  <m:sty m:val="p"/>
                </m:rPr>
                <w:rPr>
                  <w:rFonts w:ascii="Cambria Math" w:hAnsi="Cambria Math"/>
                  <w:szCs w:val="24"/>
                  <w:lang w:val="en-ID"/>
                </w:rPr>
                <m:t>2</m:t>
              </m:r>
            </m:sup>
          </m:sSubSup>
          <m:r>
            <m:rPr>
              <m:sty m:val="p"/>
            </m:rPr>
            <w:rPr>
              <w:rFonts w:ascii="Cambria Math" w:hAnsi="Cambria Math"/>
              <w:szCs w:val="24"/>
              <w:lang w:val="en-ID"/>
            </w:rPr>
            <m:t>=</m:t>
          </m:r>
          <m:r>
            <m:rPr>
              <m:nor/>
            </m:rPr>
            <w:rPr>
              <w:rFonts w:ascii="Cambria Math" w:hAnsi="Cambria Math"/>
              <w:szCs w:val="24"/>
              <w:lang w:val="en-ID"/>
            </w:rPr>
            <m:t>Var</m:t>
          </m:r>
          <m:d>
            <m:dPr>
              <m:ctrlPr>
                <w:rPr>
                  <w:rFonts w:ascii="Cambria Math" w:hAnsi="Cambria Math"/>
                  <w:szCs w:val="24"/>
                  <w:lang w:val="en-ID"/>
                </w:rPr>
              </m:ctrlPr>
            </m:dPr>
            <m:e>
              <m:sSup>
                <m:sSupPr>
                  <m:ctrlPr>
                    <w:rPr>
                      <w:rFonts w:ascii="Cambria Math" w:hAnsi="Cambria Math"/>
                      <w:szCs w:val="24"/>
                      <w:lang w:val="en-ID"/>
                    </w:rPr>
                  </m:ctrlPr>
                </m:sSupPr>
                <m:e>
                  <m:r>
                    <m:rPr>
                      <m:sty m:val="p"/>
                    </m:rPr>
                    <w:rPr>
                      <w:rFonts w:ascii="Cambria Math" w:hAnsi="Cambria Math"/>
                      <w:szCs w:val="24"/>
                      <w:lang w:val="en-ID"/>
                    </w:rPr>
                    <m:t>∇</m:t>
                  </m:r>
                </m:e>
                <m:sup>
                  <m:r>
                    <m:rPr>
                      <m:sty m:val="p"/>
                    </m:rPr>
                    <w:rPr>
                      <w:rFonts w:ascii="Cambria Math" w:hAnsi="Cambria Math"/>
                      <w:szCs w:val="24"/>
                      <w:lang w:val="en-ID"/>
                    </w:rPr>
                    <m:t>2</m:t>
                  </m:r>
                </m:sup>
              </m:sSup>
              <m:r>
                <m:rPr>
                  <m:sty m:val="p"/>
                </m:rPr>
                <w:rPr>
                  <w:rFonts w:ascii="Cambria Math" w:hAnsi="Cambria Math"/>
                  <w:szCs w:val="24"/>
                  <w:lang w:val="en-ID"/>
                </w:rPr>
                <m:t>I</m:t>
              </m:r>
            </m:e>
          </m:d>
          <m:r>
            <m:rPr>
              <m:sty m:val="p"/>
            </m:rPr>
            <w:rPr>
              <w:rFonts w:ascii="Cambria Math" w:hAnsi="Cambria Math"/>
              <w:szCs w:val="24"/>
              <w:lang w:val="en-ID"/>
            </w:rPr>
            <m:t>=</m:t>
          </m:r>
          <m:r>
            <m:rPr>
              <m:nor/>
            </m:rPr>
            <w:rPr>
              <w:rFonts w:ascii="Cambria Math" w:hAnsi="Cambria Math"/>
              <w:szCs w:val="24"/>
              <w:lang w:val="en-ID"/>
            </w:rPr>
            <m:t>Var</m:t>
          </m:r>
          <m:d>
            <m:dPr>
              <m:ctrlPr>
                <w:rPr>
                  <w:rFonts w:ascii="Cambria Math" w:hAnsi="Cambria Math"/>
                  <w:szCs w:val="24"/>
                  <w:lang w:val="en-ID"/>
                </w:rPr>
              </m:ctrlPr>
            </m:dPr>
            <m:e>
              <m:f>
                <m:fPr>
                  <m:ctrlPr>
                    <w:rPr>
                      <w:rFonts w:ascii="Cambria Math" w:hAnsi="Cambria Math"/>
                      <w:szCs w:val="24"/>
                      <w:lang w:val="en-ID"/>
                    </w:rPr>
                  </m:ctrlPr>
                </m:fPr>
                <m:num>
                  <m:sSup>
                    <m:sSupPr>
                      <m:ctrlPr>
                        <w:rPr>
                          <w:rFonts w:ascii="Cambria Math" w:hAnsi="Cambria Math"/>
                          <w:szCs w:val="24"/>
                          <w:lang w:val="en-ID"/>
                        </w:rPr>
                      </m:ctrlPr>
                    </m:sSupPr>
                    <m:e>
                      <m:r>
                        <m:rPr>
                          <m:sty m:val="p"/>
                        </m:rPr>
                        <w:rPr>
                          <w:rFonts w:ascii="Cambria Math" w:hAnsi="Cambria Math"/>
                          <w:szCs w:val="24"/>
                          <w:lang w:val="en-ID"/>
                        </w:rPr>
                        <m:t>∂</m:t>
                      </m:r>
                    </m:e>
                    <m:sup>
                      <m:r>
                        <m:rPr>
                          <m:sty m:val="p"/>
                        </m:rPr>
                        <w:rPr>
                          <w:rFonts w:ascii="Cambria Math" w:hAnsi="Cambria Math"/>
                          <w:szCs w:val="24"/>
                          <w:lang w:val="en-ID"/>
                        </w:rPr>
                        <m:t>2</m:t>
                      </m:r>
                    </m:sup>
                  </m:sSup>
                  <m:r>
                    <m:rPr>
                      <m:sty m:val="p"/>
                    </m:rPr>
                    <w:rPr>
                      <w:rFonts w:ascii="Cambria Math" w:hAnsi="Cambria Math"/>
                      <w:szCs w:val="24"/>
                      <w:lang w:val="en-ID"/>
                    </w:rPr>
                    <m:t>I</m:t>
                  </m:r>
                </m:num>
                <m:den>
                  <m:r>
                    <m:rPr>
                      <m:sty m:val="p"/>
                    </m:rPr>
                    <w:rPr>
                      <w:rFonts w:ascii="Cambria Math" w:hAnsi="Cambria Math"/>
                      <w:szCs w:val="24"/>
                      <w:lang w:val="en-ID"/>
                    </w:rPr>
                    <m:t>∂</m:t>
                  </m:r>
                  <m:sSup>
                    <m:sSupPr>
                      <m:ctrlPr>
                        <w:rPr>
                          <w:rFonts w:ascii="Cambria Math" w:hAnsi="Cambria Math"/>
                          <w:szCs w:val="24"/>
                          <w:lang w:val="en-ID"/>
                        </w:rPr>
                      </m:ctrlPr>
                    </m:sSupPr>
                    <m:e>
                      <m:r>
                        <m:rPr>
                          <m:sty m:val="p"/>
                        </m:rPr>
                        <w:rPr>
                          <w:rFonts w:ascii="Cambria Math" w:hAnsi="Cambria Math"/>
                          <w:szCs w:val="24"/>
                          <w:lang w:val="en-ID"/>
                        </w:rPr>
                        <m:t>x</m:t>
                      </m:r>
                    </m:e>
                    <m:sup>
                      <m:r>
                        <m:rPr>
                          <m:sty m:val="p"/>
                        </m:rPr>
                        <w:rPr>
                          <w:rFonts w:ascii="Cambria Math" w:hAnsi="Cambria Math"/>
                          <w:szCs w:val="24"/>
                          <w:lang w:val="en-ID"/>
                        </w:rPr>
                        <m:t>2</m:t>
                      </m:r>
                    </m:sup>
                  </m:sSup>
                </m:den>
              </m:f>
              <m:r>
                <m:rPr>
                  <m:sty m:val="p"/>
                </m:rPr>
                <w:rPr>
                  <w:rFonts w:ascii="Cambria Math" w:hAnsi="Cambria Math"/>
                  <w:szCs w:val="24"/>
                  <w:lang w:val="en-ID"/>
                </w:rPr>
                <m:t>+</m:t>
              </m:r>
              <m:f>
                <m:fPr>
                  <m:ctrlPr>
                    <w:rPr>
                      <w:rFonts w:ascii="Cambria Math" w:hAnsi="Cambria Math"/>
                      <w:szCs w:val="24"/>
                      <w:lang w:val="en-ID"/>
                    </w:rPr>
                  </m:ctrlPr>
                </m:fPr>
                <m:num>
                  <m:sSup>
                    <m:sSupPr>
                      <m:ctrlPr>
                        <w:rPr>
                          <w:rFonts w:ascii="Cambria Math" w:hAnsi="Cambria Math"/>
                          <w:szCs w:val="24"/>
                          <w:lang w:val="en-ID"/>
                        </w:rPr>
                      </m:ctrlPr>
                    </m:sSupPr>
                    <m:e>
                      <m:r>
                        <m:rPr>
                          <m:sty m:val="p"/>
                        </m:rPr>
                        <w:rPr>
                          <w:rFonts w:ascii="Cambria Math" w:hAnsi="Cambria Math"/>
                          <w:szCs w:val="24"/>
                          <w:lang w:val="en-ID"/>
                        </w:rPr>
                        <m:t>∂</m:t>
                      </m:r>
                    </m:e>
                    <m:sup>
                      <m:r>
                        <m:rPr>
                          <m:sty m:val="p"/>
                        </m:rPr>
                        <w:rPr>
                          <w:rFonts w:ascii="Cambria Math" w:hAnsi="Cambria Math"/>
                          <w:szCs w:val="24"/>
                          <w:lang w:val="en-ID"/>
                        </w:rPr>
                        <m:t>2</m:t>
                      </m:r>
                    </m:sup>
                  </m:sSup>
                  <m:r>
                    <m:rPr>
                      <m:sty m:val="p"/>
                    </m:rPr>
                    <w:rPr>
                      <w:rFonts w:ascii="Cambria Math" w:hAnsi="Cambria Math"/>
                      <w:szCs w:val="24"/>
                      <w:lang w:val="en-ID"/>
                    </w:rPr>
                    <m:t>I</m:t>
                  </m:r>
                </m:num>
                <m:den>
                  <m:r>
                    <m:rPr>
                      <m:sty m:val="p"/>
                    </m:rPr>
                    <w:rPr>
                      <w:rFonts w:ascii="Cambria Math" w:hAnsi="Cambria Math"/>
                      <w:szCs w:val="24"/>
                      <w:lang w:val="en-ID"/>
                    </w:rPr>
                    <m:t>∂</m:t>
                  </m:r>
                  <m:sSup>
                    <m:sSupPr>
                      <m:ctrlPr>
                        <w:rPr>
                          <w:rFonts w:ascii="Cambria Math" w:hAnsi="Cambria Math"/>
                          <w:szCs w:val="24"/>
                          <w:lang w:val="en-ID"/>
                        </w:rPr>
                      </m:ctrlPr>
                    </m:sSupPr>
                    <m:e>
                      <m:r>
                        <m:rPr>
                          <m:sty m:val="p"/>
                        </m:rPr>
                        <w:rPr>
                          <w:rFonts w:ascii="Cambria Math" w:hAnsi="Cambria Math"/>
                          <w:szCs w:val="24"/>
                          <w:lang w:val="en-ID"/>
                        </w:rPr>
                        <m:t>y</m:t>
                      </m:r>
                    </m:e>
                    <m:sup>
                      <m:r>
                        <m:rPr>
                          <m:sty m:val="p"/>
                        </m:rPr>
                        <w:rPr>
                          <w:rFonts w:ascii="Cambria Math" w:hAnsi="Cambria Math"/>
                          <w:szCs w:val="24"/>
                          <w:lang w:val="en-ID"/>
                        </w:rPr>
                        <m:t>2</m:t>
                      </m:r>
                    </m:sup>
                  </m:sSup>
                </m:den>
              </m:f>
            </m:e>
          </m:d>
        </m:oMath>
      </m:oMathPara>
    </w:p>
    <w:p w14:paraId="0ECA2FA6" w14:textId="5B4C7384" w:rsidR="00BC4D19" w:rsidRPr="007F75AF" w:rsidRDefault="00A74893" w:rsidP="007F75AF">
      <w:pPr>
        <w:pStyle w:val="E-JournalHeading2"/>
        <w:ind w:firstLine="720"/>
        <w:jc w:val="both"/>
        <w:rPr>
          <w:szCs w:val="24"/>
          <w:lang w:val="en-ID"/>
        </w:rPr>
      </w:pPr>
      <w:r w:rsidRPr="00A74893">
        <w:rPr>
          <w:szCs w:val="24"/>
          <w:lang w:val="en-ID"/>
        </w:rPr>
        <w:t>Higher variance indicates sharper images with more defined edges, while lower variance suggests blurrier images. This metric is particularly relevant for social media content where image quality can significantly impact user perception and engagement.</w:t>
      </w:r>
    </w:p>
    <w:p w14:paraId="7E90B2C3" w14:textId="65747019" w:rsidR="00BC4D19" w:rsidRPr="00D8139E" w:rsidRDefault="004B7BDC" w:rsidP="00D8139E">
      <w:pPr>
        <w:pStyle w:val="E-JournalHeading2"/>
        <w:rPr>
          <w:b/>
          <w:bCs/>
          <w:i/>
          <w:iCs/>
          <w:color w:val="70AD47" w:themeColor="accent6"/>
        </w:rPr>
      </w:pPr>
      <w:r w:rsidRPr="004B7BDC">
        <w:rPr>
          <w:b/>
          <w:bCs/>
          <w:i/>
          <w:iCs/>
          <w:color w:val="70AD47" w:themeColor="accent6"/>
          <w:szCs w:val="24"/>
          <w:lang w:val="id-ID"/>
        </w:rPr>
        <w:t>Temporal Feature Extractio</w:t>
      </w:r>
      <w:r w:rsidR="00377042">
        <w:rPr>
          <w:b/>
          <w:bCs/>
          <w:i/>
          <w:iCs/>
          <w:color w:val="70AD47" w:themeColor="accent6"/>
          <w:szCs w:val="24"/>
          <w:lang w:val="id-ID"/>
        </w:rPr>
        <w:t>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2300"/>
        <w:gridCol w:w="2299"/>
        <w:gridCol w:w="2299"/>
        <w:gridCol w:w="2299"/>
      </w:tblGrid>
      <w:tr w:rsidR="00C82BAD" w14:paraId="380F29BF" w14:textId="77777777" w:rsidTr="00BB0A05">
        <w:trPr>
          <w:trHeight w:val="113"/>
        </w:trPr>
        <w:tc>
          <w:tcPr>
            <w:tcW w:w="2296" w:type="dxa"/>
          </w:tcPr>
          <w:p w14:paraId="569EB25E" w14:textId="64897665" w:rsidR="004B7BDC" w:rsidRDefault="00C82BAD" w:rsidP="00C82BAD">
            <w:pPr>
              <w:pStyle w:val="E-JournalHeading1"/>
              <w:spacing w:before="0" w:after="0"/>
              <w:jc w:val="both"/>
              <w:rPr>
                <w:b w:val="0"/>
                <w:szCs w:val="24"/>
                <w:lang w:val="id-ID"/>
              </w:rPr>
            </w:pPr>
            <w:r>
              <w:rPr>
                <w:b w:val="0"/>
                <w:noProof/>
                <w:szCs w:val="24"/>
                <w:lang w:val="id-ID"/>
              </w:rPr>
              <w:drawing>
                <wp:inline distT="0" distB="0" distL="0" distR="0" wp14:anchorId="088FE613" wp14:editId="15B9B5C9">
                  <wp:extent cx="1440000" cy="1440000"/>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1440000" cy="1440000"/>
                          </a:xfrm>
                          <a:prstGeom prst="rect">
                            <a:avLst/>
                          </a:prstGeom>
                        </pic:spPr>
                      </pic:pic>
                    </a:graphicData>
                  </a:graphic>
                </wp:inline>
              </w:drawing>
            </w:r>
          </w:p>
        </w:tc>
        <w:tc>
          <w:tcPr>
            <w:tcW w:w="2297" w:type="dxa"/>
          </w:tcPr>
          <w:p w14:paraId="212DB32A" w14:textId="04A32A3C" w:rsidR="004B7BDC" w:rsidRDefault="00C82BAD" w:rsidP="00C82BAD">
            <w:pPr>
              <w:pStyle w:val="E-JournalHeading1"/>
              <w:spacing w:before="0" w:after="0"/>
              <w:jc w:val="both"/>
              <w:rPr>
                <w:b w:val="0"/>
                <w:szCs w:val="24"/>
                <w:lang w:val="id-ID"/>
              </w:rPr>
            </w:pPr>
            <w:r>
              <w:rPr>
                <w:b w:val="0"/>
                <w:noProof/>
                <w:szCs w:val="24"/>
                <w:lang w:val="id-ID"/>
              </w:rPr>
              <w:drawing>
                <wp:inline distT="0" distB="0" distL="0" distR="0" wp14:anchorId="0297EBC9" wp14:editId="0C5DDD60">
                  <wp:extent cx="1440000" cy="1440000"/>
                  <wp:effectExtent l="0" t="0" r="825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1440000" cy="1440000"/>
                          </a:xfrm>
                          <a:prstGeom prst="rect">
                            <a:avLst/>
                          </a:prstGeom>
                        </pic:spPr>
                      </pic:pic>
                    </a:graphicData>
                  </a:graphic>
                </wp:inline>
              </w:drawing>
            </w:r>
          </w:p>
        </w:tc>
        <w:tc>
          <w:tcPr>
            <w:tcW w:w="2297" w:type="dxa"/>
          </w:tcPr>
          <w:p w14:paraId="713F2520" w14:textId="146458C5" w:rsidR="004B7BDC" w:rsidRDefault="00C82BAD" w:rsidP="00C82BAD">
            <w:pPr>
              <w:pStyle w:val="E-JournalHeading1"/>
              <w:spacing w:before="0" w:after="0"/>
              <w:jc w:val="both"/>
              <w:rPr>
                <w:b w:val="0"/>
                <w:szCs w:val="24"/>
                <w:lang w:val="id-ID"/>
              </w:rPr>
            </w:pPr>
            <w:r>
              <w:rPr>
                <w:b w:val="0"/>
                <w:noProof/>
                <w:szCs w:val="24"/>
                <w:lang w:val="id-ID"/>
              </w:rPr>
              <w:drawing>
                <wp:inline distT="0" distB="0" distL="0" distR="0" wp14:anchorId="68AE46FE" wp14:editId="61412CA3">
                  <wp:extent cx="1440000" cy="1440000"/>
                  <wp:effectExtent l="0" t="0" r="825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stretch>
                            <a:fillRect/>
                          </a:stretch>
                        </pic:blipFill>
                        <pic:spPr>
                          <a:xfrm>
                            <a:off x="0" y="0"/>
                            <a:ext cx="1440000" cy="1440000"/>
                          </a:xfrm>
                          <a:prstGeom prst="rect">
                            <a:avLst/>
                          </a:prstGeom>
                        </pic:spPr>
                      </pic:pic>
                    </a:graphicData>
                  </a:graphic>
                </wp:inline>
              </w:drawing>
            </w:r>
          </w:p>
        </w:tc>
        <w:tc>
          <w:tcPr>
            <w:tcW w:w="2297" w:type="dxa"/>
          </w:tcPr>
          <w:p w14:paraId="1E8038C9" w14:textId="1EF7F0F5" w:rsidR="004B7BDC" w:rsidRDefault="00C82BAD" w:rsidP="00C82BAD">
            <w:pPr>
              <w:pStyle w:val="E-JournalHeading1"/>
              <w:spacing w:before="0" w:after="0"/>
              <w:jc w:val="both"/>
              <w:rPr>
                <w:b w:val="0"/>
                <w:szCs w:val="24"/>
                <w:lang w:val="id-ID"/>
              </w:rPr>
            </w:pPr>
            <w:r>
              <w:rPr>
                <w:b w:val="0"/>
                <w:noProof/>
                <w:szCs w:val="24"/>
                <w:lang w:val="id-ID"/>
              </w:rPr>
              <w:drawing>
                <wp:inline distT="0" distB="0" distL="0" distR="0" wp14:anchorId="28E3B874" wp14:editId="508E61F1">
                  <wp:extent cx="1440000" cy="1440000"/>
                  <wp:effectExtent l="0" t="0" r="825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stretch>
                            <a:fillRect/>
                          </a:stretch>
                        </pic:blipFill>
                        <pic:spPr>
                          <a:xfrm>
                            <a:off x="0" y="0"/>
                            <a:ext cx="1440000" cy="1440000"/>
                          </a:xfrm>
                          <a:prstGeom prst="rect">
                            <a:avLst/>
                          </a:prstGeom>
                        </pic:spPr>
                      </pic:pic>
                    </a:graphicData>
                  </a:graphic>
                </wp:inline>
              </w:drawing>
            </w:r>
          </w:p>
        </w:tc>
      </w:tr>
      <w:tr w:rsidR="00C82BAD" w14:paraId="33F4B342" w14:textId="77777777" w:rsidTr="00BB0A05">
        <w:trPr>
          <w:trHeight w:val="113"/>
        </w:trPr>
        <w:tc>
          <w:tcPr>
            <w:tcW w:w="2296" w:type="dxa"/>
          </w:tcPr>
          <w:p w14:paraId="38C15D1A" w14:textId="18E8A70A" w:rsidR="004B7BDC" w:rsidRDefault="00C82BAD" w:rsidP="00C82BAD">
            <w:pPr>
              <w:pStyle w:val="E-JournalHeading1"/>
              <w:spacing w:before="0" w:after="0"/>
              <w:jc w:val="both"/>
              <w:rPr>
                <w:b w:val="0"/>
                <w:szCs w:val="24"/>
                <w:lang w:val="id-ID"/>
              </w:rPr>
            </w:pPr>
            <w:r>
              <w:rPr>
                <w:b w:val="0"/>
                <w:noProof/>
                <w:szCs w:val="24"/>
                <w:lang w:val="id-ID"/>
              </w:rPr>
              <w:drawing>
                <wp:inline distT="0" distB="0" distL="0" distR="0" wp14:anchorId="305CE035" wp14:editId="00328CC2">
                  <wp:extent cx="1440000" cy="1440000"/>
                  <wp:effectExtent l="0" t="0" r="825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stretch>
                            <a:fillRect/>
                          </a:stretch>
                        </pic:blipFill>
                        <pic:spPr>
                          <a:xfrm>
                            <a:off x="0" y="0"/>
                            <a:ext cx="1440000" cy="1440000"/>
                          </a:xfrm>
                          <a:prstGeom prst="rect">
                            <a:avLst/>
                          </a:prstGeom>
                        </pic:spPr>
                      </pic:pic>
                    </a:graphicData>
                  </a:graphic>
                </wp:inline>
              </w:drawing>
            </w:r>
          </w:p>
        </w:tc>
        <w:tc>
          <w:tcPr>
            <w:tcW w:w="2297" w:type="dxa"/>
          </w:tcPr>
          <w:p w14:paraId="6D1D8AAE" w14:textId="6B920C14" w:rsidR="004B7BDC" w:rsidRDefault="00C82BAD" w:rsidP="00C82BAD">
            <w:pPr>
              <w:pStyle w:val="E-JournalHeading1"/>
              <w:spacing w:before="0" w:after="0"/>
              <w:jc w:val="both"/>
              <w:rPr>
                <w:b w:val="0"/>
                <w:szCs w:val="24"/>
                <w:lang w:val="id-ID"/>
              </w:rPr>
            </w:pPr>
            <w:r>
              <w:rPr>
                <w:b w:val="0"/>
                <w:noProof/>
                <w:szCs w:val="24"/>
                <w:lang w:val="id-ID"/>
              </w:rPr>
              <w:drawing>
                <wp:inline distT="0" distB="0" distL="0" distR="0" wp14:anchorId="5CE63CAC" wp14:editId="19F2A774">
                  <wp:extent cx="1440000" cy="1440000"/>
                  <wp:effectExtent l="0" t="0" r="8255"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stretch>
                            <a:fillRect/>
                          </a:stretch>
                        </pic:blipFill>
                        <pic:spPr>
                          <a:xfrm>
                            <a:off x="0" y="0"/>
                            <a:ext cx="1440000" cy="1440000"/>
                          </a:xfrm>
                          <a:prstGeom prst="rect">
                            <a:avLst/>
                          </a:prstGeom>
                        </pic:spPr>
                      </pic:pic>
                    </a:graphicData>
                  </a:graphic>
                </wp:inline>
              </w:drawing>
            </w:r>
          </w:p>
        </w:tc>
        <w:tc>
          <w:tcPr>
            <w:tcW w:w="2297" w:type="dxa"/>
          </w:tcPr>
          <w:p w14:paraId="215E260E" w14:textId="459B5D23" w:rsidR="004B7BDC" w:rsidRDefault="00C82BAD" w:rsidP="00C82BAD">
            <w:pPr>
              <w:pStyle w:val="E-JournalHeading1"/>
              <w:spacing w:before="0" w:after="0"/>
              <w:jc w:val="both"/>
              <w:rPr>
                <w:b w:val="0"/>
                <w:szCs w:val="24"/>
                <w:lang w:val="id-ID"/>
              </w:rPr>
            </w:pPr>
            <w:r>
              <w:rPr>
                <w:b w:val="0"/>
                <w:noProof/>
                <w:szCs w:val="24"/>
                <w:lang w:val="id-ID"/>
              </w:rPr>
              <w:drawing>
                <wp:inline distT="0" distB="0" distL="0" distR="0" wp14:anchorId="7450F15C" wp14:editId="0A4DDB95">
                  <wp:extent cx="1440000" cy="1440000"/>
                  <wp:effectExtent l="0" t="0" r="825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stretch>
                            <a:fillRect/>
                          </a:stretch>
                        </pic:blipFill>
                        <pic:spPr>
                          <a:xfrm>
                            <a:off x="0" y="0"/>
                            <a:ext cx="1440000" cy="1440000"/>
                          </a:xfrm>
                          <a:prstGeom prst="rect">
                            <a:avLst/>
                          </a:prstGeom>
                        </pic:spPr>
                      </pic:pic>
                    </a:graphicData>
                  </a:graphic>
                </wp:inline>
              </w:drawing>
            </w:r>
          </w:p>
        </w:tc>
        <w:tc>
          <w:tcPr>
            <w:tcW w:w="2297" w:type="dxa"/>
          </w:tcPr>
          <w:p w14:paraId="33E6AFD8" w14:textId="5FAA6088" w:rsidR="004B7BDC" w:rsidRDefault="00C82BAD" w:rsidP="002B1571">
            <w:pPr>
              <w:pStyle w:val="E-JournalHeading1"/>
              <w:keepNext/>
              <w:spacing w:before="0" w:after="0"/>
              <w:jc w:val="both"/>
              <w:rPr>
                <w:b w:val="0"/>
                <w:szCs w:val="24"/>
                <w:lang w:val="id-ID"/>
              </w:rPr>
            </w:pPr>
            <w:r>
              <w:rPr>
                <w:b w:val="0"/>
                <w:noProof/>
                <w:szCs w:val="24"/>
                <w:lang w:val="id-ID"/>
              </w:rPr>
              <w:drawing>
                <wp:inline distT="0" distB="0" distL="0" distR="0" wp14:anchorId="26462AAF" wp14:editId="2138E42A">
                  <wp:extent cx="1440000" cy="1440000"/>
                  <wp:effectExtent l="0" t="0" r="825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stretch>
                            <a:fillRect/>
                          </a:stretch>
                        </pic:blipFill>
                        <pic:spPr>
                          <a:xfrm>
                            <a:off x="0" y="0"/>
                            <a:ext cx="1440000" cy="1440000"/>
                          </a:xfrm>
                          <a:prstGeom prst="rect">
                            <a:avLst/>
                          </a:prstGeom>
                        </pic:spPr>
                      </pic:pic>
                    </a:graphicData>
                  </a:graphic>
                </wp:inline>
              </w:drawing>
            </w:r>
          </w:p>
        </w:tc>
      </w:tr>
    </w:tbl>
    <w:p w14:paraId="2A845124" w14:textId="7556E811" w:rsidR="002B1571" w:rsidRPr="004A7ECC" w:rsidRDefault="002B1571" w:rsidP="002B1571">
      <w:pPr>
        <w:pStyle w:val="Caption"/>
        <w:jc w:val="center"/>
        <w:rPr>
          <w:sz w:val="20"/>
          <w:szCs w:val="20"/>
        </w:rPr>
      </w:pPr>
      <w:r w:rsidRPr="004A7ECC">
        <w:rPr>
          <w:sz w:val="20"/>
          <w:szCs w:val="20"/>
        </w:rPr>
        <w:t xml:space="preserve">Figure </w:t>
      </w:r>
      <w:r w:rsidRPr="004A7ECC">
        <w:rPr>
          <w:sz w:val="20"/>
          <w:szCs w:val="20"/>
        </w:rPr>
        <w:fldChar w:fldCharType="begin"/>
      </w:r>
      <w:r w:rsidRPr="004A7ECC">
        <w:rPr>
          <w:sz w:val="20"/>
          <w:szCs w:val="20"/>
        </w:rPr>
        <w:instrText xml:space="preserve"> SEQ Figure \* ARABIC </w:instrText>
      </w:r>
      <w:r w:rsidRPr="004A7ECC">
        <w:rPr>
          <w:sz w:val="20"/>
          <w:szCs w:val="20"/>
        </w:rPr>
        <w:fldChar w:fldCharType="separate"/>
      </w:r>
      <w:r w:rsidR="00B4534A">
        <w:rPr>
          <w:noProof/>
          <w:sz w:val="20"/>
          <w:szCs w:val="20"/>
        </w:rPr>
        <w:t>2</w:t>
      </w:r>
      <w:r w:rsidRPr="004A7ECC">
        <w:rPr>
          <w:sz w:val="20"/>
          <w:szCs w:val="20"/>
        </w:rPr>
        <w:fldChar w:fldCharType="end"/>
      </w:r>
      <w:r w:rsidRPr="004A7ECC">
        <w:rPr>
          <w:sz w:val="20"/>
          <w:szCs w:val="20"/>
        </w:rPr>
        <w:t xml:space="preserve"> Distribution of visual and temporal features across low and high engagement classes</w:t>
      </w:r>
    </w:p>
    <w:p w14:paraId="7C033E30" w14:textId="2375BEE9" w:rsidR="00D8139E" w:rsidRDefault="00D8139E" w:rsidP="002B1571">
      <w:pPr>
        <w:pStyle w:val="E-JournalHeading1"/>
        <w:ind w:firstLine="720"/>
        <w:jc w:val="both"/>
        <w:rPr>
          <w:b w:val="0"/>
          <w:szCs w:val="24"/>
          <w:lang w:val="id-ID"/>
        </w:rPr>
      </w:pPr>
      <w:r w:rsidRPr="002B1571">
        <w:rPr>
          <w:b w:val="0"/>
          <w:szCs w:val="24"/>
          <w:lang w:val="id-ID"/>
        </w:rPr>
        <w:t>Three temporal features were extracted from the posting timestamp to capture time-based patterns in engagement behavior [5]. The posting hour ranges from 0 to 23, representing the local time when the post was published. The day of week is encoded as an integer from 0 (Monday) to 6 (Sunday), capturing weekly patterns in user engagement. Additionally, a binary weekend indicator was included to flag posts published on Saturday or Sunday, with 136 posts (21.3 percent) in the dataset being published on weekends.</w:t>
      </w:r>
    </w:p>
    <w:p w14:paraId="3911946D" w14:textId="2D499C70" w:rsidR="002B1571" w:rsidRPr="002B1571" w:rsidRDefault="002B1571" w:rsidP="002B1571">
      <w:pPr>
        <w:pStyle w:val="E-JournalHeading1"/>
        <w:ind w:firstLine="720"/>
        <w:jc w:val="both"/>
        <w:rPr>
          <w:b w:val="0"/>
          <w:szCs w:val="24"/>
          <w:lang w:val="id-ID"/>
        </w:rPr>
      </w:pPr>
      <w:r w:rsidRPr="002B1571">
        <w:rPr>
          <w:b w:val="0"/>
          <w:szCs w:val="24"/>
          <w:lang w:val="id-ID"/>
        </w:rPr>
        <w:lastRenderedPageBreak/>
        <w:t>Figure 2 presents the distribution of all nine features across low and high engagement classes using boxplots. Among visual features, sharpness shows the most pronounced distinction, with high engagement posts displaying substantially higher median values and wider interquartile range. Color complexity also demonstrates clear separation, where high engagement posts tend toward greater color diversity as indicated by higher median entropy values. Contrast exhibits a similar pattern with high engagement posts showing elevated median values.</w:t>
      </w:r>
    </w:p>
    <w:p w14:paraId="4D37846C" w14:textId="7277E86B" w:rsidR="004B7BDC" w:rsidRPr="00FF3CF6" w:rsidRDefault="002B1571" w:rsidP="002B1571">
      <w:pPr>
        <w:pStyle w:val="E-JournalHeading1"/>
        <w:ind w:firstLine="720"/>
        <w:jc w:val="both"/>
        <w:rPr>
          <w:b w:val="0"/>
          <w:szCs w:val="24"/>
          <w:lang w:val="id-ID"/>
        </w:rPr>
      </w:pPr>
      <w:r w:rsidRPr="002B1571">
        <w:rPr>
          <w:b w:val="0"/>
          <w:szCs w:val="24"/>
          <w:lang w:val="id-ID"/>
        </w:rPr>
        <w:t>In contrast, colorfulness and symmetry score show largely overlapping distributions between the two classes, suggesting limited discriminative power for engagement prediction. Among temporal features, posting hour shows a slight tendency for low engagement posts to be published later in the day, while day of week and weekend indicator display nearly identical distributions across both engagement classes, indicating minimal temporal influence on engagement outcomes.</w:t>
      </w:r>
      <w:r w:rsidR="00C82BAD" w:rsidRPr="00C82BAD">
        <w:rPr>
          <w:b w:val="0"/>
          <w:szCs w:val="24"/>
          <w:lang w:val="id-ID"/>
        </w:rPr>
        <w:t>.</w:t>
      </w:r>
    </w:p>
    <w:p w14:paraId="234FF449" w14:textId="26611015" w:rsidR="004B7BDC" w:rsidRPr="00F21E16" w:rsidRDefault="00155441" w:rsidP="004B7BDC">
      <w:pPr>
        <w:pStyle w:val="E-JournalHeading2"/>
        <w:rPr>
          <w:b/>
          <w:bCs/>
          <w:i/>
          <w:iCs/>
          <w:color w:val="70AD47" w:themeColor="accent6"/>
        </w:rPr>
      </w:pPr>
      <w:r w:rsidRPr="00155441">
        <w:rPr>
          <w:b/>
          <w:bCs/>
          <w:i/>
          <w:iCs/>
          <w:color w:val="70AD47" w:themeColor="accent6"/>
        </w:rPr>
        <w:t>Machine Learning Classifiers</w:t>
      </w:r>
    </w:p>
    <w:p w14:paraId="4D5B5A47" w14:textId="0FB65FA6" w:rsidR="004B7BDC" w:rsidRDefault="00155441" w:rsidP="004B7BDC">
      <w:pPr>
        <w:pStyle w:val="E-JournalHeading1"/>
        <w:ind w:firstLine="720"/>
        <w:jc w:val="both"/>
        <w:rPr>
          <w:b w:val="0"/>
          <w:szCs w:val="24"/>
          <w:lang w:val="id-ID"/>
        </w:rPr>
      </w:pPr>
      <w:r w:rsidRPr="00155441">
        <w:rPr>
          <w:b w:val="0"/>
          <w:szCs w:val="24"/>
          <w:lang w:val="id-ID"/>
        </w:rPr>
        <w:t>Four machine learning classifiers were evaluated for the binary engagement classification task, representing different algorithmic paradigms including ensemble methods, linear models, gradient boosting, and kernel-based approaches. Each classifier offers distinct advantages in terms of interpretability, handling of non-linear relationships, and robustness to overfitting</w:t>
      </w:r>
      <w:r w:rsidR="004B7BDC" w:rsidRPr="00FF3CF6">
        <w:rPr>
          <w:b w:val="0"/>
          <w:szCs w:val="24"/>
          <w:lang w:val="id-ID"/>
        </w:rPr>
        <w:t>.</w:t>
      </w:r>
    </w:p>
    <w:p w14:paraId="30AC10DD" w14:textId="061BD987" w:rsidR="00155441" w:rsidRPr="00155441" w:rsidRDefault="00155441" w:rsidP="00155441">
      <w:pPr>
        <w:pStyle w:val="E-JournalHeading1"/>
        <w:ind w:firstLine="720"/>
        <w:jc w:val="both"/>
        <w:rPr>
          <w:b w:val="0"/>
          <w:szCs w:val="24"/>
          <w:lang w:val="id-ID"/>
        </w:rPr>
      </w:pPr>
      <w:r w:rsidRPr="00155441">
        <w:rPr>
          <w:bCs/>
          <w:szCs w:val="24"/>
          <w:lang w:val="id-ID"/>
        </w:rPr>
        <w:t>Random Forest</w:t>
      </w:r>
      <w:r w:rsidRPr="00155441">
        <w:rPr>
          <w:b w:val="0"/>
          <w:szCs w:val="24"/>
          <w:lang w:val="id-ID"/>
        </w:rPr>
        <w:t>. Random Forest is an ensemble method that constructs multiple decision trees during training and outputs the mode of individual tree predictions. Comparative studies have shown that Random Forest achieves competitive performance across various classification tasks, with recent research on urban impervious surface mapping demonstrating its effectiveness for feature-based classification [12]. The prediction is computed as:</w:t>
      </w:r>
    </w:p>
    <w:p w14:paraId="2DBE88F7" w14:textId="02A5B4D3" w:rsidR="00155441" w:rsidRPr="00155441" w:rsidRDefault="00000000" w:rsidP="00155441">
      <w:pPr>
        <w:pStyle w:val="E-JournalHeading1"/>
        <w:jc w:val="both"/>
        <w:rPr>
          <w:b w:val="0"/>
          <w:szCs w:val="24"/>
          <w:lang w:val="id-ID"/>
        </w:rPr>
      </w:pPr>
      <m:oMathPara>
        <m:oMath>
          <m:acc>
            <m:accPr>
              <m:ctrlPr>
                <w:rPr>
                  <w:rFonts w:ascii="Cambria Math" w:hAnsi="Cambria Math"/>
                  <w:b w:val="0"/>
                  <w:szCs w:val="24"/>
                  <w:lang w:val="id-ID"/>
                </w:rPr>
              </m:ctrlPr>
            </m:accPr>
            <m:e>
              <m:r>
                <m:rPr>
                  <m:sty m:val="b"/>
                </m:rPr>
                <w:rPr>
                  <w:rFonts w:ascii="Cambria Math" w:hAnsi="Cambria Math"/>
                  <w:szCs w:val="24"/>
                  <w:lang w:val="id-ID"/>
                </w:rPr>
                <m:t>y</m:t>
              </m:r>
            </m:e>
          </m:acc>
          <m:r>
            <m:rPr>
              <m:sty m:val="b"/>
            </m:rPr>
            <w:rPr>
              <w:rFonts w:ascii="Cambria Math" w:hAnsi="Cambria Math"/>
              <w:szCs w:val="24"/>
              <w:lang w:val="id-ID"/>
            </w:rPr>
            <m:t>=</m:t>
          </m:r>
          <m:r>
            <m:rPr>
              <m:nor/>
            </m:rPr>
            <w:rPr>
              <w:rFonts w:ascii="Cambria Math" w:hAnsi="Cambria Math"/>
              <w:b w:val="0"/>
              <w:szCs w:val="24"/>
              <w:lang w:val="id-ID"/>
            </w:rPr>
            <m:t>mode</m:t>
          </m:r>
          <m:r>
            <m:rPr>
              <m:lit/>
              <m:sty m:val="b"/>
            </m:rPr>
            <w:rPr>
              <w:rFonts w:ascii="Cambria Math" w:hAnsi="Cambria Math"/>
              <w:szCs w:val="24"/>
              <w:lang w:val="id-ID"/>
            </w:rPr>
            <m:t>{</m:t>
          </m:r>
          <m:sSub>
            <m:sSubPr>
              <m:ctrlPr>
                <w:rPr>
                  <w:rFonts w:ascii="Cambria Math" w:hAnsi="Cambria Math"/>
                  <w:b w:val="0"/>
                  <w:szCs w:val="24"/>
                  <w:lang w:val="id-ID"/>
                </w:rPr>
              </m:ctrlPr>
            </m:sSubPr>
            <m:e>
              <m:r>
                <m:rPr>
                  <m:sty m:val="b"/>
                </m:rPr>
                <w:rPr>
                  <w:rFonts w:ascii="Cambria Math" w:hAnsi="Cambria Math"/>
                  <w:szCs w:val="24"/>
                  <w:lang w:val="id-ID"/>
                </w:rPr>
                <m:t>T</m:t>
              </m:r>
            </m:e>
            <m:sub>
              <m:r>
                <m:rPr>
                  <m:sty m:val="b"/>
                </m:rPr>
                <w:rPr>
                  <w:rFonts w:ascii="Cambria Math" w:hAnsi="Cambria Math"/>
                  <w:szCs w:val="24"/>
                  <w:lang w:val="id-ID"/>
                </w:rPr>
                <m:t>1</m:t>
              </m:r>
            </m:sub>
          </m:sSub>
          <m:d>
            <m:dPr>
              <m:ctrlPr>
                <w:rPr>
                  <w:rFonts w:ascii="Cambria Math" w:hAnsi="Cambria Math"/>
                  <w:b w:val="0"/>
                  <w:szCs w:val="24"/>
                  <w:lang w:val="id-ID"/>
                </w:rPr>
              </m:ctrlPr>
            </m:dPr>
            <m:e>
              <m:r>
                <m:rPr>
                  <m:sty m:val="b"/>
                </m:rPr>
                <w:rPr>
                  <w:rFonts w:ascii="Cambria Math" w:hAnsi="Cambria Math"/>
                  <w:szCs w:val="24"/>
                  <w:lang w:val="id-ID"/>
                </w:rPr>
                <m:t>x</m:t>
              </m:r>
            </m:e>
          </m:d>
          <m:r>
            <m:rPr>
              <m:sty m:val="b"/>
            </m:rPr>
            <w:rPr>
              <w:rFonts w:ascii="Cambria Math" w:hAnsi="Cambria Math"/>
              <w:szCs w:val="24"/>
              <w:lang w:val="id-ID"/>
            </w:rPr>
            <m:t>,</m:t>
          </m:r>
          <m:sSub>
            <m:sSubPr>
              <m:ctrlPr>
                <w:rPr>
                  <w:rFonts w:ascii="Cambria Math" w:hAnsi="Cambria Math"/>
                  <w:b w:val="0"/>
                  <w:szCs w:val="24"/>
                  <w:lang w:val="id-ID"/>
                </w:rPr>
              </m:ctrlPr>
            </m:sSubPr>
            <m:e>
              <m:r>
                <m:rPr>
                  <m:sty m:val="b"/>
                </m:rPr>
                <w:rPr>
                  <w:rFonts w:ascii="Cambria Math" w:hAnsi="Cambria Math"/>
                  <w:szCs w:val="24"/>
                  <w:lang w:val="id-ID"/>
                </w:rPr>
                <m:t>T</m:t>
              </m:r>
            </m:e>
            <m:sub>
              <m:r>
                <m:rPr>
                  <m:sty m:val="b"/>
                </m:rPr>
                <w:rPr>
                  <w:rFonts w:ascii="Cambria Math" w:hAnsi="Cambria Math"/>
                  <w:szCs w:val="24"/>
                  <w:lang w:val="id-ID"/>
                </w:rPr>
                <m:t>2</m:t>
              </m:r>
            </m:sub>
          </m:sSub>
          <m:d>
            <m:dPr>
              <m:ctrlPr>
                <w:rPr>
                  <w:rFonts w:ascii="Cambria Math" w:hAnsi="Cambria Math"/>
                  <w:b w:val="0"/>
                  <w:szCs w:val="24"/>
                  <w:lang w:val="id-ID"/>
                </w:rPr>
              </m:ctrlPr>
            </m:dPr>
            <m:e>
              <m:r>
                <m:rPr>
                  <m:sty m:val="b"/>
                </m:rPr>
                <w:rPr>
                  <w:rFonts w:ascii="Cambria Math" w:hAnsi="Cambria Math"/>
                  <w:szCs w:val="24"/>
                  <w:lang w:val="id-ID"/>
                </w:rPr>
                <m:t>x</m:t>
              </m:r>
            </m:e>
          </m:d>
          <m:r>
            <m:rPr>
              <m:sty m:val="b"/>
            </m:rPr>
            <w:rPr>
              <w:rFonts w:ascii="Cambria Math" w:hAnsi="Cambria Math"/>
              <w:szCs w:val="24"/>
              <w:lang w:val="id-ID"/>
            </w:rPr>
            <m:t>,…,</m:t>
          </m:r>
          <m:sSub>
            <m:sSubPr>
              <m:ctrlPr>
                <w:rPr>
                  <w:rFonts w:ascii="Cambria Math" w:hAnsi="Cambria Math"/>
                  <w:b w:val="0"/>
                  <w:szCs w:val="24"/>
                  <w:lang w:val="id-ID"/>
                </w:rPr>
              </m:ctrlPr>
            </m:sSubPr>
            <m:e>
              <m:r>
                <m:rPr>
                  <m:sty m:val="b"/>
                </m:rPr>
                <w:rPr>
                  <w:rFonts w:ascii="Cambria Math" w:hAnsi="Cambria Math"/>
                  <w:szCs w:val="24"/>
                  <w:lang w:val="id-ID"/>
                </w:rPr>
                <m:t>T</m:t>
              </m:r>
            </m:e>
            <m:sub>
              <m:r>
                <m:rPr>
                  <m:sty m:val="b"/>
                </m:rPr>
                <w:rPr>
                  <w:rFonts w:ascii="Cambria Math" w:hAnsi="Cambria Math"/>
                  <w:szCs w:val="24"/>
                  <w:lang w:val="id-ID"/>
                </w:rPr>
                <m:t>n</m:t>
              </m:r>
            </m:sub>
          </m:sSub>
          <m:d>
            <m:dPr>
              <m:ctrlPr>
                <w:rPr>
                  <w:rFonts w:ascii="Cambria Math" w:hAnsi="Cambria Math"/>
                  <w:b w:val="0"/>
                  <w:szCs w:val="24"/>
                  <w:lang w:val="id-ID"/>
                </w:rPr>
              </m:ctrlPr>
            </m:dPr>
            <m:e>
              <m:r>
                <m:rPr>
                  <m:sty m:val="b"/>
                </m:rPr>
                <w:rPr>
                  <w:rFonts w:ascii="Cambria Math" w:hAnsi="Cambria Math"/>
                  <w:szCs w:val="24"/>
                  <w:lang w:val="id-ID"/>
                </w:rPr>
                <m:t>x</m:t>
              </m:r>
            </m:e>
          </m:d>
          <m:r>
            <m:rPr>
              <m:lit/>
              <m:sty m:val="b"/>
            </m:rPr>
            <w:rPr>
              <w:rFonts w:ascii="Cambria Math" w:hAnsi="Cambria Math"/>
              <w:szCs w:val="24"/>
              <w:lang w:val="id-ID"/>
            </w:rPr>
            <m:t>}</m:t>
          </m:r>
        </m:oMath>
      </m:oMathPara>
    </w:p>
    <w:p w14:paraId="643C26CA" w14:textId="50713A6F" w:rsidR="00155441" w:rsidRPr="00155441" w:rsidRDefault="00155441" w:rsidP="00155441">
      <w:pPr>
        <w:pStyle w:val="E-JournalHeading1"/>
        <w:ind w:firstLine="720"/>
        <w:jc w:val="both"/>
        <w:rPr>
          <w:b w:val="0"/>
          <w:szCs w:val="24"/>
          <w:lang w:val="id-ID"/>
        </w:rPr>
      </w:pPr>
      <w:r w:rsidRPr="00155441">
        <w:rPr>
          <w:b w:val="0"/>
          <w:szCs w:val="24"/>
          <w:lang w:val="id-ID"/>
        </w:rPr>
        <w:t xml:space="preserve">where </w:t>
      </w:r>
      <m:oMath>
        <m:sSub>
          <m:sSubPr>
            <m:ctrlPr>
              <w:rPr>
                <w:rFonts w:ascii="Cambria Math" w:hAnsi="Cambria Math"/>
                <w:b w:val="0"/>
                <w:szCs w:val="24"/>
                <w:lang w:val="id-ID"/>
              </w:rPr>
            </m:ctrlPr>
          </m:sSubPr>
          <m:e>
            <m:r>
              <m:rPr>
                <m:sty m:val="b"/>
              </m:rPr>
              <w:rPr>
                <w:rFonts w:ascii="Cambria Math" w:hAnsi="Cambria Math"/>
                <w:szCs w:val="24"/>
                <w:lang w:val="id-ID"/>
              </w:rPr>
              <m:t>T</m:t>
            </m:r>
          </m:e>
          <m:sub>
            <m:r>
              <m:rPr>
                <m:sty m:val="b"/>
              </m:rPr>
              <w:rPr>
                <w:rFonts w:ascii="Cambria Math" w:hAnsi="Cambria Math"/>
                <w:szCs w:val="24"/>
                <w:lang w:val="id-ID"/>
              </w:rPr>
              <m:t>i</m:t>
            </m:r>
          </m:sub>
        </m:sSub>
        <m:d>
          <m:dPr>
            <m:ctrlPr>
              <w:rPr>
                <w:rFonts w:ascii="Cambria Math" w:hAnsi="Cambria Math"/>
                <w:b w:val="0"/>
                <w:szCs w:val="24"/>
                <w:lang w:val="id-ID"/>
              </w:rPr>
            </m:ctrlPr>
          </m:dPr>
          <m:e>
            <m:r>
              <m:rPr>
                <m:sty m:val="b"/>
              </m:rPr>
              <w:rPr>
                <w:rFonts w:ascii="Cambria Math" w:hAnsi="Cambria Math"/>
                <w:szCs w:val="24"/>
                <w:lang w:val="id-ID"/>
              </w:rPr>
              <m:t>x</m:t>
            </m:r>
          </m:e>
        </m:d>
      </m:oMath>
      <w:r w:rsidRPr="00155441">
        <w:rPr>
          <w:b w:val="0"/>
          <w:szCs w:val="24"/>
          <w:lang w:val="id-ID"/>
        </w:rPr>
        <w:t xml:space="preserve"> represents the prediction of the </w:t>
      </w:r>
      <m:oMath>
        <m:r>
          <m:rPr>
            <m:sty m:val="b"/>
          </m:rPr>
          <w:rPr>
            <w:rFonts w:ascii="Cambria Math" w:hAnsi="Cambria Math"/>
            <w:szCs w:val="24"/>
            <w:lang w:val="id-ID"/>
          </w:rPr>
          <m:t>i</m:t>
        </m:r>
      </m:oMath>
      <w:r w:rsidRPr="00155441">
        <w:rPr>
          <w:b w:val="0"/>
          <w:szCs w:val="24"/>
          <w:lang w:val="id-ID"/>
        </w:rPr>
        <w:t xml:space="preserve">-th tree and </w:t>
      </w:r>
      <m:oMath>
        <m:r>
          <m:rPr>
            <m:sty m:val="b"/>
          </m:rPr>
          <w:rPr>
            <w:rFonts w:ascii="Cambria Math" w:hAnsi="Cambria Math"/>
            <w:szCs w:val="24"/>
            <w:lang w:val="id-ID"/>
          </w:rPr>
          <m:t>n</m:t>
        </m:r>
      </m:oMath>
      <w:r w:rsidRPr="00155441">
        <w:rPr>
          <w:b w:val="0"/>
          <w:szCs w:val="24"/>
          <w:lang w:val="id-ID"/>
        </w:rPr>
        <w:t xml:space="preserve"> is the total number of trees in the forest. Feature importance is computed using the mean decrease in impurity (Gini importance), which measures the total decrease in node impurity weighted by the probability of reaching that node, averaged over all trees in the ensemble.</w:t>
      </w:r>
    </w:p>
    <w:p w14:paraId="56790BAE" w14:textId="6A2D42D9" w:rsidR="00155441" w:rsidRPr="00155441" w:rsidRDefault="00155441" w:rsidP="00155441">
      <w:pPr>
        <w:pStyle w:val="E-JournalHeading1"/>
        <w:ind w:firstLine="720"/>
        <w:jc w:val="both"/>
        <w:rPr>
          <w:b w:val="0"/>
          <w:szCs w:val="24"/>
          <w:lang w:val="id-ID"/>
        </w:rPr>
      </w:pPr>
      <w:r w:rsidRPr="00155441">
        <w:rPr>
          <w:bCs/>
          <w:szCs w:val="24"/>
          <w:lang w:val="id-ID"/>
        </w:rPr>
        <w:t>Logistic Regression</w:t>
      </w:r>
      <w:r w:rsidRPr="00155441">
        <w:rPr>
          <w:b w:val="0"/>
          <w:szCs w:val="24"/>
          <w:lang w:val="id-ID"/>
        </w:rPr>
        <w:t>. Logistic Regression models the probability of class membership using the sigmoid function:</w:t>
      </w:r>
    </w:p>
    <w:p w14:paraId="5B56E8B8" w14:textId="4F7CCD87" w:rsidR="00155441" w:rsidRPr="00155441" w:rsidRDefault="00155441" w:rsidP="00155441">
      <w:pPr>
        <w:pStyle w:val="E-JournalHeading1"/>
        <w:jc w:val="both"/>
        <w:rPr>
          <w:b w:val="0"/>
          <w:szCs w:val="24"/>
          <w:lang w:val="id-ID"/>
        </w:rPr>
      </w:pPr>
      <m:oMathPara>
        <m:oMath>
          <m:r>
            <m:rPr>
              <m:sty m:val="b"/>
            </m:rPr>
            <w:rPr>
              <w:rFonts w:ascii="Cambria Math" w:hAnsi="Cambria Math"/>
              <w:szCs w:val="24"/>
              <w:lang w:val="id-ID"/>
            </w:rPr>
            <m:t>P</m:t>
          </m:r>
          <m:d>
            <m:dPr>
              <m:ctrlPr>
                <w:rPr>
                  <w:rFonts w:ascii="Cambria Math" w:hAnsi="Cambria Math"/>
                  <w:b w:val="0"/>
                  <w:szCs w:val="24"/>
                  <w:lang w:val="id-ID"/>
                </w:rPr>
              </m:ctrlPr>
            </m:dPr>
            <m:e>
              <m:r>
                <m:rPr>
                  <m:sty m:val="b"/>
                </m:rPr>
                <w:rPr>
                  <w:rFonts w:ascii="Cambria Math" w:hAnsi="Cambria Math"/>
                  <w:szCs w:val="24"/>
                  <w:lang w:val="id-ID"/>
                </w:rPr>
                <m:t>y=1</m:t>
              </m:r>
            </m:e>
            <m:e>
              <m:r>
                <m:rPr>
                  <m:sty m:val="b"/>
                </m:rPr>
                <w:rPr>
                  <w:rFonts w:ascii="Cambria Math" w:hAnsi="Cambria Math"/>
                  <w:szCs w:val="24"/>
                  <w:lang w:val="id-ID"/>
                </w:rPr>
                <m:t>x</m:t>
              </m:r>
            </m:e>
          </m:d>
          <m:r>
            <m:rPr>
              <m:sty m:val="b"/>
            </m:rPr>
            <w:rPr>
              <w:rFonts w:ascii="Cambria Math" w:hAnsi="Cambria Math"/>
              <w:szCs w:val="24"/>
              <w:lang w:val="id-ID"/>
            </w:rPr>
            <m:t>=</m:t>
          </m:r>
          <m:f>
            <m:fPr>
              <m:ctrlPr>
                <w:rPr>
                  <w:rFonts w:ascii="Cambria Math" w:hAnsi="Cambria Math"/>
                  <w:b w:val="0"/>
                  <w:szCs w:val="24"/>
                  <w:lang w:val="id-ID"/>
                </w:rPr>
              </m:ctrlPr>
            </m:fPr>
            <m:num>
              <m:r>
                <m:rPr>
                  <m:sty m:val="b"/>
                </m:rPr>
                <w:rPr>
                  <w:rFonts w:ascii="Cambria Math" w:hAnsi="Cambria Math"/>
                  <w:szCs w:val="24"/>
                  <w:lang w:val="id-ID"/>
                </w:rPr>
                <m:t>1</m:t>
              </m:r>
            </m:num>
            <m:den>
              <m:r>
                <m:rPr>
                  <m:sty m:val="b"/>
                </m:rPr>
                <w:rPr>
                  <w:rFonts w:ascii="Cambria Math" w:hAnsi="Cambria Math"/>
                  <w:szCs w:val="24"/>
                  <w:lang w:val="id-ID"/>
                </w:rPr>
                <m:t>1+</m:t>
              </m:r>
              <m:sSup>
                <m:sSupPr>
                  <m:ctrlPr>
                    <w:rPr>
                      <w:rFonts w:ascii="Cambria Math" w:hAnsi="Cambria Math"/>
                      <w:b w:val="0"/>
                      <w:szCs w:val="24"/>
                      <w:lang w:val="id-ID"/>
                    </w:rPr>
                  </m:ctrlPr>
                </m:sSupPr>
                <m:e>
                  <m:r>
                    <m:rPr>
                      <m:sty m:val="b"/>
                    </m:rPr>
                    <w:rPr>
                      <w:rFonts w:ascii="Cambria Math" w:hAnsi="Cambria Math"/>
                      <w:szCs w:val="24"/>
                      <w:lang w:val="id-ID"/>
                    </w:rPr>
                    <m:t>e</m:t>
                  </m:r>
                </m:e>
                <m:sup>
                  <m:r>
                    <m:rPr>
                      <m:sty m:val="b"/>
                    </m:rPr>
                    <w:rPr>
                      <w:rFonts w:ascii="Cambria Math" w:hAnsi="Cambria Math"/>
                      <w:szCs w:val="24"/>
                      <w:lang w:val="id-ID"/>
                    </w:rPr>
                    <m:t>-</m:t>
                  </m:r>
                  <m:d>
                    <m:dPr>
                      <m:ctrlPr>
                        <w:rPr>
                          <w:rFonts w:ascii="Cambria Math" w:hAnsi="Cambria Math"/>
                          <w:b w:val="0"/>
                          <w:szCs w:val="24"/>
                          <w:lang w:val="id-ID"/>
                        </w:rPr>
                      </m:ctrlPr>
                    </m:dPr>
                    <m:e>
                      <m:sSub>
                        <m:sSubPr>
                          <m:ctrlPr>
                            <w:rPr>
                              <w:rFonts w:ascii="Cambria Math" w:hAnsi="Cambria Math"/>
                              <w:b w:val="0"/>
                              <w:szCs w:val="24"/>
                              <w:lang w:val="id-ID"/>
                            </w:rPr>
                          </m:ctrlPr>
                        </m:sSubPr>
                        <m:e>
                          <m:r>
                            <m:rPr>
                              <m:sty m:val="b"/>
                            </m:rPr>
                            <w:rPr>
                              <w:rFonts w:ascii="Cambria Math" w:hAnsi="Cambria Math"/>
                              <w:szCs w:val="24"/>
                              <w:lang w:val="id-ID"/>
                            </w:rPr>
                            <m:t>β</m:t>
                          </m:r>
                        </m:e>
                        <m:sub>
                          <m:r>
                            <m:rPr>
                              <m:sty m:val="b"/>
                            </m:rPr>
                            <w:rPr>
                              <w:rFonts w:ascii="Cambria Math" w:hAnsi="Cambria Math"/>
                              <w:szCs w:val="24"/>
                              <w:lang w:val="id-ID"/>
                            </w:rPr>
                            <m:t>0</m:t>
                          </m:r>
                        </m:sub>
                      </m:sSub>
                      <m:r>
                        <m:rPr>
                          <m:sty m:val="b"/>
                        </m:rPr>
                        <w:rPr>
                          <w:rFonts w:ascii="Cambria Math" w:hAnsi="Cambria Math"/>
                          <w:szCs w:val="24"/>
                          <w:lang w:val="id-ID"/>
                        </w:rPr>
                        <m:t>+</m:t>
                      </m:r>
                      <m:sSub>
                        <m:sSubPr>
                          <m:ctrlPr>
                            <w:rPr>
                              <w:rFonts w:ascii="Cambria Math" w:hAnsi="Cambria Math"/>
                              <w:b w:val="0"/>
                              <w:szCs w:val="24"/>
                              <w:lang w:val="id-ID"/>
                            </w:rPr>
                          </m:ctrlPr>
                        </m:sSubPr>
                        <m:e>
                          <m:r>
                            <m:rPr>
                              <m:sty m:val="b"/>
                            </m:rPr>
                            <w:rPr>
                              <w:rFonts w:ascii="Cambria Math" w:hAnsi="Cambria Math"/>
                              <w:szCs w:val="24"/>
                              <w:lang w:val="id-ID"/>
                            </w:rPr>
                            <m:t>β</m:t>
                          </m:r>
                        </m:e>
                        <m:sub>
                          <m:r>
                            <m:rPr>
                              <m:sty m:val="b"/>
                            </m:rPr>
                            <w:rPr>
                              <w:rFonts w:ascii="Cambria Math" w:hAnsi="Cambria Math"/>
                              <w:szCs w:val="24"/>
                              <w:lang w:val="id-ID"/>
                            </w:rPr>
                            <m:t>1</m:t>
                          </m:r>
                        </m:sub>
                      </m:sSub>
                      <m:sSub>
                        <m:sSubPr>
                          <m:ctrlPr>
                            <w:rPr>
                              <w:rFonts w:ascii="Cambria Math" w:hAnsi="Cambria Math"/>
                              <w:b w:val="0"/>
                              <w:szCs w:val="24"/>
                              <w:lang w:val="id-ID"/>
                            </w:rPr>
                          </m:ctrlPr>
                        </m:sSubPr>
                        <m:e>
                          <m:r>
                            <m:rPr>
                              <m:sty m:val="b"/>
                            </m:rPr>
                            <w:rPr>
                              <w:rFonts w:ascii="Cambria Math" w:hAnsi="Cambria Math"/>
                              <w:szCs w:val="24"/>
                              <w:lang w:val="id-ID"/>
                            </w:rPr>
                            <m:t>x</m:t>
                          </m:r>
                        </m:e>
                        <m:sub>
                          <m:r>
                            <m:rPr>
                              <m:sty m:val="b"/>
                            </m:rPr>
                            <w:rPr>
                              <w:rFonts w:ascii="Cambria Math" w:hAnsi="Cambria Math"/>
                              <w:szCs w:val="24"/>
                              <w:lang w:val="id-ID"/>
                            </w:rPr>
                            <m:t>1</m:t>
                          </m:r>
                        </m:sub>
                      </m:sSub>
                      <m:r>
                        <m:rPr>
                          <m:sty m:val="b"/>
                        </m:rPr>
                        <w:rPr>
                          <w:rFonts w:ascii="Cambria Math" w:hAnsi="Cambria Math"/>
                          <w:szCs w:val="24"/>
                          <w:lang w:val="id-ID"/>
                        </w:rPr>
                        <m:t>+…+</m:t>
                      </m:r>
                      <m:sSub>
                        <m:sSubPr>
                          <m:ctrlPr>
                            <w:rPr>
                              <w:rFonts w:ascii="Cambria Math" w:hAnsi="Cambria Math"/>
                              <w:b w:val="0"/>
                              <w:szCs w:val="24"/>
                              <w:lang w:val="id-ID"/>
                            </w:rPr>
                          </m:ctrlPr>
                        </m:sSubPr>
                        <m:e>
                          <m:r>
                            <m:rPr>
                              <m:sty m:val="b"/>
                            </m:rPr>
                            <w:rPr>
                              <w:rFonts w:ascii="Cambria Math" w:hAnsi="Cambria Math"/>
                              <w:szCs w:val="24"/>
                              <w:lang w:val="id-ID"/>
                            </w:rPr>
                            <m:t>β</m:t>
                          </m:r>
                        </m:e>
                        <m:sub>
                          <m:r>
                            <m:rPr>
                              <m:sty m:val="b"/>
                            </m:rPr>
                            <w:rPr>
                              <w:rFonts w:ascii="Cambria Math" w:hAnsi="Cambria Math"/>
                              <w:szCs w:val="24"/>
                              <w:lang w:val="id-ID"/>
                            </w:rPr>
                            <m:t>k</m:t>
                          </m:r>
                        </m:sub>
                      </m:sSub>
                      <m:sSub>
                        <m:sSubPr>
                          <m:ctrlPr>
                            <w:rPr>
                              <w:rFonts w:ascii="Cambria Math" w:hAnsi="Cambria Math"/>
                              <w:b w:val="0"/>
                              <w:szCs w:val="24"/>
                              <w:lang w:val="id-ID"/>
                            </w:rPr>
                          </m:ctrlPr>
                        </m:sSubPr>
                        <m:e>
                          <m:r>
                            <m:rPr>
                              <m:sty m:val="b"/>
                            </m:rPr>
                            <w:rPr>
                              <w:rFonts w:ascii="Cambria Math" w:hAnsi="Cambria Math"/>
                              <w:szCs w:val="24"/>
                              <w:lang w:val="id-ID"/>
                            </w:rPr>
                            <m:t>x</m:t>
                          </m:r>
                        </m:e>
                        <m:sub>
                          <m:r>
                            <m:rPr>
                              <m:sty m:val="b"/>
                            </m:rPr>
                            <w:rPr>
                              <w:rFonts w:ascii="Cambria Math" w:hAnsi="Cambria Math"/>
                              <w:szCs w:val="24"/>
                              <w:lang w:val="id-ID"/>
                            </w:rPr>
                            <m:t>k</m:t>
                          </m:r>
                        </m:sub>
                      </m:sSub>
                    </m:e>
                  </m:d>
                </m:sup>
              </m:sSup>
            </m:den>
          </m:f>
        </m:oMath>
      </m:oMathPara>
    </w:p>
    <w:p w14:paraId="00F558F7" w14:textId="67E559D2" w:rsidR="00155441" w:rsidRPr="00155441" w:rsidRDefault="00155441" w:rsidP="00155441">
      <w:pPr>
        <w:pStyle w:val="E-JournalHeading1"/>
        <w:ind w:firstLine="720"/>
        <w:jc w:val="both"/>
        <w:rPr>
          <w:b w:val="0"/>
          <w:szCs w:val="24"/>
          <w:lang w:val="id-ID"/>
        </w:rPr>
      </w:pPr>
      <w:r w:rsidRPr="00155441">
        <w:rPr>
          <w:b w:val="0"/>
          <w:szCs w:val="24"/>
          <w:lang w:val="id-ID"/>
        </w:rPr>
        <w:t xml:space="preserve">where </w:t>
      </w:r>
      <m:oMath>
        <m:sSub>
          <m:sSubPr>
            <m:ctrlPr>
              <w:rPr>
                <w:rFonts w:ascii="Cambria Math" w:hAnsi="Cambria Math"/>
                <w:b w:val="0"/>
                <w:szCs w:val="24"/>
                <w:lang w:val="id-ID"/>
              </w:rPr>
            </m:ctrlPr>
          </m:sSubPr>
          <m:e>
            <m:r>
              <m:rPr>
                <m:sty m:val="b"/>
              </m:rPr>
              <w:rPr>
                <w:rFonts w:ascii="Cambria Math" w:hAnsi="Cambria Math"/>
                <w:szCs w:val="24"/>
                <w:lang w:val="id-ID"/>
              </w:rPr>
              <m:t>β</m:t>
            </m:r>
          </m:e>
          <m:sub>
            <m:r>
              <m:rPr>
                <m:sty m:val="b"/>
              </m:rPr>
              <w:rPr>
                <w:rFonts w:ascii="Cambria Math" w:hAnsi="Cambria Math"/>
                <w:szCs w:val="24"/>
                <w:lang w:val="id-ID"/>
              </w:rPr>
              <m:t>0</m:t>
            </m:r>
          </m:sub>
        </m:sSub>
      </m:oMath>
      <w:r w:rsidRPr="00155441">
        <w:rPr>
          <w:b w:val="0"/>
          <w:szCs w:val="24"/>
          <w:lang w:val="id-ID"/>
        </w:rPr>
        <w:t xml:space="preserve"> is the intercept, </w:t>
      </w:r>
      <m:oMath>
        <m:sSub>
          <m:sSubPr>
            <m:ctrlPr>
              <w:rPr>
                <w:rFonts w:ascii="Cambria Math" w:hAnsi="Cambria Math"/>
                <w:b w:val="0"/>
                <w:szCs w:val="24"/>
                <w:lang w:val="id-ID"/>
              </w:rPr>
            </m:ctrlPr>
          </m:sSubPr>
          <m:e>
            <m:r>
              <m:rPr>
                <m:sty m:val="b"/>
              </m:rPr>
              <w:rPr>
                <w:rFonts w:ascii="Cambria Math" w:hAnsi="Cambria Math"/>
                <w:szCs w:val="24"/>
                <w:lang w:val="id-ID"/>
              </w:rPr>
              <m:t>β</m:t>
            </m:r>
          </m:e>
          <m:sub>
            <m:r>
              <m:rPr>
                <m:sty m:val="b"/>
              </m:rPr>
              <w:rPr>
                <w:rFonts w:ascii="Cambria Math" w:hAnsi="Cambria Math"/>
                <w:szCs w:val="24"/>
                <w:lang w:val="id-ID"/>
              </w:rPr>
              <m:t>1</m:t>
            </m:r>
          </m:sub>
        </m:sSub>
      </m:oMath>
      <w:r>
        <w:rPr>
          <w:b w:val="0"/>
          <w:szCs w:val="24"/>
          <w:lang w:val="id-ID"/>
        </w:rPr>
        <w:t xml:space="preserve"> </w:t>
      </w:r>
      <w:r w:rsidRPr="00155441">
        <w:rPr>
          <w:b w:val="0"/>
          <w:szCs w:val="24"/>
          <w:lang w:val="id-ID"/>
        </w:rPr>
        <w:t xml:space="preserve">through </w:t>
      </w:r>
      <m:oMath>
        <m:sSub>
          <m:sSubPr>
            <m:ctrlPr>
              <w:rPr>
                <w:rFonts w:ascii="Cambria Math" w:hAnsi="Cambria Math"/>
                <w:b w:val="0"/>
                <w:szCs w:val="24"/>
                <w:lang w:val="id-ID"/>
              </w:rPr>
            </m:ctrlPr>
          </m:sSubPr>
          <m:e>
            <m:r>
              <m:rPr>
                <m:sty m:val="b"/>
              </m:rPr>
              <w:rPr>
                <w:rFonts w:ascii="Cambria Math" w:hAnsi="Cambria Math"/>
                <w:szCs w:val="24"/>
                <w:lang w:val="id-ID"/>
              </w:rPr>
              <m:t>β</m:t>
            </m:r>
          </m:e>
          <m:sub>
            <m:r>
              <m:rPr>
                <m:sty m:val="b"/>
              </m:rPr>
              <w:rPr>
                <w:rFonts w:ascii="Cambria Math" w:hAnsi="Cambria Math"/>
                <w:szCs w:val="24"/>
                <w:lang w:val="id-ID"/>
              </w:rPr>
              <m:t>k</m:t>
            </m:r>
          </m:sub>
        </m:sSub>
      </m:oMath>
      <w:r w:rsidRPr="00155441">
        <w:rPr>
          <w:b w:val="0"/>
          <w:szCs w:val="24"/>
          <w:lang w:val="id-ID"/>
        </w:rPr>
        <w:t xml:space="preserve"> </w:t>
      </w:r>
      <w:r w:rsidR="005A18C1" w:rsidRPr="005A18C1">
        <w:rPr>
          <w:b w:val="0"/>
          <w:szCs w:val="24"/>
          <w:lang w:val="id-ID"/>
        </w:rPr>
        <w:t>are the feature coefficients learned during training</w:t>
      </w:r>
      <w:r w:rsidRPr="00155441">
        <w:rPr>
          <w:b w:val="0"/>
          <w:szCs w:val="24"/>
          <w:lang w:val="id-ID"/>
        </w:rPr>
        <w:t xml:space="preserve">, and </w:t>
      </w:r>
      <m:oMath>
        <m:sSub>
          <m:sSubPr>
            <m:ctrlPr>
              <w:rPr>
                <w:rFonts w:ascii="Cambria Math" w:hAnsi="Cambria Math"/>
                <w:b w:val="0"/>
                <w:szCs w:val="24"/>
                <w:lang w:val="id-ID"/>
              </w:rPr>
            </m:ctrlPr>
          </m:sSubPr>
          <m:e>
            <m:r>
              <m:rPr>
                <m:sty m:val="b"/>
              </m:rPr>
              <w:rPr>
                <w:rFonts w:ascii="Cambria Math" w:hAnsi="Cambria Math"/>
                <w:szCs w:val="24"/>
                <w:lang w:val="id-ID"/>
              </w:rPr>
              <m:t>x</m:t>
            </m:r>
          </m:e>
          <m:sub>
            <m:r>
              <m:rPr>
                <m:sty m:val="b"/>
              </m:rPr>
              <w:rPr>
                <w:rFonts w:ascii="Cambria Math" w:hAnsi="Cambria Math"/>
                <w:szCs w:val="24"/>
                <w:lang w:val="id-ID"/>
              </w:rPr>
              <m:t>1</m:t>
            </m:r>
          </m:sub>
        </m:sSub>
      </m:oMath>
      <w:r w:rsidRPr="00155441">
        <w:rPr>
          <w:b w:val="0"/>
          <w:szCs w:val="24"/>
          <w:lang w:val="id-ID"/>
        </w:rPr>
        <w:t xml:space="preserve"> through </w:t>
      </w:r>
      <m:oMath>
        <m:sSub>
          <m:sSubPr>
            <m:ctrlPr>
              <w:rPr>
                <w:rFonts w:ascii="Cambria Math" w:hAnsi="Cambria Math"/>
                <w:b w:val="0"/>
                <w:szCs w:val="24"/>
                <w:lang w:val="id-ID"/>
              </w:rPr>
            </m:ctrlPr>
          </m:sSubPr>
          <m:e>
            <m:r>
              <m:rPr>
                <m:sty m:val="b"/>
              </m:rPr>
              <w:rPr>
                <w:rFonts w:ascii="Cambria Math" w:hAnsi="Cambria Math"/>
                <w:szCs w:val="24"/>
                <w:lang w:val="id-ID"/>
              </w:rPr>
              <m:t>x</m:t>
            </m:r>
          </m:e>
          <m:sub>
            <m:r>
              <m:rPr>
                <m:sty m:val="b"/>
              </m:rPr>
              <w:rPr>
                <w:rFonts w:ascii="Cambria Math" w:hAnsi="Cambria Math"/>
                <w:szCs w:val="24"/>
                <w:lang w:val="id-ID"/>
              </w:rPr>
              <m:t>k</m:t>
            </m:r>
          </m:sub>
        </m:sSub>
      </m:oMath>
      <w:r w:rsidRPr="00155441">
        <w:rPr>
          <w:b w:val="0"/>
          <w:szCs w:val="24"/>
          <w:lang w:val="id-ID"/>
        </w:rPr>
        <w:t xml:space="preserve"> </w:t>
      </w:r>
      <w:r w:rsidR="00D60518" w:rsidRPr="00D60518">
        <w:rPr>
          <w:b w:val="0"/>
          <w:szCs w:val="24"/>
          <w:lang w:val="id-ID"/>
        </w:rPr>
        <w:t xml:space="preserve">are the nine input features. </w:t>
      </w:r>
      <w:r w:rsidR="00D60518">
        <w:rPr>
          <w:b w:val="0"/>
          <w:szCs w:val="24"/>
          <w:lang w:val="id-ID"/>
        </w:rPr>
        <w:t>S</w:t>
      </w:r>
      <w:r w:rsidR="00D60518" w:rsidRPr="00D60518">
        <w:rPr>
          <w:b w:val="0"/>
          <w:szCs w:val="24"/>
          <w:lang w:val="id-ID"/>
        </w:rPr>
        <w:t>igmoid function maps to a probability value between 0 and 1</w:t>
      </w:r>
      <w:r w:rsidRPr="00155441">
        <w:rPr>
          <w:b w:val="0"/>
          <w:szCs w:val="24"/>
          <w:lang w:val="id-ID"/>
        </w:rPr>
        <w:t>.</w:t>
      </w:r>
    </w:p>
    <w:p w14:paraId="667E2638" w14:textId="29B14C04" w:rsidR="00155441" w:rsidRPr="00155441" w:rsidRDefault="00155441" w:rsidP="00155441">
      <w:pPr>
        <w:pStyle w:val="E-JournalHeading1"/>
        <w:ind w:firstLine="720"/>
        <w:jc w:val="both"/>
        <w:rPr>
          <w:b w:val="0"/>
          <w:szCs w:val="24"/>
          <w:lang w:val="id-ID"/>
        </w:rPr>
      </w:pPr>
      <w:r w:rsidRPr="00155441">
        <w:rPr>
          <w:bCs/>
          <w:szCs w:val="24"/>
          <w:lang w:val="id-ID"/>
        </w:rPr>
        <w:t>XGBoost</w:t>
      </w:r>
      <w:r w:rsidRPr="00155441">
        <w:rPr>
          <w:b w:val="0"/>
          <w:szCs w:val="24"/>
          <w:lang w:val="id-ID"/>
        </w:rPr>
        <w:t>. Extreme Gradient Boosting (XGBoost) builds trees sequentially, with each new tree correcting errors from the ensemble. Recent studies on forest image classification have demonstrated that XGBoost achieves superior performance compared to other classifiers including Random Forest and deep learning approaches [13]. The objective function combines a loss function with regularization:</w:t>
      </w:r>
    </w:p>
    <w:p w14:paraId="0EBB3542" w14:textId="46D92D5E" w:rsidR="00155441" w:rsidRPr="00155441" w:rsidRDefault="00155441" w:rsidP="00155441">
      <w:pPr>
        <w:pStyle w:val="E-JournalHeading1"/>
        <w:jc w:val="both"/>
        <w:rPr>
          <w:b w:val="0"/>
          <w:szCs w:val="24"/>
          <w:lang w:val="id-ID"/>
        </w:rPr>
      </w:pPr>
      <m:oMathPara>
        <m:oMath>
          <m:r>
            <m:rPr>
              <m:scr m:val="script"/>
              <m:sty m:val="b"/>
            </m:rPr>
            <w:rPr>
              <w:rFonts w:ascii="Cambria Math" w:hAnsi="Cambria Math"/>
              <w:szCs w:val="24"/>
              <w:lang w:val="id-ID"/>
            </w:rPr>
            <m:t>L=</m:t>
          </m:r>
          <m:nary>
            <m:naryPr>
              <m:chr m:val="∑"/>
              <m:ctrlPr>
                <w:rPr>
                  <w:rFonts w:ascii="Cambria Math" w:hAnsi="Cambria Math"/>
                  <w:b w:val="0"/>
                  <w:szCs w:val="24"/>
                  <w:lang w:val="id-ID"/>
                </w:rPr>
              </m:ctrlPr>
            </m:naryPr>
            <m:sub>
              <m:r>
                <m:rPr>
                  <m:sty m:val="b"/>
                </m:rPr>
                <w:rPr>
                  <w:rFonts w:ascii="Cambria Math" w:hAnsi="Cambria Math"/>
                  <w:szCs w:val="24"/>
                  <w:lang w:val="id-ID"/>
                </w:rPr>
                <m:t>i=1</m:t>
              </m:r>
            </m:sub>
            <m:sup>
              <m:r>
                <m:rPr>
                  <m:sty m:val="b"/>
                </m:rPr>
                <w:rPr>
                  <w:rFonts w:ascii="Cambria Math" w:hAnsi="Cambria Math"/>
                  <w:szCs w:val="24"/>
                  <w:lang w:val="id-ID"/>
                </w:rPr>
                <m:t>n</m:t>
              </m:r>
            </m:sup>
            <m:e>
              <m:r>
                <m:rPr>
                  <m:sty m:val="b"/>
                </m:rPr>
                <w:rPr>
                  <w:rFonts w:ascii="Cambria Math" w:hAnsi="Cambria Math"/>
                  <w:szCs w:val="24"/>
                  <w:lang w:val="id-ID"/>
                </w:rPr>
                <m:t>l</m:t>
              </m:r>
              <m:d>
                <m:dPr>
                  <m:ctrlPr>
                    <w:rPr>
                      <w:rFonts w:ascii="Cambria Math" w:hAnsi="Cambria Math"/>
                      <w:b w:val="0"/>
                      <w:szCs w:val="24"/>
                      <w:lang w:val="id-ID"/>
                    </w:rPr>
                  </m:ctrlPr>
                </m:dPr>
                <m:e>
                  <m:sSub>
                    <m:sSubPr>
                      <m:ctrlPr>
                        <w:rPr>
                          <w:rFonts w:ascii="Cambria Math" w:hAnsi="Cambria Math"/>
                          <w:b w:val="0"/>
                          <w:szCs w:val="24"/>
                          <w:lang w:val="id-ID"/>
                        </w:rPr>
                      </m:ctrlPr>
                    </m:sSubPr>
                    <m:e>
                      <m:r>
                        <m:rPr>
                          <m:sty m:val="b"/>
                        </m:rPr>
                        <w:rPr>
                          <w:rFonts w:ascii="Cambria Math" w:hAnsi="Cambria Math"/>
                          <w:szCs w:val="24"/>
                          <w:lang w:val="id-ID"/>
                        </w:rPr>
                        <m:t>y</m:t>
                      </m:r>
                    </m:e>
                    <m:sub>
                      <m:r>
                        <m:rPr>
                          <m:sty m:val="b"/>
                        </m:rPr>
                        <w:rPr>
                          <w:rFonts w:ascii="Cambria Math" w:hAnsi="Cambria Math"/>
                          <w:szCs w:val="24"/>
                          <w:lang w:val="id-ID"/>
                        </w:rPr>
                        <m:t>i</m:t>
                      </m:r>
                    </m:sub>
                  </m:sSub>
                  <m:r>
                    <m:rPr>
                      <m:sty m:val="b"/>
                    </m:rPr>
                    <w:rPr>
                      <w:rFonts w:ascii="Cambria Math" w:hAnsi="Cambria Math"/>
                      <w:szCs w:val="24"/>
                      <w:lang w:val="id-ID"/>
                    </w:rPr>
                    <m:t>,</m:t>
                  </m:r>
                  <m:acc>
                    <m:accPr>
                      <m:ctrlPr>
                        <w:rPr>
                          <w:rFonts w:ascii="Cambria Math" w:hAnsi="Cambria Math"/>
                          <w:b w:val="0"/>
                          <w:szCs w:val="24"/>
                          <w:lang w:val="id-ID"/>
                        </w:rPr>
                      </m:ctrlPr>
                    </m:accPr>
                    <m:e>
                      <m:sSub>
                        <m:sSubPr>
                          <m:ctrlPr>
                            <w:rPr>
                              <w:rFonts w:ascii="Cambria Math" w:hAnsi="Cambria Math"/>
                              <w:b w:val="0"/>
                              <w:szCs w:val="24"/>
                              <w:lang w:val="id-ID"/>
                            </w:rPr>
                          </m:ctrlPr>
                        </m:sSubPr>
                        <m:e>
                          <m:r>
                            <m:rPr>
                              <m:sty m:val="b"/>
                            </m:rPr>
                            <w:rPr>
                              <w:rFonts w:ascii="Cambria Math" w:hAnsi="Cambria Math"/>
                              <w:szCs w:val="24"/>
                              <w:lang w:val="id-ID"/>
                            </w:rPr>
                            <m:t>y</m:t>
                          </m:r>
                        </m:e>
                        <m:sub>
                          <m:r>
                            <m:rPr>
                              <m:sty m:val="b"/>
                            </m:rPr>
                            <w:rPr>
                              <w:rFonts w:ascii="Cambria Math" w:hAnsi="Cambria Math"/>
                              <w:szCs w:val="24"/>
                              <w:lang w:val="id-ID"/>
                            </w:rPr>
                            <m:t>i</m:t>
                          </m:r>
                        </m:sub>
                      </m:sSub>
                    </m:e>
                  </m:acc>
                </m:e>
              </m:d>
            </m:e>
          </m:nary>
          <m:r>
            <m:rPr>
              <m:sty m:val="b"/>
            </m:rPr>
            <w:rPr>
              <w:rFonts w:ascii="Cambria Math" w:hAnsi="Cambria Math"/>
              <w:szCs w:val="24"/>
              <w:lang w:val="id-ID"/>
            </w:rPr>
            <m:t>+</m:t>
          </m:r>
          <m:nary>
            <m:naryPr>
              <m:chr m:val="∑"/>
              <m:ctrlPr>
                <w:rPr>
                  <w:rFonts w:ascii="Cambria Math" w:hAnsi="Cambria Math"/>
                  <w:b w:val="0"/>
                  <w:szCs w:val="24"/>
                  <w:lang w:val="id-ID"/>
                </w:rPr>
              </m:ctrlPr>
            </m:naryPr>
            <m:sub>
              <m:r>
                <m:rPr>
                  <m:sty m:val="b"/>
                </m:rPr>
                <w:rPr>
                  <w:rFonts w:ascii="Cambria Math" w:hAnsi="Cambria Math"/>
                  <w:szCs w:val="24"/>
                  <w:lang w:val="id-ID"/>
                </w:rPr>
                <m:t>k=1</m:t>
              </m:r>
            </m:sub>
            <m:sup>
              <m:r>
                <m:rPr>
                  <m:sty m:val="b"/>
                </m:rPr>
                <w:rPr>
                  <w:rFonts w:ascii="Cambria Math" w:hAnsi="Cambria Math"/>
                  <w:szCs w:val="24"/>
                  <w:lang w:val="id-ID"/>
                </w:rPr>
                <m:t>K</m:t>
              </m:r>
            </m:sup>
            <m:e>
              <m:r>
                <m:rPr>
                  <m:sty m:val="b"/>
                </m:rPr>
                <w:rPr>
                  <w:rFonts w:ascii="Cambria Math" w:hAnsi="Cambria Math"/>
                  <w:szCs w:val="24"/>
                  <w:lang w:val="id-ID"/>
                </w:rPr>
                <m:t>Ω</m:t>
              </m:r>
              <m:d>
                <m:dPr>
                  <m:ctrlPr>
                    <w:rPr>
                      <w:rFonts w:ascii="Cambria Math" w:hAnsi="Cambria Math"/>
                      <w:b w:val="0"/>
                      <w:szCs w:val="24"/>
                      <w:lang w:val="id-ID"/>
                    </w:rPr>
                  </m:ctrlPr>
                </m:dPr>
                <m:e>
                  <m:sSub>
                    <m:sSubPr>
                      <m:ctrlPr>
                        <w:rPr>
                          <w:rFonts w:ascii="Cambria Math" w:hAnsi="Cambria Math"/>
                          <w:b w:val="0"/>
                          <w:szCs w:val="24"/>
                          <w:lang w:val="id-ID"/>
                        </w:rPr>
                      </m:ctrlPr>
                    </m:sSubPr>
                    <m:e>
                      <m:r>
                        <m:rPr>
                          <m:sty m:val="b"/>
                        </m:rPr>
                        <w:rPr>
                          <w:rFonts w:ascii="Cambria Math" w:hAnsi="Cambria Math"/>
                          <w:szCs w:val="24"/>
                          <w:lang w:val="id-ID"/>
                        </w:rPr>
                        <m:t>f</m:t>
                      </m:r>
                    </m:e>
                    <m:sub>
                      <m:r>
                        <m:rPr>
                          <m:sty m:val="b"/>
                        </m:rPr>
                        <w:rPr>
                          <w:rFonts w:ascii="Cambria Math" w:hAnsi="Cambria Math"/>
                          <w:szCs w:val="24"/>
                          <w:lang w:val="id-ID"/>
                        </w:rPr>
                        <m:t>k</m:t>
                      </m:r>
                    </m:sub>
                  </m:sSub>
                </m:e>
              </m:d>
            </m:e>
          </m:nary>
        </m:oMath>
      </m:oMathPara>
    </w:p>
    <w:p w14:paraId="05B015E3" w14:textId="3546561D" w:rsidR="00155441" w:rsidRPr="00155441" w:rsidRDefault="00155441" w:rsidP="00155441">
      <w:pPr>
        <w:pStyle w:val="E-JournalHeading1"/>
        <w:ind w:firstLine="720"/>
        <w:jc w:val="both"/>
        <w:rPr>
          <w:b w:val="0"/>
          <w:szCs w:val="24"/>
          <w:lang w:val="id-ID"/>
        </w:rPr>
      </w:pPr>
      <w:r w:rsidRPr="00155441">
        <w:rPr>
          <w:b w:val="0"/>
          <w:szCs w:val="24"/>
          <w:lang w:val="id-ID"/>
        </w:rPr>
        <w:t xml:space="preserve">where </w:t>
      </w:r>
      <m:oMath>
        <m:r>
          <m:rPr>
            <m:sty m:val="b"/>
          </m:rPr>
          <w:rPr>
            <w:rFonts w:ascii="Cambria Math" w:hAnsi="Cambria Math"/>
            <w:szCs w:val="24"/>
            <w:lang w:val="id-ID"/>
          </w:rPr>
          <m:t>l</m:t>
        </m:r>
      </m:oMath>
      <w:r w:rsidRPr="00155441">
        <w:rPr>
          <w:b w:val="0"/>
          <w:szCs w:val="24"/>
          <w:lang w:val="id-ID"/>
        </w:rPr>
        <w:t xml:space="preserve"> </w:t>
      </w:r>
      <w:r w:rsidR="00B83579" w:rsidRPr="00B83579">
        <w:rPr>
          <w:b w:val="0"/>
          <w:szCs w:val="24"/>
          <w:lang w:val="id-ID"/>
        </w:rPr>
        <w:t>is the loss function measuring prediction error</w:t>
      </w:r>
      <w:r w:rsidRPr="00155441">
        <w:rPr>
          <w:b w:val="0"/>
          <w:szCs w:val="24"/>
          <w:lang w:val="id-ID"/>
        </w:rPr>
        <w:t xml:space="preserve">, </w:t>
      </w:r>
      <m:oMath>
        <m:r>
          <m:rPr>
            <m:sty m:val="b"/>
          </m:rPr>
          <w:rPr>
            <w:rFonts w:ascii="Cambria Math" w:hAnsi="Cambria Math"/>
            <w:szCs w:val="24"/>
            <w:lang w:val="id-ID"/>
          </w:rPr>
          <m:t>Ω</m:t>
        </m:r>
      </m:oMath>
      <w:r>
        <w:rPr>
          <w:b w:val="0"/>
          <w:szCs w:val="24"/>
          <w:lang w:val="id-ID"/>
        </w:rPr>
        <w:t xml:space="preserve"> </w:t>
      </w:r>
      <w:r w:rsidR="001D6E98" w:rsidRPr="001D6E98">
        <w:rPr>
          <w:b w:val="0"/>
          <w:szCs w:val="24"/>
          <w:lang w:val="id-ID"/>
        </w:rPr>
        <w:t>is the regularization term that penalizes model complexity to prevent overfitting</w:t>
      </w:r>
      <w:r w:rsidRPr="00155441">
        <w:rPr>
          <w:b w:val="0"/>
          <w:szCs w:val="24"/>
          <w:lang w:val="id-ID"/>
        </w:rPr>
        <w:t xml:space="preserve">, and </w:t>
      </w:r>
      <m:oMath>
        <m:sSub>
          <m:sSubPr>
            <m:ctrlPr>
              <w:rPr>
                <w:rFonts w:ascii="Cambria Math" w:hAnsi="Cambria Math"/>
                <w:b w:val="0"/>
                <w:szCs w:val="24"/>
                <w:lang w:val="id-ID"/>
              </w:rPr>
            </m:ctrlPr>
          </m:sSubPr>
          <m:e>
            <m:r>
              <m:rPr>
                <m:sty m:val="b"/>
              </m:rPr>
              <w:rPr>
                <w:rFonts w:ascii="Cambria Math" w:hAnsi="Cambria Math"/>
                <w:szCs w:val="24"/>
                <w:lang w:val="id-ID"/>
              </w:rPr>
              <m:t>f</m:t>
            </m:r>
          </m:e>
          <m:sub>
            <m:r>
              <m:rPr>
                <m:sty m:val="b"/>
              </m:rPr>
              <w:rPr>
                <w:rFonts w:ascii="Cambria Math" w:hAnsi="Cambria Math"/>
                <w:szCs w:val="24"/>
                <w:lang w:val="id-ID"/>
              </w:rPr>
              <m:t>k</m:t>
            </m:r>
          </m:sub>
        </m:sSub>
      </m:oMath>
      <w:r w:rsidRPr="00155441">
        <w:rPr>
          <w:b w:val="0"/>
          <w:szCs w:val="24"/>
          <w:lang w:val="id-ID"/>
        </w:rPr>
        <w:t xml:space="preserve"> represents each tree in the ensemble.</w:t>
      </w:r>
    </w:p>
    <w:p w14:paraId="0C00C822" w14:textId="64D2DE7A" w:rsidR="00155441" w:rsidRPr="00155441" w:rsidRDefault="00155441" w:rsidP="00155441">
      <w:pPr>
        <w:pStyle w:val="E-JournalHeading1"/>
        <w:ind w:firstLine="720"/>
        <w:jc w:val="both"/>
        <w:rPr>
          <w:b w:val="0"/>
          <w:szCs w:val="24"/>
          <w:lang w:val="id-ID"/>
        </w:rPr>
      </w:pPr>
      <w:r w:rsidRPr="00155441">
        <w:rPr>
          <w:bCs/>
          <w:szCs w:val="24"/>
          <w:lang w:val="id-ID"/>
        </w:rPr>
        <w:t>Support Vector Machine</w:t>
      </w:r>
      <w:r w:rsidRPr="00155441">
        <w:rPr>
          <w:b w:val="0"/>
          <w:szCs w:val="24"/>
          <w:lang w:val="id-ID"/>
        </w:rPr>
        <w:t>. The Support Vector Machine with RBF kernel finds the optimal hyperplane by maximizing the margin between classes. Comparative analysis of machine learning algorithms has shown that SVM complexity can be offset by simpler alternatives like XGBoost in certain classification scenarios [14]. The RBF kernel is defined as:</w:t>
      </w:r>
    </w:p>
    <w:p w14:paraId="6FF40CB5" w14:textId="28AA722C" w:rsidR="00155441" w:rsidRPr="00155441" w:rsidRDefault="00155441" w:rsidP="00155441">
      <w:pPr>
        <w:pStyle w:val="E-JournalHeading1"/>
        <w:jc w:val="both"/>
        <w:rPr>
          <w:b w:val="0"/>
          <w:szCs w:val="24"/>
          <w:lang w:val="id-ID"/>
        </w:rPr>
      </w:pPr>
      <m:oMathPara>
        <m:oMath>
          <m:r>
            <m:rPr>
              <m:sty m:val="b"/>
            </m:rPr>
            <w:rPr>
              <w:rFonts w:ascii="Cambria Math" w:hAnsi="Cambria Math"/>
              <w:szCs w:val="24"/>
              <w:lang w:val="id-ID"/>
            </w:rPr>
            <m:t>K</m:t>
          </m:r>
          <m:d>
            <m:dPr>
              <m:ctrlPr>
                <w:rPr>
                  <w:rFonts w:ascii="Cambria Math" w:hAnsi="Cambria Math"/>
                  <w:b w:val="0"/>
                  <w:szCs w:val="24"/>
                  <w:lang w:val="id-ID"/>
                </w:rPr>
              </m:ctrlPr>
            </m:dPr>
            <m:e>
              <m:sSub>
                <m:sSubPr>
                  <m:ctrlPr>
                    <w:rPr>
                      <w:rFonts w:ascii="Cambria Math" w:hAnsi="Cambria Math"/>
                      <w:b w:val="0"/>
                      <w:szCs w:val="24"/>
                      <w:lang w:val="id-ID"/>
                    </w:rPr>
                  </m:ctrlPr>
                </m:sSubPr>
                <m:e>
                  <m:r>
                    <m:rPr>
                      <m:sty m:val="b"/>
                    </m:rPr>
                    <w:rPr>
                      <w:rFonts w:ascii="Cambria Math" w:hAnsi="Cambria Math"/>
                      <w:szCs w:val="24"/>
                      <w:lang w:val="id-ID"/>
                    </w:rPr>
                    <m:t>x</m:t>
                  </m:r>
                </m:e>
                <m:sub>
                  <m:r>
                    <m:rPr>
                      <m:sty m:val="b"/>
                    </m:rPr>
                    <w:rPr>
                      <w:rFonts w:ascii="Cambria Math" w:hAnsi="Cambria Math"/>
                      <w:szCs w:val="24"/>
                      <w:lang w:val="id-ID"/>
                    </w:rPr>
                    <m:t>i</m:t>
                  </m:r>
                </m:sub>
              </m:sSub>
              <m:r>
                <m:rPr>
                  <m:sty m:val="b"/>
                </m:rPr>
                <w:rPr>
                  <w:rFonts w:ascii="Cambria Math" w:hAnsi="Cambria Math"/>
                  <w:szCs w:val="24"/>
                  <w:lang w:val="id-ID"/>
                </w:rPr>
                <m:t>,</m:t>
              </m:r>
              <m:sSub>
                <m:sSubPr>
                  <m:ctrlPr>
                    <w:rPr>
                      <w:rFonts w:ascii="Cambria Math" w:hAnsi="Cambria Math"/>
                      <w:b w:val="0"/>
                      <w:szCs w:val="24"/>
                      <w:lang w:val="id-ID"/>
                    </w:rPr>
                  </m:ctrlPr>
                </m:sSubPr>
                <m:e>
                  <m:r>
                    <m:rPr>
                      <m:sty m:val="b"/>
                    </m:rPr>
                    <w:rPr>
                      <w:rFonts w:ascii="Cambria Math" w:hAnsi="Cambria Math"/>
                      <w:szCs w:val="24"/>
                      <w:lang w:val="id-ID"/>
                    </w:rPr>
                    <m:t>x</m:t>
                  </m:r>
                </m:e>
                <m:sub>
                  <m:r>
                    <m:rPr>
                      <m:sty m:val="b"/>
                    </m:rPr>
                    <w:rPr>
                      <w:rFonts w:ascii="Cambria Math" w:hAnsi="Cambria Math"/>
                      <w:szCs w:val="24"/>
                      <w:lang w:val="id-ID"/>
                    </w:rPr>
                    <m:t>j</m:t>
                  </m:r>
                </m:sub>
              </m:sSub>
            </m:e>
          </m:d>
          <m:r>
            <m:rPr>
              <m:sty m:val="b"/>
            </m:rPr>
            <w:rPr>
              <w:rFonts w:ascii="Cambria Math" w:hAnsi="Cambria Math"/>
              <w:szCs w:val="24"/>
              <w:lang w:val="id-ID"/>
            </w:rPr>
            <m:t>=</m:t>
          </m:r>
          <m:func>
            <m:funcPr>
              <m:ctrlPr>
                <w:rPr>
                  <w:rFonts w:ascii="Cambria Math" w:hAnsi="Cambria Math"/>
                  <w:b w:val="0"/>
                  <w:szCs w:val="24"/>
                  <w:lang w:val="id-ID"/>
                </w:rPr>
              </m:ctrlPr>
            </m:funcPr>
            <m:fName>
              <m:r>
                <m:rPr>
                  <m:sty m:val="b"/>
                </m:rPr>
                <w:rPr>
                  <w:rFonts w:ascii="Cambria Math" w:hAnsi="Cambria Math"/>
                  <w:szCs w:val="24"/>
                  <w:lang w:val="id-ID"/>
                </w:rPr>
                <m:t>exp</m:t>
              </m:r>
            </m:fName>
            <m:e>
              <m:d>
                <m:dPr>
                  <m:ctrlPr>
                    <w:rPr>
                      <w:rFonts w:ascii="Cambria Math" w:hAnsi="Cambria Math"/>
                      <w:b w:val="0"/>
                      <w:szCs w:val="24"/>
                      <w:lang w:val="id-ID"/>
                    </w:rPr>
                  </m:ctrlPr>
                </m:dPr>
                <m:e>
                  <m:r>
                    <m:rPr>
                      <m:sty m:val="b"/>
                    </m:rPr>
                    <w:rPr>
                      <w:rFonts w:ascii="Cambria Math" w:hAnsi="Cambria Math"/>
                      <w:szCs w:val="24"/>
                      <w:lang w:val="id-ID"/>
                    </w:rPr>
                    <m:t>-γ</m:t>
                  </m:r>
                  <m:r>
                    <m:rPr>
                      <m:lit/>
                      <m:sty m:val="b"/>
                    </m:rPr>
                    <w:rPr>
                      <w:rFonts w:ascii="Cambria Math" w:hAnsi="Cambria Math"/>
                      <w:szCs w:val="24"/>
                      <w:lang w:val="id-ID"/>
                    </w:rPr>
                    <m:t>|</m:t>
                  </m:r>
                  <m:sSub>
                    <m:sSubPr>
                      <m:ctrlPr>
                        <w:rPr>
                          <w:rFonts w:ascii="Cambria Math" w:hAnsi="Cambria Math"/>
                          <w:b w:val="0"/>
                          <w:szCs w:val="24"/>
                          <w:lang w:val="id-ID"/>
                        </w:rPr>
                      </m:ctrlPr>
                    </m:sSubPr>
                    <m:e>
                      <m:r>
                        <m:rPr>
                          <m:sty m:val="b"/>
                        </m:rPr>
                        <w:rPr>
                          <w:rFonts w:ascii="Cambria Math" w:hAnsi="Cambria Math"/>
                          <w:szCs w:val="24"/>
                          <w:lang w:val="id-ID"/>
                        </w:rPr>
                        <m:t>x</m:t>
                      </m:r>
                    </m:e>
                    <m:sub>
                      <m:r>
                        <m:rPr>
                          <m:sty m:val="b"/>
                        </m:rPr>
                        <w:rPr>
                          <w:rFonts w:ascii="Cambria Math" w:hAnsi="Cambria Math"/>
                          <w:szCs w:val="24"/>
                          <w:lang w:val="id-ID"/>
                        </w:rPr>
                        <m:t>i</m:t>
                      </m:r>
                    </m:sub>
                  </m:sSub>
                  <m:r>
                    <m:rPr>
                      <m:sty m:val="b"/>
                    </m:rPr>
                    <w:rPr>
                      <w:rFonts w:ascii="Cambria Math" w:hAnsi="Cambria Math"/>
                      <w:szCs w:val="24"/>
                      <w:lang w:val="id-ID"/>
                    </w:rPr>
                    <m:t>-</m:t>
                  </m:r>
                  <m:sSub>
                    <m:sSubPr>
                      <m:ctrlPr>
                        <w:rPr>
                          <w:rFonts w:ascii="Cambria Math" w:hAnsi="Cambria Math"/>
                          <w:b w:val="0"/>
                          <w:szCs w:val="24"/>
                          <w:lang w:val="id-ID"/>
                        </w:rPr>
                      </m:ctrlPr>
                    </m:sSubPr>
                    <m:e>
                      <m:r>
                        <m:rPr>
                          <m:sty m:val="b"/>
                        </m:rPr>
                        <w:rPr>
                          <w:rFonts w:ascii="Cambria Math" w:hAnsi="Cambria Math"/>
                          <w:szCs w:val="24"/>
                          <w:lang w:val="id-ID"/>
                        </w:rPr>
                        <m:t>x</m:t>
                      </m:r>
                    </m:e>
                    <m:sub>
                      <m:r>
                        <m:rPr>
                          <m:sty m:val="b"/>
                        </m:rPr>
                        <w:rPr>
                          <w:rFonts w:ascii="Cambria Math" w:hAnsi="Cambria Math"/>
                          <w:szCs w:val="24"/>
                          <w:lang w:val="id-ID"/>
                        </w:rPr>
                        <m:t>j</m:t>
                      </m:r>
                    </m:sub>
                  </m:sSub>
                  <m:sSup>
                    <m:sSupPr>
                      <m:ctrlPr>
                        <w:rPr>
                          <w:rFonts w:ascii="Cambria Math" w:hAnsi="Cambria Math"/>
                          <w:b w:val="0"/>
                          <w:szCs w:val="24"/>
                          <w:lang w:val="id-ID"/>
                        </w:rPr>
                      </m:ctrlPr>
                    </m:sSupPr>
                    <m:e>
                      <m:r>
                        <m:rPr>
                          <m:lit/>
                          <m:sty m:val="b"/>
                        </m:rPr>
                        <w:rPr>
                          <w:rFonts w:ascii="Cambria Math" w:hAnsi="Cambria Math"/>
                          <w:szCs w:val="24"/>
                          <w:lang w:val="id-ID"/>
                        </w:rPr>
                        <m:t>|</m:t>
                      </m:r>
                    </m:e>
                    <m:sup>
                      <m:r>
                        <m:rPr>
                          <m:sty m:val="b"/>
                        </m:rPr>
                        <w:rPr>
                          <w:rFonts w:ascii="Cambria Math" w:hAnsi="Cambria Math"/>
                          <w:szCs w:val="24"/>
                          <w:lang w:val="id-ID"/>
                        </w:rPr>
                        <m:t>2</m:t>
                      </m:r>
                    </m:sup>
                  </m:sSup>
                </m:e>
              </m:d>
            </m:e>
          </m:func>
        </m:oMath>
      </m:oMathPara>
    </w:p>
    <w:p w14:paraId="6838B9D7" w14:textId="1AD0C599" w:rsidR="00155441" w:rsidRPr="00155441" w:rsidRDefault="00155441" w:rsidP="00155441">
      <w:pPr>
        <w:pStyle w:val="E-JournalHeading1"/>
        <w:ind w:firstLine="720"/>
        <w:jc w:val="both"/>
        <w:rPr>
          <w:b w:val="0"/>
          <w:szCs w:val="24"/>
          <w:lang w:val="id-ID"/>
        </w:rPr>
      </w:pPr>
      <w:r w:rsidRPr="00155441">
        <w:rPr>
          <w:b w:val="0"/>
          <w:szCs w:val="24"/>
          <w:lang w:val="id-ID"/>
        </w:rPr>
        <w:t xml:space="preserve">where </w:t>
      </w:r>
      <m:oMath>
        <m:r>
          <m:rPr>
            <m:sty m:val="b"/>
          </m:rPr>
          <w:rPr>
            <w:rFonts w:ascii="Cambria Math" w:hAnsi="Cambria Math"/>
            <w:szCs w:val="24"/>
            <w:lang w:val="id-ID"/>
          </w:rPr>
          <m:t>γ</m:t>
        </m:r>
      </m:oMath>
      <w:r>
        <w:rPr>
          <w:b w:val="0"/>
          <w:szCs w:val="24"/>
          <w:lang w:val="id-ID"/>
        </w:rPr>
        <w:t xml:space="preserve"> </w:t>
      </w:r>
      <w:r w:rsidRPr="00155441">
        <w:rPr>
          <w:b w:val="0"/>
          <w:szCs w:val="24"/>
          <w:lang w:val="id-ID"/>
        </w:rPr>
        <w:t>is the kernel coefficient controlling the influence of individual training samples</w:t>
      </w:r>
      <w:r>
        <w:rPr>
          <w:b w:val="0"/>
          <w:szCs w:val="24"/>
          <w:lang w:val="id-ID"/>
        </w:rPr>
        <w:t>.</w:t>
      </w:r>
      <w:r w:rsidR="001D6E98">
        <w:rPr>
          <w:b w:val="0"/>
          <w:szCs w:val="24"/>
          <w:lang w:val="id-ID"/>
        </w:rPr>
        <w:t xml:space="preserve"> </w:t>
      </w:r>
      <w:r w:rsidR="001D6E98" w:rsidRPr="001D6E98">
        <w:rPr>
          <w:b w:val="0"/>
          <w:szCs w:val="24"/>
          <w:lang w:val="id-ID"/>
        </w:rPr>
        <w:t>In this study, gamma was set to scale mode, which automatically adjusts based on the number of features and variance of the training data</w:t>
      </w:r>
      <w:r w:rsidR="005A18C1">
        <w:rPr>
          <w:b w:val="0"/>
          <w:szCs w:val="24"/>
          <w:lang w:val="id-ID"/>
        </w:rPr>
        <w:t>.</w:t>
      </w:r>
    </w:p>
    <w:p w14:paraId="4F5E97E6" w14:textId="2AE21032" w:rsidR="004B7BDC" w:rsidRPr="00F21E16" w:rsidRDefault="00155441" w:rsidP="004B7BDC">
      <w:pPr>
        <w:pStyle w:val="E-JournalHeading2"/>
        <w:rPr>
          <w:b/>
          <w:bCs/>
          <w:i/>
          <w:iCs/>
          <w:color w:val="70AD47" w:themeColor="accent6"/>
        </w:rPr>
      </w:pPr>
      <w:r>
        <w:rPr>
          <w:b/>
          <w:bCs/>
          <w:i/>
          <w:iCs/>
          <w:color w:val="70AD47" w:themeColor="accent6"/>
          <w:szCs w:val="24"/>
          <w:lang w:val="id-ID"/>
        </w:rPr>
        <w:lastRenderedPageBreak/>
        <w:t>Experimental Design</w:t>
      </w:r>
    </w:p>
    <w:p w14:paraId="4CD66686" w14:textId="42E3319B" w:rsidR="00155441" w:rsidRPr="00155441" w:rsidRDefault="00155441" w:rsidP="00155441">
      <w:pPr>
        <w:pStyle w:val="E-JournalHeading1"/>
        <w:ind w:firstLine="720"/>
        <w:jc w:val="both"/>
        <w:rPr>
          <w:b w:val="0"/>
          <w:szCs w:val="24"/>
          <w:lang w:val="id-ID"/>
        </w:rPr>
      </w:pPr>
      <w:r w:rsidRPr="00155441">
        <w:rPr>
          <w:b w:val="0"/>
          <w:szCs w:val="24"/>
          <w:lang w:val="id-ID"/>
        </w:rPr>
        <w:t>The experimental workflow follows a systematic approach consisting of four main phases. First, images are collected from Instagram accounts and preprocessed with filtering criteria applied as described in Section II.B. Second, nine features (six visual and three temporal) are extracted from each post using the computational methods described above. Third, the dataset is split using stratified 5-fold cross-validation to ensure balanced class distribution in each fold, following established practices for optimizing machine learning prediction tasks [15]. Fourth, models are trained and evaluated using default hyperparameters to establish baseline performance.</w:t>
      </w:r>
    </w:p>
    <w:p w14:paraId="11E1228D" w14:textId="20F2D89C" w:rsidR="00155441" w:rsidRPr="00155441" w:rsidRDefault="00155441" w:rsidP="00155441">
      <w:pPr>
        <w:pStyle w:val="E-JournalHeading1"/>
        <w:ind w:firstLine="720"/>
        <w:jc w:val="both"/>
        <w:rPr>
          <w:b w:val="0"/>
          <w:szCs w:val="24"/>
          <w:lang w:val="id-ID"/>
        </w:rPr>
      </w:pPr>
      <w:r w:rsidRPr="00155441">
        <w:rPr>
          <w:b w:val="0"/>
          <w:szCs w:val="24"/>
          <w:lang w:val="id-ID"/>
        </w:rPr>
        <w:t>Performance metrics are computed and reported as the mean and standard deviation across all five folds. The evaluation metrics include accuracy, precision, recall, F1-score, and AUC-ROC. Accuracy measures the proportion of correct predictions:</w:t>
      </w:r>
    </w:p>
    <w:p w14:paraId="7ABB75C9" w14:textId="6300B3B6" w:rsidR="00F504BC" w:rsidRPr="00F504BC" w:rsidRDefault="00F504BC" w:rsidP="00F504BC">
      <w:pPr>
        <w:pStyle w:val="E-JournalHeading1"/>
        <w:jc w:val="both"/>
        <w:rPr>
          <w:b w:val="0"/>
          <w:szCs w:val="24"/>
          <w:lang w:val="id-ID"/>
        </w:rPr>
      </w:pPr>
      <m:oMathPara>
        <m:oMath>
          <m:r>
            <m:rPr>
              <m:nor/>
            </m:rPr>
            <w:rPr>
              <w:rFonts w:ascii="Cambria Math" w:hAnsi="Cambria Math"/>
              <w:b w:val="0"/>
              <w:szCs w:val="24"/>
              <w:lang w:val="id-ID"/>
            </w:rPr>
            <m:t>Accuracy</m:t>
          </m:r>
          <m:r>
            <m:rPr>
              <m:sty m:val="b"/>
            </m:rPr>
            <w:rPr>
              <w:rFonts w:ascii="Cambria Math" w:hAnsi="Cambria Math"/>
              <w:szCs w:val="24"/>
              <w:lang w:val="id-ID"/>
            </w:rPr>
            <m:t>=</m:t>
          </m:r>
          <m:f>
            <m:fPr>
              <m:ctrlPr>
                <w:rPr>
                  <w:rFonts w:ascii="Cambria Math" w:hAnsi="Cambria Math"/>
                  <w:b w:val="0"/>
                  <w:szCs w:val="24"/>
                  <w:lang w:val="id-ID"/>
                </w:rPr>
              </m:ctrlPr>
            </m:fPr>
            <m:num>
              <m:r>
                <m:rPr>
                  <m:sty m:val="b"/>
                </m:rPr>
                <w:rPr>
                  <w:rFonts w:ascii="Cambria Math" w:hAnsi="Cambria Math"/>
                  <w:szCs w:val="24"/>
                  <w:lang w:val="id-ID"/>
                </w:rPr>
                <m:t>TP+TN</m:t>
              </m:r>
            </m:num>
            <m:den>
              <m:r>
                <m:rPr>
                  <m:sty m:val="b"/>
                </m:rPr>
                <w:rPr>
                  <w:rFonts w:ascii="Cambria Math" w:hAnsi="Cambria Math"/>
                  <w:szCs w:val="24"/>
                  <w:lang w:val="id-ID"/>
                </w:rPr>
                <m:t>TP+TN+FP+FN</m:t>
              </m:r>
            </m:den>
          </m:f>
        </m:oMath>
      </m:oMathPara>
    </w:p>
    <w:p w14:paraId="64617C4D" w14:textId="4AA1E847" w:rsidR="00155441" w:rsidRPr="00155441" w:rsidRDefault="00155441" w:rsidP="00155441">
      <w:pPr>
        <w:pStyle w:val="E-JournalHeading1"/>
        <w:ind w:firstLine="720"/>
        <w:jc w:val="both"/>
        <w:rPr>
          <w:b w:val="0"/>
          <w:szCs w:val="24"/>
          <w:lang w:val="id-ID"/>
        </w:rPr>
      </w:pPr>
      <w:r w:rsidRPr="00155441">
        <w:rPr>
          <w:b w:val="0"/>
          <w:szCs w:val="24"/>
          <w:lang w:val="id-ID"/>
        </w:rPr>
        <w:t>Precision measures the proportion of positive predictions that are correct, while recall measures the proportion of actual positives that are correctly identified:</w:t>
      </w:r>
    </w:p>
    <w:p w14:paraId="0C6257A2" w14:textId="0F0B0F04" w:rsidR="00F504BC" w:rsidRPr="00F504BC" w:rsidRDefault="00F504BC" w:rsidP="00F504BC">
      <w:pPr>
        <w:pStyle w:val="E-JournalHeading1"/>
        <w:jc w:val="both"/>
        <w:rPr>
          <w:b w:val="0"/>
          <w:szCs w:val="24"/>
          <w:lang w:val="id-ID"/>
        </w:rPr>
      </w:pPr>
      <m:oMathPara>
        <m:oMath>
          <m:r>
            <m:rPr>
              <m:nor/>
            </m:rPr>
            <w:rPr>
              <w:rFonts w:ascii="Cambria Math" w:hAnsi="Cambria Math"/>
              <w:b w:val="0"/>
              <w:szCs w:val="24"/>
              <w:lang w:val="id-ID"/>
            </w:rPr>
            <m:t>Precision</m:t>
          </m:r>
          <m:r>
            <m:rPr>
              <m:sty m:val="b"/>
            </m:rPr>
            <w:rPr>
              <w:rFonts w:ascii="Cambria Math" w:hAnsi="Cambria Math"/>
              <w:szCs w:val="24"/>
              <w:lang w:val="id-ID"/>
            </w:rPr>
            <m:t>=</m:t>
          </m:r>
          <m:f>
            <m:fPr>
              <m:ctrlPr>
                <w:rPr>
                  <w:rFonts w:ascii="Cambria Math" w:hAnsi="Cambria Math"/>
                  <w:b w:val="0"/>
                  <w:szCs w:val="24"/>
                  <w:lang w:val="id-ID"/>
                </w:rPr>
              </m:ctrlPr>
            </m:fPr>
            <m:num>
              <m:r>
                <m:rPr>
                  <m:sty m:val="b"/>
                </m:rPr>
                <w:rPr>
                  <w:rFonts w:ascii="Cambria Math" w:hAnsi="Cambria Math"/>
                  <w:szCs w:val="24"/>
                  <w:lang w:val="id-ID"/>
                </w:rPr>
                <m:t>TP</m:t>
              </m:r>
            </m:num>
            <m:den>
              <m:r>
                <m:rPr>
                  <m:sty m:val="b"/>
                </m:rPr>
                <w:rPr>
                  <w:rFonts w:ascii="Cambria Math" w:hAnsi="Cambria Math"/>
                  <w:szCs w:val="24"/>
                  <w:lang w:val="id-ID"/>
                </w:rPr>
                <m:t>TP+FP</m:t>
              </m:r>
            </m:den>
          </m:f>
          <m:r>
            <m:rPr>
              <m:sty m:val="b"/>
            </m:rPr>
            <w:rPr>
              <w:rFonts w:ascii="Cambria Math" w:hAnsi="Cambria Math"/>
              <w:szCs w:val="24"/>
              <w:lang w:val="id-ID"/>
            </w:rPr>
            <m:t>, </m:t>
          </m:r>
          <m:r>
            <m:rPr>
              <m:nor/>
            </m:rPr>
            <w:rPr>
              <w:rFonts w:ascii="Cambria Math" w:hAnsi="Cambria Math"/>
              <w:b w:val="0"/>
              <w:szCs w:val="24"/>
              <w:lang w:val="id-ID"/>
            </w:rPr>
            <m:t>Recall</m:t>
          </m:r>
          <m:r>
            <m:rPr>
              <m:sty m:val="b"/>
            </m:rPr>
            <w:rPr>
              <w:rFonts w:ascii="Cambria Math" w:hAnsi="Cambria Math"/>
              <w:szCs w:val="24"/>
              <w:lang w:val="id-ID"/>
            </w:rPr>
            <m:t>=</m:t>
          </m:r>
          <m:f>
            <m:fPr>
              <m:ctrlPr>
                <w:rPr>
                  <w:rFonts w:ascii="Cambria Math" w:hAnsi="Cambria Math"/>
                  <w:b w:val="0"/>
                  <w:szCs w:val="24"/>
                  <w:lang w:val="id-ID"/>
                </w:rPr>
              </m:ctrlPr>
            </m:fPr>
            <m:num>
              <m:r>
                <m:rPr>
                  <m:sty m:val="b"/>
                </m:rPr>
                <w:rPr>
                  <w:rFonts w:ascii="Cambria Math" w:hAnsi="Cambria Math"/>
                  <w:szCs w:val="24"/>
                  <w:lang w:val="id-ID"/>
                </w:rPr>
                <m:t>TP</m:t>
              </m:r>
            </m:num>
            <m:den>
              <m:r>
                <m:rPr>
                  <m:sty m:val="b"/>
                </m:rPr>
                <w:rPr>
                  <w:rFonts w:ascii="Cambria Math" w:hAnsi="Cambria Math"/>
                  <w:szCs w:val="24"/>
                  <w:lang w:val="id-ID"/>
                </w:rPr>
                <m:t>TP+FN</m:t>
              </m:r>
            </m:den>
          </m:f>
        </m:oMath>
      </m:oMathPara>
    </w:p>
    <w:p w14:paraId="0BB7E853" w14:textId="2AA25281" w:rsidR="00155441" w:rsidRPr="00155441" w:rsidRDefault="00155441" w:rsidP="00155441">
      <w:pPr>
        <w:pStyle w:val="E-JournalHeading1"/>
        <w:ind w:firstLine="720"/>
        <w:jc w:val="both"/>
        <w:rPr>
          <w:b w:val="0"/>
          <w:szCs w:val="24"/>
          <w:lang w:val="id-ID"/>
        </w:rPr>
      </w:pPr>
      <w:r w:rsidRPr="00155441">
        <w:rPr>
          <w:b w:val="0"/>
          <w:szCs w:val="24"/>
          <w:lang w:val="id-ID"/>
        </w:rPr>
        <w:t>The balanced nature of the current dataset (50.5 percent versus 49.5 percent) reduces concerns about class imbalance effects. The F1-score provides the harmonic mean of precision and recall:</w:t>
      </w:r>
    </w:p>
    <w:p w14:paraId="7C25DB56" w14:textId="44354820" w:rsidR="00F504BC" w:rsidRPr="00F504BC" w:rsidRDefault="00000000" w:rsidP="00F504BC">
      <w:pPr>
        <w:pStyle w:val="E-JournalHeading1"/>
        <w:jc w:val="both"/>
        <w:rPr>
          <w:b w:val="0"/>
          <w:szCs w:val="24"/>
          <w:lang w:val="id-ID"/>
        </w:rPr>
      </w:pPr>
      <m:oMathPara>
        <m:oMath>
          <m:sSub>
            <m:sSubPr>
              <m:ctrlPr>
                <w:rPr>
                  <w:rFonts w:ascii="Cambria Math" w:hAnsi="Cambria Math"/>
                  <w:b w:val="0"/>
                  <w:szCs w:val="24"/>
                  <w:lang w:val="id-ID"/>
                </w:rPr>
              </m:ctrlPr>
            </m:sSubPr>
            <m:e>
              <m:r>
                <m:rPr>
                  <m:sty m:val="b"/>
                </m:rPr>
                <w:rPr>
                  <w:rFonts w:ascii="Cambria Math" w:hAnsi="Cambria Math"/>
                  <w:szCs w:val="24"/>
                  <w:lang w:val="id-ID"/>
                </w:rPr>
                <m:t>F</m:t>
              </m:r>
            </m:e>
            <m:sub>
              <m:r>
                <m:rPr>
                  <m:sty m:val="b"/>
                </m:rPr>
                <w:rPr>
                  <w:rFonts w:ascii="Cambria Math" w:hAnsi="Cambria Math"/>
                  <w:szCs w:val="24"/>
                  <w:lang w:val="id-ID"/>
                </w:rPr>
                <m:t>1</m:t>
              </m:r>
            </m:sub>
          </m:sSub>
          <m:r>
            <m:rPr>
              <m:sty m:val="b"/>
            </m:rPr>
            <w:rPr>
              <w:rFonts w:ascii="Cambria Math" w:hAnsi="Cambria Math"/>
              <w:szCs w:val="24"/>
              <w:lang w:val="id-ID"/>
            </w:rPr>
            <m:t>=2×</m:t>
          </m:r>
          <m:f>
            <m:fPr>
              <m:ctrlPr>
                <w:rPr>
                  <w:rFonts w:ascii="Cambria Math" w:hAnsi="Cambria Math"/>
                  <w:b w:val="0"/>
                  <w:szCs w:val="24"/>
                  <w:lang w:val="id-ID"/>
                </w:rPr>
              </m:ctrlPr>
            </m:fPr>
            <m:num>
              <m:r>
                <m:rPr>
                  <m:nor/>
                </m:rPr>
                <w:rPr>
                  <w:rFonts w:ascii="Cambria Math" w:hAnsi="Cambria Math"/>
                  <w:b w:val="0"/>
                  <w:szCs w:val="24"/>
                  <w:lang w:val="id-ID"/>
                </w:rPr>
                <m:t>Precision</m:t>
              </m:r>
              <m:r>
                <m:rPr>
                  <m:sty m:val="b"/>
                </m:rPr>
                <w:rPr>
                  <w:rFonts w:ascii="Cambria Math" w:hAnsi="Cambria Math"/>
                  <w:szCs w:val="24"/>
                  <w:lang w:val="id-ID"/>
                </w:rPr>
                <m:t>×</m:t>
              </m:r>
              <m:r>
                <m:rPr>
                  <m:nor/>
                </m:rPr>
                <w:rPr>
                  <w:rFonts w:ascii="Cambria Math" w:hAnsi="Cambria Math"/>
                  <w:b w:val="0"/>
                  <w:szCs w:val="24"/>
                  <w:lang w:val="id-ID"/>
                </w:rPr>
                <m:t>Recall</m:t>
              </m:r>
            </m:num>
            <m:den>
              <m:r>
                <m:rPr>
                  <m:nor/>
                </m:rPr>
                <w:rPr>
                  <w:rFonts w:ascii="Cambria Math" w:hAnsi="Cambria Math"/>
                  <w:b w:val="0"/>
                  <w:szCs w:val="24"/>
                  <w:lang w:val="id-ID"/>
                </w:rPr>
                <m:t>Precision</m:t>
              </m:r>
              <m:r>
                <m:rPr>
                  <m:sty m:val="b"/>
                </m:rPr>
                <w:rPr>
                  <w:rFonts w:ascii="Cambria Math" w:hAnsi="Cambria Math"/>
                  <w:szCs w:val="24"/>
                  <w:lang w:val="id-ID"/>
                </w:rPr>
                <m:t>+</m:t>
              </m:r>
              <m:r>
                <m:rPr>
                  <m:nor/>
                </m:rPr>
                <w:rPr>
                  <w:rFonts w:ascii="Cambria Math" w:hAnsi="Cambria Math"/>
                  <w:b w:val="0"/>
                  <w:szCs w:val="24"/>
                  <w:lang w:val="id-ID"/>
                </w:rPr>
                <m:t>Recall</m:t>
              </m:r>
            </m:den>
          </m:f>
        </m:oMath>
      </m:oMathPara>
    </w:p>
    <w:p w14:paraId="0F4B333C" w14:textId="77777777" w:rsidR="00BC4D19" w:rsidRDefault="00BC4D19" w:rsidP="00BC4D19">
      <w:pPr>
        <w:pStyle w:val="E-JournalHeading1"/>
        <w:jc w:val="both"/>
      </w:pPr>
    </w:p>
    <w:p w14:paraId="52F93FFD" w14:textId="77777777" w:rsidR="00BC4D19" w:rsidRPr="00F860A5" w:rsidRDefault="00BC4D19" w:rsidP="00BC4D19">
      <w:pPr>
        <w:pStyle w:val="E-JournalHeading1"/>
        <w:jc w:val="both"/>
        <w:rPr>
          <w:color w:val="70AD47" w:themeColor="accent6"/>
        </w:rPr>
      </w:pPr>
      <w:r w:rsidRPr="00F860A5">
        <w:rPr>
          <w:color w:val="70AD47" w:themeColor="accent6"/>
        </w:rPr>
        <w:t>RESULTS AND DISCUSSION</w:t>
      </w:r>
    </w:p>
    <w:p w14:paraId="1A4A7309" w14:textId="654C3017" w:rsidR="00BC4D19" w:rsidRDefault="002F34C5" w:rsidP="002F34C5">
      <w:pPr>
        <w:pStyle w:val="E-JournalBody"/>
      </w:pPr>
      <w:r w:rsidRPr="002F34C5">
        <w:t>This section presents the experimental results, including model performance comparison, feature importance analysis, and discussion of findings. The results are organized to establish baseline performance using default hyperparameters, followed by insights derived from feature importance analysis.</w:t>
      </w:r>
    </w:p>
    <w:p w14:paraId="282EF444" w14:textId="0793138D" w:rsidR="002F34C5" w:rsidRPr="00F21E16" w:rsidRDefault="002F34C5" w:rsidP="002F34C5">
      <w:pPr>
        <w:pStyle w:val="E-JournalHeading2"/>
        <w:rPr>
          <w:b/>
          <w:bCs/>
          <w:i/>
          <w:iCs/>
          <w:color w:val="70AD47" w:themeColor="accent6"/>
        </w:rPr>
      </w:pPr>
      <w:r w:rsidRPr="002F34C5">
        <w:rPr>
          <w:b/>
          <w:bCs/>
          <w:i/>
          <w:iCs/>
          <w:color w:val="70AD47" w:themeColor="accent6"/>
          <w:szCs w:val="24"/>
          <w:lang w:val="id-ID"/>
        </w:rPr>
        <w:t>Model Performance</w:t>
      </w:r>
    </w:p>
    <w:p w14:paraId="5BE77685" w14:textId="15D658CD" w:rsidR="002F34C5" w:rsidRPr="00392CC5" w:rsidRDefault="00392CC5" w:rsidP="00392CC5">
      <w:pPr>
        <w:pStyle w:val="Caption"/>
        <w:spacing w:after="120"/>
        <w:jc w:val="center"/>
        <w:rPr>
          <w:sz w:val="20"/>
          <w:szCs w:val="20"/>
          <w:lang w:val="id-ID"/>
        </w:rPr>
      </w:pPr>
      <w:r w:rsidRPr="00392CC5">
        <w:rPr>
          <w:sz w:val="20"/>
          <w:szCs w:val="20"/>
        </w:rPr>
        <w:t xml:space="preserve">Table </w:t>
      </w:r>
      <w:r w:rsidRPr="00392CC5">
        <w:rPr>
          <w:sz w:val="20"/>
          <w:szCs w:val="20"/>
        </w:rPr>
        <w:fldChar w:fldCharType="begin"/>
      </w:r>
      <w:r w:rsidRPr="00392CC5">
        <w:rPr>
          <w:sz w:val="20"/>
          <w:szCs w:val="20"/>
        </w:rPr>
        <w:instrText xml:space="preserve"> SEQ Table \* ARABIC </w:instrText>
      </w:r>
      <w:r w:rsidRPr="00392CC5">
        <w:rPr>
          <w:sz w:val="20"/>
          <w:szCs w:val="20"/>
        </w:rPr>
        <w:fldChar w:fldCharType="separate"/>
      </w:r>
      <w:r w:rsidR="00B4534A">
        <w:rPr>
          <w:noProof/>
          <w:sz w:val="20"/>
          <w:szCs w:val="20"/>
        </w:rPr>
        <w:t>2</w:t>
      </w:r>
      <w:r w:rsidRPr="00392CC5">
        <w:rPr>
          <w:sz w:val="20"/>
          <w:szCs w:val="20"/>
        </w:rPr>
        <w:fldChar w:fldCharType="end"/>
      </w:r>
      <w:r w:rsidRPr="00392CC5">
        <w:rPr>
          <w:sz w:val="20"/>
          <w:szCs w:val="20"/>
        </w:rPr>
        <w:t xml:space="preserve"> Classification Performance Comparison</w:t>
      </w:r>
    </w:p>
    <w:tbl>
      <w:tblPr>
        <w:tblW w:w="7900" w:type="dxa"/>
        <w:jc w:val="center"/>
        <w:tblBorders>
          <w:top w:val="single" w:sz="4" w:space="0" w:color="auto"/>
          <w:bottom w:val="single" w:sz="4" w:space="0" w:color="auto"/>
        </w:tblBorders>
        <w:tblLook w:val="04A0" w:firstRow="1" w:lastRow="0" w:firstColumn="1" w:lastColumn="0" w:noHBand="0" w:noVBand="1"/>
      </w:tblPr>
      <w:tblGrid>
        <w:gridCol w:w="2200"/>
        <w:gridCol w:w="1160"/>
        <w:gridCol w:w="1260"/>
        <w:gridCol w:w="1060"/>
        <w:gridCol w:w="1160"/>
        <w:gridCol w:w="1060"/>
      </w:tblGrid>
      <w:tr w:rsidR="00392CC5" w:rsidRPr="00392CC5" w14:paraId="223A5FEA" w14:textId="77777777" w:rsidTr="00392CC5">
        <w:trPr>
          <w:trHeight w:val="300"/>
          <w:jc w:val="center"/>
        </w:trPr>
        <w:tc>
          <w:tcPr>
            <w:tcW w:w="2200" w:type="dxa"/>
            <w:tcBorders>
              <w:top w:val="single" w:sz="4" w:space="0" w:color="auto"/>
              <w:bottom w:val="single" w:sz="4" w:space="0" w:color="auto"/>
            </w:tcBorders>
            <w:shd w:val="clear" w:color="auto" w:fill="auto"/>
            <w:vAlign w:val="center"/>
            <w:hideMark/>
          </w:tcPr>
          <w:p w14:paraId="4CE51CD2" w14:textId="77777777" w:rsidR="00D719FF" w:rsidRPr="00D719FF" w:rsidRDefault="00D719FF" w:rsidP="00D719FF">
            <w:pPr>
              <w:spacing w:after="0" w:line="240" w:lineRule="auto"/>
              <w:jc w:val="center"/>
              <w:rPr>
                <w:rFonts w:ascii="Calibri" w:hAnsi="Calibri" w:cs="Calibri"/>
                <w:b/>
                <w:bCs/>
                <w:sz w:val="20"/>
                <w:szCs w:val="20"/>
                <w:lang w:val="en-ID" w:eastAsia="en-ID"/>
              </w:rPr>
            </w:pPr>
            <w:r w:rsidRPr="00D719FF">
              <w:rPr>
                <w:rFonts w:ascii="Calibri" w:hAnsi="Calibri" w:cs="Calibri"/>
                <w:b/>
                <w:bCs/>
                <w:sz w:val="20"/>
                <w:szCs w:val="20"/>
                <w:lang w:val="en-ID" w:eastAsia="en-ID"/>
              </w:rPr>
              <w:t>Model</w:t>
            </w:r>
          </w:p>
        </w:tc>
        <w:tc>
          <w:tcPr>
            <w:tcW w:w="1160" w:type="dxa"/>
            <w:tcBorders>
              <w:top w:val="single" w:sz="4" w:space="0" w:color="auto"/>
              <w:bottom w:val="single" w:sz="4" w:space="0" w:color="auto"/>
            </w:tcBorders>
            <w:shd w:val="clear" w:color="auto" w:fill="auto"/>
            <w:vAlign w:val="center"/>
            <w:hideMark/>
          </w:tcPr>
          <w:p w14:paraId="0C8F70F2" w14:textId="77777777" w:rsidR="00D719FF" w:rsidRPr="00D719FF" w:rsidRDefault="00D719FF" w:rsidP="00D719FF">
            <w:pPr>
              <w:spacing w:after="0" w:line="240" w:lineRule="auto"/>
              <w:jc w:val="center"/>
              <w:rPr>
                <w:rFonts w:ascii="Calibri" w:hAnsi="Calibri" w:cs="Calibri"/>
                <w:b/>
                <w:bCs/>
                <w:sz w:val="20"/>
                <w:szCs w:val="20"/>
                <w:lang w:val="en-ID" w:eastAsia="en-ID"/>
              </w:rPr>
            </w:pPr>
            <w:r w:rsidRPr="00D719FF">
              <w:rPr>
                <w:rFonts w:ascii="Calibri" w:hAnsi="Calibri" w:cs="Calibri"/>
                <w:b/>
                <w:bCs/>
                <w:sz w:val="20"/>
                <w:szCs w:val="20"/>
                <w:lang w:val="en-ID" w:eastAsia="en-ID"/>
              </w:rPr>
              <w:t>Accuracy</w:t>
            </w:r>
          </w:p>
        </w:tc>
        <w:tc>
          <w:tcPr>
            <w:tcW w:w="1260" w:type="dxa"/>
            <w:tcBorders>
              <w:top w:val="single" w:sz="4" w:space="0" w:color="auto"/>
              <w:bottom w:val="single" w:sz="4" w:space="0" w:color="auto"/>
            </w:tcBorders>
            <w:shd w:val="clear" w:color="auto" w:fill="auto"/>
            <w:vAlign w:val="center"/>
            <w:hideMark/>
          </w:tcPr>
          <w:p w14:paraId="75ECA06B" w14:textId="77777777" w:rsidR="00D719FF" w:rsidRPr="00D719FF" w:rsidRDefault="00D719FF" w:rsidP="00D719FF">
            <w:pPr>
              <w:spacing w:after="0" w:line="240" w:lineRule="auto"/>
              <w:jc w:val="center"/>
              <w:rPr>
                <w:rFonts w:ascii="Calibri" w:hAnsi="Calibri" w:cs="Calibri"/>
                <w:b/>
                <w:bCs/>
                <w:sz w:val="20"/>
                <w:szCs w:val="20"/>
                <w:lang w:val="en-ID" w:eastAsia="en-ID"/>
              </w:rPr>
            </w:pPr>
            <w:r w:rsidRPr="00D719FF">
              <w:rPr>
                <w:rFonts w:ascii="Calibri" w:hAnsi="Calibri" w:cs="Calibri"/>
                <w:b/>
                <w:bCs/>
                <w:sz w:val="20"/>
                <w:szCs w:val="20"/>
                <w:lang w:val="en-ID" w:eastAsia="en-ID"/>
              </w:rPr>
              <w:t>Precision</w:t>
            </w:r>
          </w:p>
        </w:tc>
        <w:tc>
          <w:tcPr>
            <w:tcW w:w="1060" w:type="dxa"/>
            <w:tcBorders>
              <w:top w:val="single" w:sz="4" w:space="0" w:color="auto"/>
              <w:bottom w:val="single" w:sz="4" w:space="0" w:color="auto"/>
            </w:tcBorders>
            <w:shd w:val="clear" w:color="auto" w:fill="auto"/>
            <w:vAlign w:val="center"/>
            <w:hideMark/>
          </w:tcPr>
          <w:p w14:paraId="11D32508" w14:textId="77777777" w:rsidR="00D719FF" w:rsidRPr="00D719FF" w:rsidRDefault="00D719FF" w:rsidP="00D719FF">
            <w:pPr>
              <w:spacing w:after="0" w:line="240" w:lineRule="auto"/>
              <w:jc w:val="center"/>
              <w:rPr>
                <w:rFonts w:ascii="Calibri" w:hAnsi="Calibri" w:cs="Calibri"/>
                <w:b/>
                <w:bCs/>
                <w:sz w:val="20"/>
                <w:szCs w:val="20"/>
                <w:lang w:val="en-ID" w:eastAsia="en-ID"/>
              </w:rPr>
            </w:pPr>
            <w:r w:rsidRPr="00D719FF">
              <w:rPr>
                <w:rFonts w:ascii="Calibri" w:hAnsi="Calibri" w:cs="Calibri"/>
                <w:b/>
                <w:bCs/>
                <w:sz w:val="20"/>
                <w:szCs w:val="20"/>
                <w:lang w:val="en-ID" w:eastAsia="en-ID"/>
              </w:rPr>
              <w:t>Recall</w:t>
            </w:r>
          </w:p>
        </w:tc>
        <w:tc>
          <w:tcPr>
            <w:tcW w:w="1160" w:type="dxa"/>
            <w:tcBorders>
              <w:top w:val="single" w:sz="4" w:space="0" w:color="auto"/>
              <w:bottom w:val="single" w:sz="4" w:space="0" w:color="auto"/>
            </w:tcBorders>
            <w:shd w:val="clear" w:color="auto" w:fill="auto"/>
            <w:vAlign w:val="center"/>
            <w:hideMark/>
          </w:tcPr>
          <w:p w14:paraId="6C4056A1" w14:textId="77777777" w:rsidR="00D719FF" w:rsidRPr="00D719FF" w:rsidRDefault="00D719FF" w:rsidP="00D719FF">
            <w:pPr>
              <w:spacing w:after="0" w:line="240" w:lineRule="auto"/>
              <w:jc w:val="center"/>
              <w:rPr>
                <w:rFonts w:ascii="Calibri" w:hAnsi="Calibri" w:cs="Calibri"/>
                <w:b/>
                <w:bCs/>
                <w:sz w:val="20"/>
                <w:szCs w:val="20"/>
                <w:lang w:val="en-ID" w:eastAsia="en-ID"/>
              </w:rPr>
            </w:pPr>
            <w:r w:rsidRPr="00D719FF">
              <w:rPr>
                <w:rFonts w:ascii="Calibri" w:hAnsi="Calibri" w:cs="Calibri"/>
                <w:b/>
                <w:bCs/>
                <w:sz w:val="20"/>
                <w:szCs w:val="20"/>
                <w:lang w:val="en-ID" w:eastAsia="en-ID"/>
              </w:rPr>
              <w:t>F1-Score</w:t>
            </w:r>
          </w:p>
        </w:tc>
        <w:tc>
          <w:tcPr>
            <w:tcW w:w="1060" w:type="dxa"/>
            <w:tcBorders>
              <w:top w:val="single" w:sz="4" w:space="0" w:color="auto"/>
              <w:bottom w:val="single" w:sz="4" w:space="0" w:color="auto"/>
            </w:tcBorders>
            <w:shd w:val="clear" w:color="auto" w:fill="auto"/>
            <w:vAlign w:val="center"/>
            <w:hideMark/>
          </w:tcPr>
          <w:p w14:paraId="7B485D90" w14:textId="77777777" w:rsidR="00D719FF" w:rsidRPr="00D719FF" w:rsidRDefault="00D719FF" w:rsidP="00D719FF">
            <w:pPr>
              <w:spacing w:after="0" w:line="240" w:lineRule="auto"/>
              <w:jc w:val="center"/>
              <w:rPr>
                <w:rFonts w:ascii="Calibri" w:hAnsi="Calibri" w:cs="Calibri"/>
                <w:b/>
                <w:bCs/>
                <w:sz w:val="20"/>
                <w:szCs w:val="20"/>
                <w:lang w:val="en-ID" w:eastAsia="en-ID"/>
              </w:rPr>
            </w:pPr>
            <w:r w:rsidRPr="00D719FF">
              <w:rPr>
                <w:rFonts w:ascii="Calibri" w:hAnsi="Calibri" w:cs="Calibri"/>
                <w:b/>
                <w:bCs/>
                <w:sz w:val="20"/>
                <w:szCs w:val="20"/>
                <w:lang w:val="en-ID" w:eastAsia="en-ID"/>
              </w:rPr>
              <w:t>AUC-ROC</w:t>
            </w:r>
          </w:p>
        </w:tc>
      </w:tr>
      <w:tr w:rsidR="00392CC5" w:rsidRPr="00392CC5" w14:paraId="71EC4321" w14:textId="77777777" w:rsidTr="00392CC5">
        <w:trPr>
          <w:trHeight w:val="300"/>
          <w:jc w:val="center"/>
        </w:trPr>
        <w:tc>
          <w:tcPr>
            <w:tcW w:w="2200" w:type="dxa"/>
            <w:tcBorders>
              <w:top w:val="single" w:sz="4" w:space="0" w:color="auto"/>
            </w:tcBorders>
            <w:shd w:val="clear" w:color="auto" w:fill="auto"/>
            <w:noWrap/>
            <w:vAlign w:val="center"/>
            <w:hideMark/>
          </w:tcPr>
          <w:p w14:paraId="347E5E90" w14:textId="77777777" w:rsidR="00D719FF" w:rsidRPr="00D719FF" w:rsidRDefault="00D719FF" w:rsidP="00D719FF">
            <w:pPr>
              <w:spacing w:after="0" w:line="240" w:lineRule="auto"/>
              <w:rPr>
                <w:rFonts w:ascii="Calibri" w:hAnsi="Calibri" w:cs="Calibri"/>
                <w:sz w:val="20"/>
                <w:szCs w:val="20"/>
                <w:lang w:val="en-ID" w:eastAsia="en-ID"/>
              </w:rPr>
            </w:pPr>
            <w:r w:rsidRPr="00D719FF">
              <w:rPr>
                <w:rFonts w:ascii="Calibri" w:hAnsi="Calibri" w:cs="Calibri"/>
                <w:sz w:val="20"/>
                <w:szCs w:val="20"/>
                <w:lang w:val="en-ID" w:eastAsia="en-ID"/>
              </w:rPr>
              <w:t>RandomForest</w:t>
            </w:r>
          </w:p>
        </w:tc>
        <w:tc>
          <w:tcPr>
            <w:tcW w:w="1160" w:type="dxa"/>
            <w:tcBorders>
              <w:top w:val="single" w:sz="4" w:space="0" w:color="auto"/>
            </w:tcBorders>
            <w:shd w:val="clear" w:color="auto" w:fill="auto"/>
            <w:noWrap/>
            <w:vAlign w:val="center"/>
            <w:hideMark/>
          </w:tcPr>
          <w:p w14:paraId="6EFE89E2" w14:textId="77777777" w:rsidR="00D719FF" w:rsidRPr="00D719FF" w:rsidRDefault="00D719FF" w:rsidP="00D719FF">
            <w:pPr>
              <w:spacing w:after="0" w:line="240" w:lineRule="auto"/>
              <w:jc w:val="center"/>
              <w:rPr>
                <w:rFonts w:ascii="Calibri" w:hAnsi="Calibri" w:cs="Calibri"/>
                <w:sz w:val="20"/>
                <w:szCs w:val="20"/>
                <w:lang w:val="en-ID" w:eastAsia="en-ID"/>
              </w:rPr>
            </w:pPr>
            <w:r w:rsidRPr="00D719FF">
              <w:rPr>
                <w:rFonts w:ascii="Calibri" w:hAnsi="Calibri" w:cs="Calibri"/>
                <w:sz w:val="20"/>
                <w:szCs w:val="20"/>
                <w:lang w:val="en-ID" w:eastAsia="en-ID"/>
              </w:rPr>
              <w:t>0.699</w:t>
            </w:r>
          </w:p>
        </w:tc>
        <w:tc>
          <w:tcPr>
            <w:tcW w:w="1260" w:type="dxa"/>
            <w:tcBorders>
              <w:top w:val="single" w:sz="4" w:space="0" w:color="auto"/>
            </w:tcBorders>
            <w:shd w:val="clear" w:color="auto" w:fill="auto"/>
            <w:noWrap/>
            <w:vAlign w:val="center"/>
            <w:hideMark/>
          </w:tcPr>
          <w:p w14:paraId="35FC9F8F" w14:textId="77777777" w:rsidR="00D719FF" w:rsidRPr="00D719FF" w:rsidRDefault="00D719FF" w:rsidP="00D719FF">
            <w:pPr>
              <w:spacing w:after="0" w:line="240" w:lineRule="auto"/>
              <w:jc w:val="center"/>
              <w:rPr>
                <w:rFonts w:ascii="Calibri" w:hAnsi="Calibri" w:cs="Calibri"/>
                <w:sz w:val="20"/>
                <w:szCs w:val="20"/>
                <w:lang w:val="en-ID" w:eastAsia="en-ID"/>
              </w:rPr>
            </w:pPr>
            <w:r w:rsidRPr="00D719FF">
              <w:rPr>
                <w:rFonts w:ascii="Calibri" w:hAnsi="Calibri" w:cs="Calibri"/>
                <w:sz w:val="20"/>
                <w:szCs w:val="20"/>
                <w:lang w:val="en-ID" w:eastAsia="en-ID"/>
              </w:rPr>
              <w:t>0.676</w:t>
            </w:r>
          </w:p>
        </w:tc>
        <w:tc>
          <w:tcPr>
            <w:tcW w:w="1060" w:type="dxa"/>
            <w:tcBorders>
              <w:top w:val="single" w:sz="4" w:space="0" w:color="auto"/>
            </w:tcBorders>
            <w:shd w:val="clear" w:color="auto" w:fill="auto"/>
            <w:noWrap/>
            <w:vAlign w:val="center"/>
            <w:hideMark/>
          </w:tcPr>
          <w:p w14:paraId="3781FF8D" w14:textId="77777777" w:rsidR="00D719FF" w:rsidRPr="00D719FF" w:rsidRDefault="00D719FF" w:rsidP="00D719FF">
            <w:pPr>
              <w:spacing w:after="0" w:line="240" w:lineRule="auto"/>
              <w:jc w:val="center"/>
              <w:rPr>
                <w:rFonts w:ascii="Calibri" w:hAnsi="Calibri" w:cs="Calibri"/>
                <w:sz w:val="20"/>
                <w:szCs w:val="20"/>
                <w:lang w:val="en-ID" w:eastAsia="en-ID"/>
              </w:rPr>
            </w:pPr>
            <w:r w:rsidRPr="00D719FF">
              <w:rPr>
                <w:rFonts w:ascii="Calibri" w:hAnsi="Calibri" w:cs="Calibri"/>
                <w:sz w:val="20"/>
                <w:szCs w:val="20"/>
                <w:lang w:val="en-ID" w:eastAsia="en-ID"/>
              </w:rPr>
              <w:t>0.760</w:t>
            </w:r>
          </w:p>
        </w:tc>
        <w:tc>
          <w:tcPr>
            <w:tcW w:w="1160" w:type="dxa"/>
            <w:tcBorders>
              <w:top w:val="single" w:sz="4" w:space="0" w:color="auto"/>
            </w:tcBorders>
            <w:shd w:val="clear" w:color="auto" w:fill="auto"/>
            <w:noWrap/>
            <w:vAlign w:val="center"/>
            <w:hideMark/>
          </w:tcPr>
          <w:p w14:paraId="11358C75" w14:textId="77777777" w:rsidR="00D719FF" w:rsidRPr="00D719FF" w:rsidRDefault="00D719FF" w:rsidP="00D719FF">
            <w:pPr>
              <w:spacing w:after="0" w:line="240" w:lineRule="auto"/>
              <w:jc w:val="center"/>
              <w:rPr>
                <w:rFonts w:ascii="Calibri" w:hAnsi="Calibri" w:cs="Calibri"/>
                <w:sz w:val="20"/>
                <w:szCs w:val="20"/>
                <w:lang w:val="en-ID" w:eastAsia="en-ID"/>
              </w:rPr>
            </w:pPr>
            <w:r w:rsidRPr="00D719FF">
              <w:rPr>
                <w:rFonts w:ascii="Calibri" w:hAnsi="Calibri" w:cs="Calibri"/>
                <w:sz w:val="20"/>
                <w:szCs w:val="20"/>
                <w:lang w:val="en-ID" w:eastAsia="en-ID"/>
              </w:rPr>
              <w:t>0.714</w:t>
            </w:r>
          </w:p>
        </w:tc>
        <w:tc>
          <w:tcPr>
            <w:tcW w:w="1060" w:type="dxa"/>
            <w:tcBorders>
              <w:top w:val="single" w:sz="4" w:space="0" w:color="auto"/>
            </w:tcBorders>
            <w:shd w:val="clear" w:color="auto" w:fill="auto"/>
            <w:noWrap/>
            <w:vAlign w:val="center"/>
            <w:hideMark/>
          </w:tcPr>
          <w:p w14:paraId="4E5A1BE0" w14:textId="77777777" w:rsidR="00D719FF" w:rsidRPr="00D719FF" w:rsidRDefault="00D719FF" w:rsidP="00D719FF">
            <w:pPr>
              <w:spacing w:after="0" w:line="240" w:lineRule="auto"/>
              <w:jc w:val="center"/>
              <w:rPr>
                <w:rFonts w:ascii="Calibri" w:hAnsi="Calibri" w:cs="Calibri"/>
                <w:sz w:val="20"/>
                <w:szCs w:val="20"/>
                <w:lang w:val="en-ID" w:eastAsia="en-ID"/>
              </w:rPr>
            </w:pPr>
            <w:r w:rsidRPr="00D719FF">
              <w:rPr>
                <w:rFonts w:ascii="Calibri" w:hAnsi="Calibri" w:cs="Calibri"/>
                <w:sz w:val="20"/>
                <w:szCs w:val="20"/>
                <w:lang w:val="en-ID" w:eastAsia="en-ID"/>
              </w:rPr>
              <w:t>0.775</w:t>
            </w:r>
          </w:p>
        </w:tc>
      </w:tr>
      <w:tr w:rsidR="00392CC5" w:rsidRPr="00392CC5" w14:paraId="2F7791AD" w14:textId="77777777" w:rsidTr="00392CC5">
        <w:trPr>
          <w:trHeight w:val="300"/>
          <w:jc w:val="center"/>
        </w:trPr>
        <w:tc>
          <w:tcPr>
            <w:tcW w:w="2200" w:type="dxa"/>
            <w:shd w:val="clear" w:color="auto" w:fill="auto"/>
            <w:noWrap/>
            <w:vAlign w:val="center"/>
            <w:hideMark/>
          </w:tcPr>
          <w:p w14:paraId="0FD83244" w14:textId="77777777" w:rsidR="00D719FF" w:rsidRPr="00D719FF" w:rsidRDefault="00D719FF" w:rsidP="00D719FF">
            <w:pPr>
              <w:spacing w:after="0" w:line="240" w:lineRule="auto"/>
              <w:rPr>
                <w:rFonts w:ascii="Calibri" w:hAnsi="Calibri" w:cs="Calibri"/>
                <w:sz w:val="20"/>
                <w:szCs w:val="20"/>
                <w:lang w:val="en-ID" w:eastAsia="en-ID"/>
              </w:rPr>
            </w:pPr>
            <w:r w:rsidRPr="00D719FF">
              <w:rPr>
                <w:rFonts w:ascii="Calibri" w:hAnsi="Calibri" w:cs="Calibri"/>
                <w:sz w:val="20"/>
                <w:szCs w:val="20"/>
                <w:lang w:val="en-ID" w:eastAsia="en-ID"/>
              </w:rPr>
              <w:t>XGBoost</w:t>
            </w:r>
          </w:p>
        </w:tc>
        <w:tc>
          <w:tcPr>
            <w:tcW w:w="1160" w:type="dxa"/>
            <w:shd w:val="clear" w:color="auto" w:fill="auto"/>
            <w:noWrap/>
            <w:vAlign w:val="center"/>
            <w:hideMark/>
          </w:tcPr>
          <w:p w14:paraId="740D161E" w14:textId="77777777" w:rsidR="00D719FF" w:rsidRPr="00D719FF" w:rsidRDefault="00D719FF" w:rsidP="00D719FF">
            <w:pPr>
              <w:spacing w:after="0" w:line="240" w:lineRule="auto"/>
              <w:jc w:val="center"/>
              <w:rPr>
                <w:rFonts w:ascii="Calibri" w:hAnsi="Calibri" w:cs="Calibri"/>
                <w:sz w:val="20"/>
                <w:szCs w:val="20"/>
                <w:lang w:val="en-ID" w:eastAsia="en-ID"/>
              </w:rPr>
            </w:pPr>
            <w:r w:rsidRPr="00D719FF">
              <w:rPr>
                <w:rFonts w:ascii="Calibri" w:hAnsi="Calibri" w:cs="Calibri"/>
                <w:sz w:val="20"/>
                <w:szCs w:val="20"/>
                <w:lang w:val="en-ID" w:eastAsia="en-ID"/>
              </w:rPr>
              <w:t>0.677</w:t>
            </w:r>
          </w:p>
        </w:tc>
        <w:tc>
          <w:tcPr>
            <w:tcW w:w="1260" w:type="dxa"/>
            <w:shd w:val="clear" w:color="auto" w:fill="auto"/>
            <w:noWrap/>
            <w:vAlign w:val="center"/>
            <w:hideMark/>
          </w:tcPr>
          <w:p w14:paraId="35167EAD" w14:textId="77777777" w:rsidR="00D719FF" w:rsidRPr="00D719FF" w:rsidRDefault="00D719FF" w:rsidP="00D719FF">
            <w:pPr>
              <w:spacing w:after="0" w:line="240" w:lineRule="auto"/>
              <w:jc w:val="center"/>
              <w:rPr>
                <w:rFonts w:ascii="Calibri" w:hAnsi="Calibri" w:cs="Calibri"/>
                <w:sz w:val="20"/>
                <w:szCs w:val="20"/>
                <w:lang w:val="en-ID" w:eastAsia="en-ID"/>
              </w:rPr>
            </w:pPr>
            <w:r w:rsidRPr="00D719FF">
              <w:rPr>
                <w:rFonts w:ascii="Calibri" w:hAnsi="Calibri" w:cs="Calibri"/>
                <w:sz w:val="20"/>
                <w:szCs w:val="20"/>
                <w:lang w:val="en-ID" w:eastAsia="en-ID"/>
              </w:rPr>
              <w:t>0.668</w:t>
            </w:r>
          </w:p>
        </w:tc>
        <w:tc>
          <w:tcPr>
            <w:tcW w:w="1060" w:type="dxa"/>
            <w:shd w:val="clear" w:color="auto" w:fill="auto"/>
            <w:noWrap/>
            <w:vAlign w:val="center"/>
            <w:hideMark/>
          </w:tcPr>
          <w:p w14:paraId="3B067D67" w14:textId="77777777" w:rsidR="00D719FF" w:rsidRPr="00D719FF" w:rsidRDefault="00D719FF" w:rsidP="00D719FF">
            <w:pPr>
              <w:spacing w:after="0" w:line="240" w:lineRule="auto"/>
              <w:jc w:val="center"/>
              <w:rPr>
                <w:rFonts w:ascii="Calibri" w:hAnsi="Calibri" w:cs="Calibri"/>
                <w:sz w:val="20"/>
                <w:szCs w:val="20"/>
                <w:lang w:val="en-ID" w:eastAsia="en-ID"/>
              </w:rPr>
            </w:pPr>
            <w:r w:rsidRPr="00D719FF">
              <w:rPr>
                <w:rFonts w:ascii="Calibri" w:hAnsi="Calibri" w:cs="Calibri"/>
                <w:sz w:val="20"/>
                <w:szCs w:val="20"/>
                <w:lang w:val="en-ID" w:eastAsia="en-ID"/>
              </w:rPr>
              <w:t>0.703</w:t>
            </w:r>
          </w:p>
        </w:tc>
        <w:tc>
          <w:tcPr>
            <w:tcW w:w="1160" w:type="dxa"/>
            <w:shd w:val="clear" w:color="auto" w:fill="auto"/>
            <w:noWrap/>
            <w:vAlign w:val="center"/>
            <w:hideMark/>
          </w:tcPr>
          <w:p w14:paraId="0305A7FF" w14:textId="77777777" w:rsidR="00D719FF" w:rsidRPr="00D719FF" w:rsidRDefault="00D719FF" w:rsidP="00D719FF">
            <w:pPr>
              <w:spacing w:after="0" w:line="240" w:lineRule="auto"/>
              <w:jc w:val="center"/>
              <w:rPr>
                <w:rFonts w:ascii="Calibri" w:hAnsi="Calibri" w:cs="Calibri"/>
                <w:sz w:val="20"/>
                <w:szCs w:val="20"/>
                <w:lang w:val="en-ID" w:eastAsia="en-ID"/>
              </w:rPr>
            </w:pPr>
            <w:r w:rsidRPr="00D719FF">
              <w:rPr>
                <w:rFonts w:ascii="Calibri" w:hAnsi="Calibri" w:cs="Calibri"/>
                <w:sz w:val="20"/>
                <w:szCs w:val="20"/>
                <w:lang w:val="en-ID" w:eastAsia="en-ID"/>
              </w:rPr>
              <w:t>0.682</w:t>
            </w:r>
          </w:p>
        </w:tc>
        <w:tc>
          <w:tcPr>
            <w:tcW w:w="1060" w:type="dxa"/>
            <w:shd w:val="clear" w:color="auto" w:fill="auto"/>
            <w:noWrap/>
            <w:vAlign w:val="center"/>
            <w:hideMark/>
          </w:tcPr>
          <w:p w14:paraId="0B0A915F" w14:textId="77777777" w:rsidR="00D719FF" w:rsidRPr="00D719FF" w:rsidRDefault="00D719FF" w:rsidP="00D719FF">
            <w:pPr>
              <w:spacing w:after="0" w:line="240" w:lineRule="auto"/>
              <w:jc w:val="center"/>
              <w:rPr>
                <w:rFonts w:ascii="Calibri" w:hAnsi="Calibri" w:cs="Calibri"/>
                <w:sz w:val="20"/>
                <w:szCs w:val="20"/>
                <w:lang w:val="en-ID" w:eastAsia="en-ID"/>
              </w:rPr>
            </w:pPr>
            <w:r w:rsidRPr="00D719FF">
              <w:rPr>
                <w:rFonts w:ascii="Calibri" w:hAnsi="Calibri" w:cs="Calibri"/>
                <w:sz w:val="20"/>
                <w:szCs w:val="20"/>
                <w:lang w:val="en-ID" w:eastAsia="en-ID"/>
              </w:rPr>
              <w:t>0.759</w:t>
            </w:r>
          </w:p>
        </w:tc>
      </w:tr>
      <w:tr w:rsidR="00392CC5" w:rsidRPr="00392CC5" w14:paraId="1DF239D7" w14:textId="77777777" w:rsidTr="00392CC5">
        <w:trPr>
          <w:trHeight w:val="300"/>
          <w:jc w:val="center"/>
        </w:trPr>
        <w:tc>
          <w:tcPr>
            <w:tcW w:w="2200" w:type="dxa"/>
            <w:shd w:val="clear" w:color="auto" w:fill="auto"/>
            <w:noWrap/>
            <w:vAlign w:val="center"/>
            <w:hideMark/>
          </w:tcPr>
          <w:p w14:paraId="191C721B" w14:textId="77777777" w:rsidR="00D719FF" w:rsidRPr="00D719FF" w:rsidRDefault="00D719FF" w:rsidP="00D719FF">
            <w:pPr>
              <w:spacing w:after="0" w:line="240" w:lineRule="auto"/>
              <w:rPr>
                <w:rFonts w:ascii="Calibri" w:hAnsi="Calibri" w:cs="Calibri"/>
                <w:sz w:val="20"/>
                <w:szCs w:val="20"/>
                <w:lang w:val="en-ID" w:eastAsia="en-ID"/>
              </w:rPr>
            </w:pPr>
            <w:r w:rsidRPr="00D719FF">
              <w:rPr>
                <w:rFonts w:ascii="Calibri" w:hAnsi="Calibri" w:cs="Calibri"/>
                <w:sz w:val="20"/>
                <w:szCs w:val="20"/>
                <w:lang w:val="en-ID" w:eastAsia="en-ID"/>
              </w:rPr>
              <w:t>SVM_RBF</w:t>
            </w:r>
          </w:p>
        </w:tc>
        <w:tc>
          <w:tcPr>
            <w:tcW w:w="1160" w:type="dxa"/>
            <w:shd w:val="clear" w:color="auto" w:fill="auto"/>
            <w:noWrap/>
            <w:vAlign w:val="center"/>
            <w:hideMark/>
          </w:tcPr>
          <w:p w14:paraId="73523F59" w14:textId="77777777" w:rsidR="00D719FF" w:rsidRPr="00D719FF" w:rsidRDefault="00D719FF" w:rsidP="00D719FF">
            <w:pPr>
              <w:spacing w:after="0" w:line="240" w:lineRule="auto"/>
              <w:jc w:val="center"/>
              <w:rPr>
                <w:rFonts w:ascii="Calibri" w:hAnsi="Calibri" w:cs="Calibri"/>
                <w:sz w:val="20"/>
                <w:szCs w:val="20"/>
                <w:lang w:val="en-ID" w:eastAsia="en-ID"/>
              </w:rPr>
            </w:pPr>
            <w:r w:rsidRPr="00D719FF">
              <w:rPr>
                <w:rFonts w:ascii="Calibri" w:hAnsi="Calibri" w:cs="Calibri"/>
                <w:sz w:val="20"/>
                <w:szCs w:val="20"/>
                <w:lang w:val="en-ID" w:eastAsia="en-ID"/>
              </w:rPr>
              <w:t>0.668</w:t>
            </w:r>
          </w:p>
        </w:tc>
        <w:tc>
          <w:tcPr>
            <w:tcW w:w="1260" w:type="dxa"/>
            <w:shd w:val="clear" w:color="auto" w:fill="auto"/>
            <w:noWrap/>
            <w:vAlign w:val="center"/>
            <w:hideMark/>
          </w:tcPr>
          <w:p w14:paraId="3555311B" w14:textId="77777777" w:rsidR="00D719FF" w:rsidRPr="00D719FF" w:rsidRDefault="00D719FF" w:rsidP="00D719FF">
            <w:pPr>
              <w:spacing w:after="0" w:line="240" w:lineRule="auto"/>
              <w:jc w:val="center"/>
              <w:rPr>
                <w:rFonts w:ascii="Calibri" w:hAnsi="Calibri" w:cs="Calibri"/>
                <w:sz w:val="20"/>
                <w:szCs w:val="20"/>
                <w:lang w:val="en-ID" w:eastAsia="en-ID"/>
              </w:rPr>
            </w:pPr>
            <w:r w:rsidRPr="00D719FF">
              <w:rPr>
                <w:rFonts w:ascii="Calibri" w:hAnsi="Calibri" w:cs="Calibri"/>
                <w:sz w:val="20"/>
                <w:szCs w:val="20"/>
                <w:lang w:val="en-ID" w:eastAsia="en-ID"/>
              </w:rPr>
              <w:t>0.656</w:t>
            </w:r>
          </w:p>
        </w:tc>
        <w:tc>
          <w:tcPr>
            <w:tcW w:w="1060" w:type="dxa"/>
            <w:shd w:val="clear" w:color="auto" w:fill="auto"/>
            <w:noWrap/>
            <w:vAlign w:val="center"/>
            <w:hideMark/>
          </w:tcPr>
          <w:p w14:paraId="2049AD1B" w14:textId="77777777" w:rsidR="00D719FF" w:rsidRPr="00D719FF" w:rsidRDefault="00D719FF" w:rsidP="00D719FF">
            <w:pPr>
              <w:spacing w:after="0" w:line="240" w:lineRule="auto"/>
              <w:jc w:val="center"/>
              <w:rPr>
                <w:rFonts w:ascii="Calibri" w:hAnsi="Calibri" w:cs="Calibri"/>
                <w:sz w:val="20"/>
                <w:szCs w:val="20"/>
                <w:lang w:val="en-ID" w:eastAsia="en-ID"/>
              </w:rPr>
            </w:pPr>
            <w:r w:rsidRPr="00D719FF">
              <w:rPr>
                <w:rFonts w:ascii="Calibri" w:hAnsi="Calibri" w:cs="Calibri"/>
                <w:sz w:val="20"/>
                <w:szCs w:val="20"/>
                <w:lang w:val="en-ID" w:eastAsia="en-ID"/>
              </w:rPr>
              <w:t>0.696</w:t>
            </w:r>
          </w:p>
        </w:tc>
        <w:tc>
          <w:tcPr>
            <w:tcW w:w="1160" w:type="dxa"/>
            <w:shd w:val="clear" w:color="auto" w:fill="auto"/>
            <w:noWrap/>
            <w:vAlign w:val="center"/>
            <w:hideMark/>
          </w:tcPr>
          <w:p w14:paraId="4582A58C" w14:textId="77777777" w:rsidR="00D719FF" w:rsidRPr="00D719FF" w:rsidRDefault="00D719FF" w:rsidP="00D719FF">
            <w:pPr>
              <w:spacing w:after="0" w:line="240" w:lineRule="auto"/>
              <w:jc w:val="center"/>
              <w:rPr>
                <w:rFonts w:ascii="Calibri" w:hAnsi="Calibri" w:cs="Calibri"/>
                <w:sz w:val="20"/>
                <w:szCs w:val="20"/>
                <w:lang w:val="en-ID" w:eastAsia="en-ID"/>
              </w:rPr>
            </w:pPr>
            <w:r w:rsidRPr="00D719FF">
              <w:rPr>
                <w:rFonts w:ascii="Calibri" w:hAnsi="Calibri" w:cs="Calibri"/>
                <w:sz w:val="20"/>
                <w:szCs w:val="20"/>
                <w:lang w:val="en-ID" w:eastAsia="en-ID"/>
              </w:rPr>
              <w:t>0.674</w:t>
            </w:r>
          </w:p>
        </w:tc>
        <w:tc>
          <w:tcPr>
            <w:tcW w:w="1060" w:type="dxa"/>
            <w:shd w:val="clear" w:color="auto" w:fill="auto"/>
            <w:noWrap/>
            <w:vAlign w:val="center"/>
            <w:hideMark/>
          </w:tcPr>
          <w:p w14:paraId="4015C34D" w14:textId="77777777" w:rsidR="00D719FF" w:rsidRPr="00D719FF" w:rsidRDefault="00D719FF" w:rsidP="00D719FF">
            <w:pPr>
              <w:spacing w:after="0" w:line="240" w:lineRule="auto"/>
              <w:jc w:val="center"/>
              <w:rPr>
                <w:rFonts w:ascii="Calibri" w:hAnsi="Calibri" w:cs="Calibri"/>
                <w:sz w:val="20"/>
                <w:szCs w:val="20"/>
                <w:lang w:val="en-ID" w:eastAsia="en-ID"/>
              </w:rPr>
            </w:pPr>
            <w:r w:rsidRPr="00D719FF">
              <w:rPr>
                <w:rFonts w:ascii="Calibri" w:hAnsi="Calibri" w:cs="Calibri"/>
                <w:sz w:val="20"/>
                <w:szCs w:val="20"/>
                <w:lang w:val="en-ID" w:eastAsia="en-ID"/>
              </w:rPr>
              <w:t>0.727</w:t>
            </w:r>
          </w:p>
        </w:tc>
      </w:tr>
      <w:tr w:rsidR="00392CC5" w:rsidRPr="00D719FF" w14:paraId="772C4856" w14:textId="77777777" w:rsidTr="00392CC5">
        <w:trPr>
          <w:trHeight w:val="300"/>
          <w:jc w:val="center"/>
        </w:trPr>
        <w:tc>
          <w:tcPr>
            <w:tcW w:w="2200" w:type="dxa"/>
            <w:shd w:val="clear" w:color="auto" w:fill="auto"/>
            <w:noWrap/>
            <w:vAlign w:val="center"/>
            <w:hideMark/>
          </w:tcPr>
          <w:p w14:paraId="70A1B0EA" w14:textId="77777777" w:rsidR="00D719FF" w:rsidRPr="00D719FF" w:rsidRDefault="00D719FF" w:rsidP="00D719FF">
            <w:pPr>
              <w:spacing w:after="0" w:line="240" w:lineRule="auto"/>
              <w:rPr>
                <w:rFonts w:ascii="Calibri" w:hAnsi="Calibri" w:cs="Calibri"/>
                <w:sz w:val="20"/>
                <w:szCs w:val="20"/>
                <w:lang w:val="en-ID" w:eastAsia="en-ID"/>
              </w:rPr>
            </w:pPr>
            <w:r w:rsidRPr="00D719FF">
              <w:rPr>
                <w:rFonts w:ascii="Calibri" w:hAnsi="Calibri" w:cs="Calibri"/>
                <w:sz w:val="20"/>
                <w:szCs w:val="20"/>
                <w:lang w:val="en-ID" w:eastAsia="en-ID"/>
              </w:rPr>
              <w:t>LogisticRegression</w:t>
            </w:r>
          </w:p>
        </w:tc>
        <w:tc>
          <w:tcPr>
            <w:tcW w:w="1160" w:type="dxa"/>
            <w:shd w:val="clear" w:color="auto" w:fill="auto"/>
            <w:noWrap/>
            <w:vAlign w:val="center"/>
            <w:hideMark/>
          </w:tcPr>
          <w:p w14:paraId="060CE99D" w14:textId="77777777" w:rsidR="00D719FF" w:rsidRPr="00D719FF" w:rsidRDefault="00D719FF" w:rsidP="00D719FF">
            <w:pPr>
              <w:spacing w:after="0" w:line="240" w:lineRule="auto"/>
              <w:jc w:val="center"/>
              <w:rPr>
                <w:rFonts w:ascii="Calibri" w:hAnsi="Calibri" w:cs="Calibri"/>
                <w:sz w:val="20"/>
                <w:szCs w:val="20"/>
                <w:lang w:val="en-ID" w:eastAsia="en-ID"/>
              </w:rPr>
            </w:pPr>
            <w:r w:rsidRPr="00D719FF">
              <w:rPr>
                <w:rFonts w:ascii="Calibri" w:hAnsi="Calibri" w:cs="Calibri"/>
                <w:sz w:val="20"/>
                <w:szCs w:val="20"/>
                <w:lang w:val="en-ID" w:eastAsia="en-ID"/>
              </w:rPr>
              <w:t>0.653</w:t>
            </w:r>
          </w:p>
        </w:tc>
        <w:tc>
          <w:tcPr>
            <w:tcW w:w="1260" w:type="dxa"/>
            <w:shd w:val="clear" w:color="auto" w:fill="auto"/>
            <w:noWrap/>
            <w:vAlign w:val="center"/>
            <w:hideMark/>
          </w:tcPr>
          <w:p w14:paraId="386ACF07" w14:textId="77777777" w:rsidR="00D719FF" w:rsidRPr="00D719FF" w:rsidRDefault="00D719FF" w:rsidP="00D719FF">
            <w:pPr>
              <w:spacing w:after="0" w:line="240" w:lineRule="auto"/>
              <w:jc w:val="center"/>
              <w:rPr>
                <w:rFonts w:ascii="Calibri" w:hAnsi="Calibri" w:cs="Calibri"/>
                <w:sz w:val="20"/>
                <w:szCs w:val="20"/>
                <w:lang w:val="en-ID" w:eastAsia="en-ID"/>
              </w:rPr>
            </w:pPr>
            <w:r w:rsidRPr="00D719FF">
              <w:rPr>
                <w:rFonts w:ascii="Calibri" w:hAnsi="Calibri" w:cs="Calibri"/>
                <w:sz w:val="20"/>
                <w:szCs w:val="20"/>
                <w:lang w:val="en-ID" w:eastAsia="en-ID"/>
              </w:rPr>
              <w:t>0.662</w:t>
            </w:r>
          </w:p>
        </w:tc>
        <w:tc>
          <w:tcPr>
            <w:tcW w:w="1060" w:type="dxa"/>
            <w:shd w:val="clear" w:color="auto" w:fill="auto"/>
            <w:noWrap/>
            <w:vAlign w:val="center"/>
            <w:hideMark/>
          </w:tcPr>
          <w:p w14:paraId="749512B6" w14:textId="77777777" w:rsidR="00D719FF" w:rsidRPr="00D719FF" w:rsidRDefault="00D719FF" w:rsidP="00D719FF">
            <w:pPr>
              <w:spacing w:after="0" w:line="240" w:lineRule="auto"/>
              <w:jc w:val="center"/>
              <w:rPr>
                <w:rFonts w:ascii="Calibri" w:hAnsi="Calibri" w:cs="Calibri"/>
                <w:sz w:val="20"/>
                <w:szCs w:val="20"/>
                <w:lang w:val="en-ID" w:eastAsia="en-ID"/>
              </w:rPr>
            </w:pPr>
            <w:r w:rsidRPr="00D719FF">
              <w:rPr>
                <w:rFonts w:ascii="Calibri" w:hAnsi="Calibri" w:cs="Calibri"/>
                <w:sz w:val="20"/>
                <w:szCs w:val="20"/>
                <w:lang w:val="en-ID" w:eastAsia="en-ID"/>
              </w:rPr>
              <w:t>0.623</w:t>
            </w:r>
          </w:p>
        </w:tc>
        <w:tc>
          <w:tcPr>
            <w:tcW w:w="1160" w:type="dxa"/>
            <w:shd w:val="clear" w:color="auto" w:fill="auto"/>
            <w:noWrap/>
            <w:vAlign w:val="center"/>
            <w:hideMark/>
          </w:tcPr>
          <w:p w14:paraId="15FBC1C9" w14:textId="77777777" w:rsidR="00D719FF" w:rsidRPr="00D719FF" w:rsidRDefault="00D719FF" w:rsidP="00D719FF">
            <w:pPr>
              <w:spacing w:after="0" w:line="240" w:lineRule="auto"/>
              <w:jc w:val="center"/>
              <w:rPr>
                <w:rFonts w:ascii="Calibri" w:hAnsi="Calibri" w:cs="Calibri"/>
                <w:sz w:val="20"/>
                <w:szCs w:val="20"/>
                <w:lang w:val="en-ID" w:eastAsia="en-ID"/>
              </w:rPr>
            </w:pPr>
            <w:r w:rsidRPr="00D719FF">
              <w:rPr>
                <w:rFonts w:ascii="Calibri" w:hAnsi="Calibri" w:cs="Calibri"/>
                <w:sz w:val="20"/>
                <w:szCs w:val="20"/>
                <w:lang w:val="en-ID" w:eastAsia="en-ID"/>
              </w:rPr>
              <w:t>0.640</w:t>
            </w:r>
          </w:p>
        </w:tc>
        <w:tc>
          <w:tcPr>
            <w:tcW w:w="1060" w:type="dxa"/>
            <w:shd w:val="clear" w:color="auto" w:fill="auto"/>
            <w:noWrap/>
            <w:vAlign w:val="center"/>
            <w:hideMark/>
          </w:tcPr>
          <w:p w14:paraId="7646049F" w14:textId="77777777" w:rsidR="00D719FF" w:rsidRPr="00D719FF" w:rsidRDefault="00D719FF" w:rsidP="00D719FF">
            <w:pPr>
              <w:spacing w:after="0" w:line="240" w:lineRule="auto"/>
              <w:jc w:val="center"/>
              <w:rPr>
                <w:rFonts w:ascii="Calibri" w:hAnsi="Calibri" w:cs="Calibri"/>
                <w:sz w:val="20"/>
                <w:szCs w:val="20"/>
                <w:lang w:val="en-ID" w:eastAsia="en-ID"/>
              </w:rPr>
            </w:pPr>
            <w:r w:rsidRPr="00D719FF">
              <w:rPr>
                <w:rFonts w:ascii="Calibri" w:hAnsi="Calibri" w:cs="Calibri"/>
                <w:sz w:val="20"/>
                <w:szCs w:val="20"/>
                <w:lang w:val="en-ID" w:eastAsia="en-ID"/>
              </w:rPr>
              <w:t>0.702</w:t>
            </w:r>
          </w:p>
        </w:tc>
      </w:tr>
    </w:tbl>
    <w:p w14:paraId="0291BDC7" w14:textId="0F5A79B5" w:rsidR="002F34C5" w:rsidRDefault="00B15807" w:rsidP="00CF181C">
      <w:pPr>
        <w:pStyle w:val="E-JournalHeading1"/>
        <w:ind w:firstLine="720"/>
        <w:jc w:val="both"/>
        <w:rPr>
          <w:b w:val="0"/>
          <w:szCs w:val="24"/>
          <w:lang w:val="id-ID"/>
        </w:rPr>
      </w:pPr>
      <w:r w:rsidRPr="00B15807">
        <w:rPr>
          <w:b w:val="0"/>
          <w:szCs w:val="24"/>
          <w:lang w:val="id-ID"/>
        </w:rPr>
        <w:t>The Random Forest classifier achieved the highest performance across all metrics with an accuracy of 69.9 percent, F1-score of 0.714, and AUC-ROC of 0.775. This performance significantly exceeds the random baseline of 50 percent, demonstrating that the combination of visual and temporal features contains meaningful information for engagement prediction. The relatively low standard deviations across folds (approximately 2.5 to 4.2 percent) indicate stable model performance despite the moderate dataset size</w:t>
      </w:r>
      <w:r w:rsidR="002F34C5" w:rsidRPr="002F34C5">
        <w:rPr>
          <w:b w:val="0"/>
          <w:szCs w:val="24"/>
          <w:lang w:val="id-ID"/>
        </w:rPr>
        <w:t>.</w:t>
      </w:r>
    </w:p>
    <w:p w14:paraId="4C365896" w14:textId="6B8419A7" w:rsidR="00392CC5" w:rsidRPr="002F34C5" w:rsidRDefault="00BF4A04" w:rsidP="00392CC5">
      <w:pPr>
        <w:pStyle w:val="E-JournalHeading1"/>
        <w:ind w:firstLine="720"/>
        <w:jc w:val="both"/>
        <w:rPr>
          <w:b w:val="0"/>
          <w:szCs w:val="24"/>
          <w:lang w:val="id-ID"/>
        </w:rPr>
      </w:pPr>
      <w:r w:rsidRPr="00BF4A04">
        <w:rPr>
          <w:b w:val="0"/>
          <w:szCs w:val="24"/>
          <w:lang w:val="id-ID"/>
        </w:rPr>
        <w:t>XGBoost achieved the second-best performance with 67.7 percent accuracy, F1-score of 0.682, and AUC-ROC of 0.759, followed by SVM with RBF kernel at 66.8 percent accuracy and F1-score of 0.674. Logistic Regression showed the lowest performance at 65.3 percent accuracy with F1-score of 0.640, suggesting that the relationship between features and engagement is not strictly linear and benefits from the non-linear modeling capabilities of ensemble methods</w:t>
      </w:r>
      <w:r w:rsidR="00392CC5" w:rsidRPr="002F34C5">
        <w:rPr>
          <w:b w:val="0"/>
          <w:szCs w:val="24"/>
          <w:lang w:val="id-ID"/>
        </w:rPr>
        <w:t>.</w:t>
      </w:r>
    </w:p>
    <w:p w14:paraId="520D35EE" w14:textId="2DC676CD" w:rsidR="00392CC5" w:rsidRDefault="00F84AB2" w:rsidP="00392CC5">
      <w:pPr>
        <w:pStyle w:val="E-JournalHeading1"/>
        <w:ind w:firstLine="720"/>
        <w:jc w:val="both"/>
        <w:rPr>
          <w:b w:val="0"/>
          <w:szCs w:val="24"/>
          <w:lang w:val="id-ID"/>
        </w:rPr>
      </w:pPr>
      <w:r w:rsidRPr="00F84AB2">
        <w:rPr>
          <w:b w:val="0"/>
          <w:szCs w:val="24"/>
          <w:lang w:val="id-ID"/>
        </w:rPr>
        <w:t xml:space="preserve">The performance ranking of classifiers aligns with findings from comparative studies demonstrating that ensemble methods like Random Forest often outperform linear models and gradient boosting approaches for moderate-sized datasets with interpretable features [12]. The strong AUC-ROC </w:t>
      </w:r>
      <w:r w:rsidRPr="00F84AB2">
        <w:rPr>
          <w:b w:val="0"/>
          <w:szCs w:val="24"/>
          <w:lang w:val="id-ID"/>
        </w:rPr>
        <w:lastRenderedPageBreak/>
        <w:t>scores (ranging from 0.702 to 0.775) indicate that all classifiers achieve good discriminative ability between low and high engagement classes</w:t>
      </w:r>
      <w:r w:rsidR="00392CC5" w:rsidRPr="00FF3CF6">
        <w:rPr>
          <w:b w:val="0"/>
          <w:szCs w:val="24"/>
          <w:lang w:val="id-ID"/>
        </w:rPr>
        <w:t>.</w:t>
      </w:r>
    </w:p>
    <w:p w14:paraId="71470276" w14:textId="77777777" w:rsidR="00392CC5" w:rsidRDefault="00392CC5" w:rsidP="00CF181C">
      <w:pPr>
        <w:pStyle w:val="E-JournalHeading1"/>
        <w:ind w:firstLine="720"/>
        <w:jc w:val="both"/>
        <w:rPr>
          <w:b w:val="0"/>
          <w:szCs w:val="24"/>
          <w:lang w:val="id-ID"/>
        </w:rPr>
      </w:pPr>
    </w:p>
    <w:p w14:paraId="44B53F9E" w14:textId="77777777" w:rsidR="00392CC5" w:rsidRDefault="00D719FF" w:rsidP="00392CC5">
      <w:pPr>
        <w:pStyle w:val="E-JournalHeading1"/>
        <w:keepNext/>
        <w:jc w:val="both"/>
      </w:pPr>
      <w:r>
        <w:rPr>
          <w:b w:val="0"/>
          <w:noProof/>
          <w:szCs w:val="24"/>
          <w:lang w:val="id-ID"/>
        </w:rPr>
        <w:drawing>
          <wp:inline distT="0" distB="0" distL="0" distR="0" wp14:anchorId="5A579758" wp14:editId="640A7BD8">
            <wp:extent cx="5839738" cy="3249295"/>
            <wp:effectExtent l="0" t="0" r="889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
                    <a:stretch>
                      <a:fillRect/>
                    </a:stretch>
                  </pic:blipFill>
                  <pic:spPr>
                    <a:xfrm>
                      <a:off x="0" y="0"/>
                      <a:ext cx="5839738" cy="3249295"/>
                    </a:xfrm>
                    <a:prstGeom prst="rect">
                      <a:avLst/>
                    </a:prstGeom>
                  </pic:spPr>
                </pic:pic>
              </a:graphicData>
            </a:graphic>
          </wp:inline>
        </w:drawing>
      </w:r>
    </w:p>
    <w:p w14:paraId="6397C8C6" w14:textId="386ACF97" w:rsidR="00D719FF" w:rsidRPr="00392CC5" w:rsidRDefault="00392CC5" w:rsidP="00392CC5">
      <w:pPr>
        <w:pStyle w:val="Caption"/>
        <w:jc w:val="center"/>
        <w:rPr>
          <w:sz w:val="20"/>
          <w:szCs w:val="20"/>
          <w:lang w:val="id-ID"/>
        </w:rPr>
      </w:pPr>
      <w:r w:rsidRPr="00392CC5">
        <w:rPr>
          <w:sz w:val="20"/>
          <w:szCs w:val="20"/>
        </w:rPr>
        <w:t xml:space="preserve">Figure </w:t>
      </w:r>
      <w:r w:rsidRPr="00392CC5">
        <w:rPr>
          <w:sz w:val="20"/>
          <w:szCs w:val="20"/>
        </w:rPr>
        <w:fldChar w:fldCharType="begin"/>
      </w:r>
      <w:r w:rsidRPr="00392CC5">
        <w:rPr>
          <w:sz w:val="20"/>
          <w:szCs w:val="20"/>
        </w:rPr>
        <w:instrText xml:space="preserve"> SEQ Figure \* ARABIC </w:instrText>
      </w:r>
      <w:r w:rsidRPr="00392CC5">
        <w:rPr>
          <w:sz w:val="20"/>
          <w:szCs w:val="20"/>
        </w:rPr>
        <w:fldChar w:fldCharType="separate"/>
      </w:r>
      <w:r w:rsidR="00B4534A">
        <w:rPr>
          <w:noProof/>
          <w:sz w:val="20"/>
          <w:szCs w:val="20"/>
        </w:rPr>
        <w:t>3</w:t>
      </w:r>
      <w:r w:rsidRPr="00392CC5">
        <w:rPr>
          <w:sz w:val="20"/>
          <w:szCs w:val="20"/>
        </w:rPr>
        <w:fldChar w:fldCharType="end"/>
      </w:r>
      <w:r w:rsidRPr="00392CC5">
        <w:rPr>
          <w:sz w:val="20"/>
          <w:szCs w:val="20"/>
        </w:rPr>
        <w:t xml:space="preserve"> Performance comparison of machine learning classifiers across multiple metrics</w:t>
      </w:r>
    </w:p>
    <w:p w14:paraId="2BDFCA9F" w14:textId="496F7EF4" w:rsidR="00392CC5" w:rsidRDefault="00392CC5" w:rsidP="00392CC5">
      <w:pPr>
        <w:pStyle w:val="E-JournalHeading1"/>
        <w:ind w:firstLine="720"/>
        <w:jc w:val="both"/>
        <w:rPr>
          <w:b w:val="0"/>
          <w:szCs w:val="24"/>
          <w:lang w:val="id-ID"/>
        </w:rPr>
      </w:pPr>
      <w:r w:rsidRPr="002F34C5">
        <w:rPr>
          <w:b w:val="0"/>
          <w:szCs w:val="24"/>
          <w:lang w:val="id-ID"/>
        </w:rPr>
        <w:t>The confusion matrix analysis provides insight into the classification behavior of the Random Forest model. The model correctly classified 240 out of 316 high engagement posts (recall of 75.9 percent) and 206 out of 322 low engagement posts (specificity of 64.0 percent). The slight tendency toward predicting high engagement is reflected in the higher recall compared to precision (67.4 percent), which may be acceptable depending on the application context.</w:t>
      </w:r>
    </w:p>
    <w:p w14:paraId="53D07D35" w14:textId="0F32908C" w:rsidR="0045093A" w:rsidRPr="00392CC5" w:rsidRDefault="0045093A" w:rsidP="00392CC5">
      <w:pPr>
        <w:pStyle w:val="E-JournalHeading1"/>
        <w:ind w:firstLine="720"/>
        <w:jc w:val="both"/>
        <w:rPr>
          <w:b w:val="0"/>
          <w:szCs w:val="24"/>
          <w:lang w:val="id-ID"/>
        </w:rPr>
      </w:pPr>
      <w:r w:rsidRPr="0045093A">
        <w:rPr>
          <w:b w:val="0"/>
          <w:szCs w:val="24"/>
          <w:lang w:val="id-ID"/>
        </w:rPr>
        <w:t>Comparing across classifiers reveals distinct classification strategies: Logistic Regression achieved the highest specificity at 68.3 percent with 220 true negatives, but produced only 197 true positives with 119 false negatives, missing more high engagement posts. XGBoost achieved a balanced trade-off with 222 true positives and specificity of 65.2 percent. Random Forest achieved the highest NPV at 73.0 percent compared to 64.9 percent for Logistic Regression, indicating more reliable predictions when classifying posts as low engagement</w:t>
      </w:r>
    </w:p>
    <w:p w14:paraId="3A1C00A5" w14:textId="2B3E93F3" w:rsidR="002F34C5" w:rsidRPr="00D719FF" w:rsidRDefault="00D719FF" w:rsidP="00E16C40">
      <w:pPr>
        <w:pStyle w:val="Caption"/>
        <w:spacing w:after="120"/>
        <w:jc w:val="center"/>
        <w:rPr>
          <w:sz w:val="20"/>
          <w:szCs w:val="20"/>
          <w:lang w:val="id-ID"/>
        </w:rPr>
      </w:pPr>
      <w:r w:rsidRPr="00D719FF">
        <w:rPr>
          <w:sz w:val="20"/>
          <w:szCs w:val="20"/>
        </w:rPr>
        <w:t xml:space="preserve">Table </w:t>
      </w:r>
      <w:r w:rsidRPr="00D719FF">
        <w:rPr>
          <w:sz w:val="20"/>
          <w:szCs w:val="20"/>
        </w:rPr>
        <w:fldChar w:fldCharType="begin"/>
      </w:r>
      <w:r w:rsidRPr="00D719FF">
        <w:rPr>
          <w:sz w:val="20"/>
          <w:szCs w:val="20"/>
        </w:rPr>
        <w:instrText xml:space="preserve"> SEQ Table \* ARABIC </w:instrText>
      </w:r>
      <w:r w:rsidRPr="00D719FF">
        <w:rPr>
          <w:sz w:val="20"/>
          <w:szCs w:val="20"/>
        </w:rPr>
        <w:fldChar w:fldCharType="separate"/>
      </w:r>
      <w:r w:rsidR="00B4534A">
        <w:rPr>
          <w:noProof/>
          <w:sz w:val="20"/>
          <w:szCs w:val="20"/>
        </w:rPr>
        <w:t>3</w:t>
      </w:r>
      <w:r w:rsidRPr="00D719FF">
        <w:rPr>
          <w:sz w:val="20"/>
          <w:szCs w:val="20"/>
        </w:rPr>
        <w:fldChar w:fldCharType="end"/>
      </w:r>
      <w:r w:rsidRPr="00D719FF">
        <w:rPr>
          <w:sz w:val="20"/>
          <w:szCs w:val="20"/>
        </w:rPr>
        <w:t xml:space="preserve"> Confusion Matrix Analysis</w:t>
      </w:r>
    </w:p>
    <w:tbl>
      <w:tblPr>
        <w:tblW w:w="5000" w:type="pct"/>
        <w:tblBorders>
          <w:top w:val="single" w:sz="4" w:space="0" w:color="auto"/>
          <w:bottom w:val="single" w:sz="4" w:space="0" w:color="auto"/>
        </w:tblBorders>
        <w:tblLook w:val="04A0" w:firstRow="1" w:lastRow="0" w:firstColumn="1" w:lastColumn="0" w:noHBand="0" w:noVBand="1"/>
      </w:tblPr>
      <w:tblGrid>
        <w:gridCol w:w="1919"/>
        <w:gridCol w:w="924"/>
        <w:gridCol w:w="924"/>
        <w:gridCol w:w="923"/>
        <w:gridCol w:w="923"/>
        <w:gridCol w:w="1289"/>
        <w:gridCol w:w="923"/>
        <w:gridCol w:w="1372"/>
      </w:tblGrid>
      <w:tr w:rsidR="00392CC5" w:rsidRPr="00392CC5" w14:paraId="5E591A8F" w14:textId="77777777" w:rsidTr="0045093A">
        <w:trPr>
          <w:trHeight w:val="300"/>
        </w:trPr>
        <w:tc>
          <w:tcPr>
            <w:tcW w:w="1043" w:type="pct"/>
            <w:tcBorders>
              <w:top w:val="single" w:sz="4" w:space="0" w:color="auto"/>
              <w:bottom w:val="single" w:sz="4" w:space="0" w:color="auto"/>
            </w:tcBorders>
            <w:shd w:val="clear" w:color="auto" w:fill="auto"/>
            <w:vAlign w:val="center"/>
            <w:hideMark/>
          </w:tcPr>
          <w:p w14:paraId="0A11EA2E"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Model</w:t>
            </w:r>
          </w:p>
        </w:tc>
        <w:tc>
          <w:tcPr>
            <w:tcW w:w="502" w:type="pct"/>
            <w:tcBorders>
              <w:top w:val="single" w:sz="4" w:space="0" w:color="auto"/>
              <w:bottom w:val="single" w:sz="4" w:space="0" w:color="auto"/>
            </w:tcBorders>
            <w:shd w:val="clear" w:color="auto" w:fill="auto"/>
            <w:vAlign w:val="center"/>
            <w:hideMark/>
          </w:tcPr>
          <w:p w14:paraId="6C519EC1"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TN</w:t>
            </w:r>
          </w:p>
        </w:tc>
        <w:tc>
          <w:tcPr>
            <w:tcW w:w="502" w:type="pct"/>
            <w:tcBorders>
              <w:top w:val="single" w:sz="4" w:space="0" w:color="auto"/>
              <w:bottom w:val="single" w:sz="4" w:space="0" w:color="auto"/>
            </w:tcBorders>
            <w:shd w:val="clear" w:color="auto" w:fill="auto"/>
            <w:vAlign w:val="center"/>
            <w:hideMark/>
          </w:tcPr>
          <w:p w14:paraId="12444D39"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FP</w:t>
            </w:r>
          </w:p>
        </w:tc>
        <w:tc>
          <w:tcPr>
            <w:tcW w:w="502" w:type="pct"/>
            <w:tcBorders>
              <w:top w:val="single" w:sz="4" w:space="0" w:color="auto"/>
              <w:bottom w:val="single" w:sz="4" w:space="0" w:color="auto"/>
            </w:tcBorders>
            <w:shd w:val="clear" w:color="auto" w:fill="auto"/>
            <w:vAlign w:val="center"/>
            <w:hideMark/>
          </w:tcPr>
          <w:p w14:paraId="615347F7"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FN</w:t>
            </w:r>
          </w:p>
        </w:tc>
        <w:tc>
          <w:tcPr>
            <w:tcW w:w="502" w:type="pct"/>
            <w:tcBorders>
              <w:top w:val="single" w:sz="4" w:space="0" w:color="auto"/>
              <w:bottom w:val="single" w:sz="4" w:space="0" w:color="auto"/>
            </w:tcBorders>
            <w:shd w:val="clear" w:color="auto" w:fill="auto"/>
            <w:vAlign w:val="center"/>
            <w:hideMark/>
          </w:tcPr>
          <w:p w14:paraId="52FCBAC7"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TP</w:t>
            </w:r>
          </w:p>
        </w:tc>
        <w:tc>
          <w:tcPr>
            <w:tcW w:w="701" w:type="pct"/>
            <w:tcBorders>
              <w:top w:val="single" w:sz="4" w:space="0" w:color="auto"/>
              <w:bottom w:val="single" w:sz="4" w:space="0" w:color="auto"/>
            </w:tcBorders>
            <w:shd w:val="clear" w:color="auto" w:fill="auto"/>
            <w:vAlign w:val="center"/>
            <w:hideMark/>
          </w:tcPr>
          <w:p w14:paraId="44963B49"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Specificity</w:t>
            </w:r>
          </w:p>
        </w:tc>
        <w:tc>
          <w:tcPr>
            <w:tcW w:w="502" w:type="pct"/>
            <w:tcBorders>
              <w:top w:val="single" w:sz="4" w:space="0" w:color="auto"/>
              <w:bottom w:val="single" w:sz="4" w:space="0" w:color="auto"/>
            </w:tcBorders>
            <w:shd w:val="clear" w:color="auto" w:fill="auto"/>
            <w:vAlign w:val="center"/>
            <w:hideMark/>
          </w:tcPr>
          <w:p w14:paraId="526D34F0"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NPV</w:t>
            </w:r>
          </w:p>
        </w:tc>
        <w:tc>
          <w:tcPr>
            <w:tcW w:w="747" w:type="pct"/>
            <w:tcBorders>
              <w:top w:val="single" w:sz="4" w:space="0" w:color="auto"/>
              <w:bottom w:val="single" w:sz="4" w:space="0" w:color="auto"/>
            </w:tcBorders>
            <w:shd w:val="clear" w:color="auto" w:fill="auto"/>
            <w:vAlign w:val="center"/>
            <w:hideMark/>
          </w:tcPr>
          <w:p w14:paraId="4294B7B9"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Balanced Acc</w:t>
            </w:r>
          </w:p>
        </w:tc>
      </w:tr>
      <w:tr w:rsidR="00392CC5" w:rsidRPr="00392CC5" w14:paraId="53D7B414" w14:textId="77777777" w:rsidTr="0045093A">
        <w:trPr>
          <w:trHeight w:val="300"/>
        </w:trPr>
        <w:tc>
          <w:tcPr>
            <w:tcW w:w="1043" w:type="pct"/>
            <w:tcBorders>
              <w:top w:val="single" w:sz="4" w:space="0" w:color="auto"/>
            </w:tcBorders>
            <w:shd w:val="clear" w:color="auto" w:fill="auto"/>
            <w:noWrap/>
            <w:vAlign w:val="center"/>
            <w:hideMark/>
          </w:tcPr>
          <w:p w14:paraId="1B5CBE70" w14:textId="77777777" w:rsidR="00392CC5" w:rsidRPr="00392CC5" w:rsidRDefault="00392CC5" w:rsidP="00392CC5">
            <w:pPr>
              <w:spacing w:after="0" w:line="240" w:lineRule="auto"/>
              <w:rPr>
                <w:rFonts w:ascii="Calibri" w:hAnsi="Calibri" w:cs="Calibri"/>
                <w:sz w:val="20"/>
                <w:szCs w:val="20"/>
                <w:lang w:val="en-ID" w:eastAsia="en-ID"/>
              </w:rPr>
            </w:pPr>
            <w:r w:rsidRPr="00392CC5">
              <w:rPr>
                <w:rFonts w:ascii="Calibri" w:hAnsi="Calibri" w:cs="Calibri"/>
                <w:sz w:val="20"/>
                <w:szCs w:val="20"/>
                <w:lang w:val="en-ID" w:eastAsia="en-ID"/>
              </w:rPr>
              <w:t>RandomForest</w:t>
            </w:r>
          </w:p>
        </w:tc>
        <w:tc>
          <w:tcPr>
            <w:tcW w:w="502" w:type="pct"/>
            <w:tcBorders>
              <w:top w:val="single" w:sz="4" w:space="0" w:color="auto"/>
            </w:tcBorders>
            <w:shd w:val="clear" w:color="auto" w:fill="auto"/>
            <w:noWrap/>
            <w:vAlign w:val="center"/>
            <w:hideMark/>
          </w:tcPr>
          <w:p w14:paraId="50028409"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206</w:t>
            </w:r>
          </w:p>
        </w:tc>
        <w:tc>
          <w:tcPr>
            <w:tcW w:w="502" w:type="pct"/>
            <w:tcBorders>
              <w:top w:val="single" w:sz="4" w:space="0" w:color="auto"/>
            </w:tcBorders>
            <w:shd w:val="clear" w:color="auto" w:fill="auto"/>
            <w:noWrap/>
            <w:vAlign w:val="center"/>
            <w:hideMark/>
          </w:tcPr>
          <w:p w14:paraId="0B9033B3"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116</w:t>
            </w:r>
          </w:p>
        </w:tc>
        <w:tc>
          <w:tcPr>
            <w:tcW w:w="502" w:type="pct"/>
            <w:tcBorders>
              <w:top w:val="single" w:sz="4" w:space="0" w:color="auto"/>
            </w:tcBorders>
            <w:shd w:val="clear" w:color="auto" w:fill="auto"/>
            <w:noWrap/>
            <w:vAlign w:val="center"/>
            <w:hideMark/>
          </w:tcPr>
          <w:p w14:paraId="361C191E"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76</w:t>
            </w:r>
          </w:p>
        </w:tc>
        <w:tc>
          <w:tcPr>
            <w:tcW w:w="502" w:type="pct"/>
            <w:tcBorders>
              <w:top w:val="single" w:sz="4" w:space="0" w:color="auto"/>
            </w:tcBorders>
            <w:shd w:val="clear" w:color="auto" w:fill="auto"/>
            <w:noWrap/>
            <w:vAlign w:val="center"/>
            <w:hideMark/>
          </w:tcPr>
          <w:p w14:paraId="6EFC6B7D"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240</w:t>
            </w:r>
          </w:p>
        </w:tc>
        <w:tc>
          <w:tcPr>
            <w:tcW w:w="701" w:type="pct"/>
            <w:tcBorders>
              <w:top w:val="single" w:sz="4" w:space="0" w:color="auto"/>
            </w:tcBorders>
            <w:shd w:val="clear" w:color="auto" w:fill="auto"/>
            <w:noWrap/>
            <w:vAlign w:val="center"/>
            <w:hideMark/>
          </w:tcPr>
          <w:p w14:paraId="64B48136"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0.640</w:t>
            </w:r>
          </w:p>
        </w:tc>
        <w:tc>
          <w:tcPr>
            <w:tcW w:w="502" w:type="pct"/>
            <w:tcBorders>
              <w:top w:val="single" w:sz="4" w:space="0" w:color="auto"/>
            </w:tcBorders>
            <w:shd w:val="clear" w:color="auto" w:fill="auto"/>
            <w:noWrap/>
            <w:vAlign w:val="center"/>
            <w:hideMark/>
          </w:tcPr>
          <w:p w14:paraId="7BCDD68C"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0.730</w:t>
            </w:r>
          </w:p>
        </w:tc>
        <w:tc>
          <w:tcPr>
            <w:tcW w:w="747" w:type="pct"/>
            <w:tcBorders>
              <w:top w:val="single" w:sz="4" w:space="0" w:color="auto"/>
            </w:tcBorders>
            <w:shd w:val="clear" w:color="auto" w:fill="auto"/>
            <w:noWrap/>
            <w:vAlign w:val="center"/>
            <w:hideMark/>
          </w:tcPr>
          <w:p w14:paraId="22ACA236"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0.700</w:t>
            </w:r>
          </w:p>
        </w:tc>
      </w:tr>
      <w:tr w:rsidR="00392CC5" w:rsidRPr="00392CC5" w14:paraId="74C890E1" w14:textId="77777777" w:rsidTr="0045093A">
        <w:trPr>
          <w:trHeight w:val="300"/>
        </w:trPr>
        <w:tc>
          <w:tcPr>
            <w:tcW w:w="1043" w:type="pct"/>
            <w:shd w:val="clear" w:color="auto" w:fill="auto"/>
            <w:noWrap/>
            <w:vAlign w:val="center"/>
            <w:hideMark/>
          </w:tcPr>
          <w:p w14:paraId="15244187" w14:textId="77777777" w:rsidR="00392CC5" w:rsidRPr="00392CC5" w:rsidRDefault="00392CC5" w:rsidP="00392CC5">
            <w:pPr>
              <w:spacing w:after="0" w:line="240" w:lineRule="auto"/>
              <w:rPr>
                <w:rFonts w:ascii="Calibri" w:hAnsi="Calibri" w:cs="Calibri"/>
                <w:sz w:val="20"/>
                <w:szCs w:val="20"/>
                <w:lang w:val="en-ID" w:eastAsia="en-ID"/>
              </w:rPr>
            </w:pPr>
            <w:r w:rsidRPr="00392CC5">
              <w:rPr>
                <w:rFonts w:ascii="Calibri" w:hAnsi="Calibri" w:cs="Calibri"/>
                <w:sz w:val="20"/>
                <w:szCs w:val="20"/>
                <w:lang w:val="en-ID" w:eastAsia="en-ID"/>
              </w:rPr>
              <w:t>XGBoost</w:t>
            </w:r>
          </w:p>
        </w:tc>
        <w:tc>
          <w:tcPr>
            <w:tcW w:w="502" w:type="pct"/>
            <w:shd w:val="clear" w:color="auto" w:fill="auto"/>
            <w:noWrap/>
            <w:vAlign w:val="center"/>
            <w:hideMark/>
          </w:tcPr>
          <w:p w14:paraId="2AF29EDA"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210</w:t>
            </w:r>
          </w:p>
        </w:tc>
        <w:tc>
          <w:tcPr>
            <w:tcW w:w="502" w:type="pct"/>
            <w:shd w:val="clear" w:color="auto" w:fill="auto"/>
            <w:noWrap/>
            <w:vAlign w:val="center"/>
            <w:hideMark/>
          </w:tcPr>
          <w:p w14:paraId="38C4DD9F"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112</w:t>
            </w:r>
          </w:p>
        </w:tc>
        <w:tc>
          <w:tcPr>
            <w:tcW w:w="502" w:type="pct"/>
            <w:shd w:val="clear" w:color="auto" w:fill="auto"/>
            <w:noWrap/>
            <w:vAlign w:val="center"/>
            <w:hideMark/>
          </w:tcPr>
          <w:p w14:paraId="73770116"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94</w:t>
            </w:r>
          </w:p>
        </w:tc>
        <w:tc>
          <w:tcPr>
            <w:tcW w:w="502" w:type="pct"/>
            <w:shd w:val="clear" w:color="auto" w:fill="auto"/>
            <w:noWrap/>
            <w:vAlign w:val="center"/>
            <w:hideMark/>
          </w:tcPr>
          <w:p w14:paraId="3771B183"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222</w:t>
            </w:r>
          </w:p>
        </w:tc>
        <w:tc>
          <w:tcPr>
            <w:tcW w:w="701" w:type="pct"/>
            <w:shd w:val="clear" w:color="auto" w:fill="auto"/>
            <w:noWrap/>
            <w:vAlign w:val="center"/>
            <w:hideMark/>
          </w:tcPr>
          <w:p w14:paraId="1FB3C6A2"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0.652</w:t>
            </w:r>
          </w:p>
        </w:tc>
        <w:tc>
          <w:tcPr>
            <w:tcW w:w="502" w:type="pct"/>
            <w:shd w:val="clear" w:color="auto" w:fill="auto"/>
            <w:noWrap/>
            <w:vAlign w:val="center"/>
            <w:hideMark/>
          </w:tcPr>
          <w:p w14:paraId="4ED7F8BC"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0.691</w:t>
            </w:r>
          </w:p>
        </w:tc>
        <w:tc>
          <w:tcPr>
            <w:tcW w:w="747" w:type="pct"/>
            <w:shd w:val="clear" w:color="auto" w:fill="auto"/>
            <w:noWrap/>
            <w:vAlign w:val="center"/>
            <w:hideMark/>
          </w:tcPr>
          <w:p w14:paraId="4E6E33DD"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0.677</w:t>
            </w:r>
          </w:p>
        </w:tc>
      </w:tr>
      <w:tr w:rsidR="00392CC5" w:rsidRPr="00392CC5" w14:paraId="2B7120A4" w14:textId="77777777" w:rsidTr="0045093A">
        <w:trPr>
          <w:trHeight w:val="300"/>
        </w:trPr>
        <w:tc>
          <w:tcPr>
            <w:tcW w:w="1043" w:type="pct"/>
            <w:shd w:val="clear" w:color="auto" w:fill="auto"/>
            <w:noWrap/>
            <w:vAlign w:val="center"/>
            <w:hideMark/>
          </w:tcPr>
          <w:p w14:paraId="4D6B01A5" w14:textId="77777777" w:rsidR="00392CC5" w:rsidRPr="00392CC5" w:rsidRDefault="00392CC5" w:rsidP="00392CC5">
            <w:pPr>
              <w:spacing w:after="0" w:line="240" w:lineRule="auto"/>
              <w:rPr>
                <w:rFonts w:ascii="Calibri" w:hAnsi="Calibri" w:cs="Calibri"/>
                <w:sz w:val="20"/>
                <w:szCs w:val="20"/>
                <w:lang w:val="en-ID" w:eastAsia="en-ID"/>
              </w:rPr>
            </w:pPr>
            <w:r w:rsidRPr="00392CC5">
              <w:rPr>
                <w:rFonts w:ascii="Calibri" w:hAnsi="Calibri" w:cs="Calibri"/>
                <w:sz w:val="20"/>
                <w:szCs w:val="20"/>
                <w:lang w:val="en-ID" w:eastAsia="en-ID"/>
              </w:rPr>
              <w:t>SVM_RBF</w:t>
            </w:r>
          </w:p>
        </w:tc>
        <w:tc>
          <w:tcPr>
            <w:tcW w:w="502" w:type="pct"/>
            <w:shd w:val="clear" w:color="auto" w:fill="auto"/>
            <w:noWrap/>
            <w:vAlign w:val="center"/>
            <w:hideMark/>
          </w:tcPr>
          <w:p w14:paraId="1D2B052A"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206</w:t>
            </w:r>
          </w:p>
        </w:tc>
        <w:tc>
          <w:tcPr>
            <w:tcW w:w="502" w:type="pct"/>
            <w:shd w:val="clear" w:color="auto" w:fill="auto"/>
            <w:noWrap/>
            <w:vAlign w:val="center"/>
            <w:hideMark/>
          </w:tcPr>
          <w:p w14:paraId="1671D728"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116</w:t>
            </w:r>
          </w:p>
        </w:tc>
        <w:tc>
          <w:tcPr>
            <w:tcW w:w="502" w:type="pct"/>
            <w:shd w:val="clear" w:color="auto" w:fill="auto"/>
            <w:noWrap/>
            <w:vAlign w:val="center"/>
            <w:hideMark/>
          </w:tcPr>
          <w:p w14:paraId="2857C42B"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96</w:t>
            </w:r>
          </w:p>
        </w:tc>
        <w:tc>
          <w:tcPr>
            <w:tcW w:w="502" w:type="pct"/>
            <w:shd w:val="clear" w:color="auto" w:fill="auto"/>
            <w:noWrap/>
            <w:vAlign w:val="center"/>
            <w:hideMark/>
          </w:tcPr>
          <w:p w14:paraId="4A0D66A9"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220</w:t>
            </w:r>
          </w:p>
        </w:tc>
        <w:tc>
          <w:tcPr>
            <w:tcW w:w="701" w:type="pct"/>
            <w:shd w:val="clear" w:color="auto" w:fill="auto"/>
            <w:noWrap/>
            <w:vAlign w:val="center"/>
            <w:hideMark/>
          </w:tcPr>
          <w:p w14:paraId="7F282E58"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0.640</w:t>
            </w:r>
          </w:p>
        </w:tc>
        <w:tc>
          <w:tcPr>
            <w:tcW w:w="502" w:type="pct"/>
            <w:shd w:val="clear" w:color="auto" w:fill="auto"/>
            <w:noWrap/>
            <w:vAlign w:val="center"/>
            <w:hideMark/>
          </w:tcPr>
          <w:p w14:paraId="4386D4B6"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0.682</w:t>
            </w:r>
          </w:p>
        </w:tc>
        <w:tc>
          <w:tcPr>
            <w:tcW w:w="747" w:type="pct"/>
            <w:shd w:val="clear" w:color="auto" w:fill="auto"/>
            <w:noWrap/>
            <w:vAlign w:val="center"/>
            <w:hideMark/>
          </w:tcPr>
          <w:p w14:paraId="269B35F1"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0.668</w:t>
            </w:r>
          </w:p>
        </w:tc>
      </w:tr>
      <w:tr w:rsidR="00392CC5" w:rsidRPr="00392CC5" w14:paraId="24EA10D3" w14:textId="77777777" w:rsidTr="0045093A">
        <w:trPr>
          <w:trHeight w:val="300"/>
        </w:trPr>
        <w:tc>
          <w:tcPr>
            <w:tcW w:w="1043" w:type="pct"/>
            <w:shd w:val="clear" w:color="auto" w:fill="auto"/>
            <w:noWrap/>
            <w:vAlign w:val="center"/>
            <w:hideMark/>
          </w:tcPr>
          <w:p w14:paraId="2DFDEEFF" w14:textId="77777777" w:rsidR="00392CC5" w:rsidRPr="00392CC5" w:rsidRDefault="00392CC5" w:rsidP="00392CC5">
            <w:pPr>
              <w:spacing w:after="0" w:line="240" w:lineRule="auto"/>
              <w:rPr>
                <w:rFonts w:ascii="Calibri" w:hAnsi="Calibri" w:cs="Calibri"/>
                <w:sz w:val="20"/>
                <w:szCs w:val="20"/>
                <w:lang w:val="en-ID" w:eastAsia="en-ID"/>
              </w:rPr>
            </w:pPr>
            <w:r w:rsidRPr="00392CC5">
              <w:rPr>
                <w:rFonts w:ascii="Calibri" w:hAnsi="Calibri" w:cs="Calibri"/>
                <w:sz w:val="20"/>
                <w:szCs w:val="20"/>
                <w:lang w:val="en-ID" w:eastAsia="en-ID"/>
              </w:rPr>
              <w:t>LogisticRegression</w:t>
            </w:r>
          </w:p>
        </w:tc>
        <w:tc>
          <w:tcPr>
            <w:tcW w:w="502" w:type="pct"/>
            <w:shd w:val="clear" w:color="auto" w:fill="auto"/>
            <w:noWrap/>
            <w:vAlign w:val="center"/>
            <w:hideMark/>
          </w:tcPr>
          <w:p w14:paraId="01C6880E"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220</w:t>
            </w:r>
          </w:p>
        </w:tc>
        <w:tc>
          <w:tcPr>
            <w:tcW w:w="502" w:type="pct"/>
            <w:shd w:val="clear" w:color="auto" w:fill="auto"/>
            <w:noWrap/>
            <w:vAlign w:val="center"/>
            <w:hideMark/>
          </w:tcPr>
          <w:p w14:paraId="385E2547"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102</w:t>
            </w:r>
          </w:p>
        </w:tc>
        <w:tc>
          <w:tcPr>
            <w:tcW w:w="502" w:type="pct"/>
            <w:shd w:val="clear" w:color="auto" w:fill="auto"/>
            <w:noWrap/>
            <w:vAlign w:val="center"/>
            <w:hideMark/>
          </w:tcPr>
          <w:p w14:paraId="0EC8E45F"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119</w:t>
            </w:r>
          </w:p>
        </w:tc>
        <w:tc>
          <w:tcPr>
            <w:tcW w:w="502" w:type="pct"/>
            <w:shd w:val="clear" w:color="auto" w:fill="auto"/>
            <w:noWrap/>
            <w:vAlign w:val="center"/>
            <w:hideMark/>
          </w:tcPr>
          <w:p w14:paraId="4BEDD73E"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197</w:t>
            </w:r>
          </w:p>
        </w:tc>
        <w:tc>
          <w:tcPr>
            <w:tcW w:w="701" w:type="pct"/>
            <w:shd w:val="clear" w:color="auto" w:fill="auto"/>
            <w:noWrap/>
            <w:vAlign w:val="center"/>
            <w:hideMark/>
          </w:tcPr>
          <w:p w14:paraId="7E675157"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0.683</w:t>
            </w:r>
          </w:p>
        </w:tc>
        <w:tc>
          <w:tcPr>
            <w:tcW w:w="502" w:type="pct"/>
            <w:shd w:val="clear" w:color="auto" w:fill="auto"/>
            <w:noWrap/>
            <w:vAlign w:val="center"/>
            <w:hideMark/>
          </w:tcPr>
          <w:p w14:paraId="5CA8856B"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0.649</w:t>
            </w:r>
          </w:p>
        </w:tc>
        <w:tc>
          <w:tcPr>
            <w:tcW w:w="747" w:type="pct"/>
            <w:shd w:val="clear" w:color="auto" w:fill="auto"/>
            <w:noWrap/>
            <w:vAlign w:val="center"/>
            <w:hideMark/>
          </w:tcPr>
          <w:p w14:paraId="48133BCD"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0.653</w:t>
            </w:r>
          </w:p>
        </w:tc>
      </w:tr>
    </w:tbl>
    <w:p w14:paraId="178C9FB7" w14:textId="2DDD3E56" w:rsidR="002F34C5" w:rsidRDefault="0045093A" w:rsidP="002F34C5">
      <w:pPr>
        <w:pStyle w:val="E-JournalHeading1"/>
        <w:ind w:firstLine="720"/>
        <w:jc w:val="both"/>
        <w:rPr>
          <w:b w:val="0"/>
          <w:szCs w:val="24"/>
          <w:lang w:val="id-ID"/>
        </w:rPr>
      </w:pPr>
      <w:r w:rsidRPr="0045093A">
        <w:rPr>
          <w:b w:val="0"/>
          <w:szCs w:val="24"/>
          <w:lang w:val="id-ID"/>
        </w:rPr>
        <w:t>The per-fold analysis reveals consistent performance across all five folds, with accuracy ranging from 64.6 percent to 74.2 percent and F1-scores from 0.651 to 0.740. The AUC-ROC values ranged from 0.725 to 0.842, with a mean of 0.775 and standard deviation of 0.038. This consistency supports the reliability of the cross-validation results and suggests that the model generalizes well across different subsets of the data</w:t>
      </w:r>
      <w:r w:rsidR="002F34C5" w:rsidRPr="002F34C5">
        <w:rPr>
          <w:b w:val="0"/>
          <w:szCs w:val="24"/>
          <w:lang w:val="id-ID"/>
        </w:rPr>
        <w:t>.</w:t>
      </w:r>
    </w:p>
    <w:p w14:paraId="2E66914C" w14:textId="58B58389" w:rsidR="0045093A" w:rsidRDefault="0045093A" w:rsidP="002F34C5">
      <w:pPr>
        <w:pStyle w:val="E-JournalHeading1"/>
        <w:ind w:firstLine="720"/>
        <w:jc w:val="both"/>
        <w:rPr>
          <w:b w:val="0"/>
          <w:szCs w:val="24"/>
          <w:lang w:val="id-ID"/>
        </w:rPr>
      </w:pPr>
      <w:r w:rsidRPr="0045093A">
        <w:rPr>
          <w:b w:val="0"/>
          <w:szCs w:val="24"/>
          <w:lang w:val="id-ID"/>
        </w:rPr>
        <w:t>Examining variability across classifiers, SVM demonstrated the most stable performance with F1-score standard deviation of 0.026, while Logistic Regression showed the highest variability at 0.044. Random Forest achieved its best performance in Fold 1 with F1-score of 0.740 and AUC-ROC of 0.842, whereas Fold 5 produced the lowest scores across all classifiers, with Random Forest at 0.651 and XGBoost at 0.630</w:t>
      </w:r>
    </w:p>
    <w:p w14:paraId="7F0417E3" w14:textId="1AA7099A" w:rsidR="00392CC5" w:rsidRPr="00392CC5" w:rsidRDefault="00392CC5" w:rsidP="00392CC5">
      <w:pPr>
        <w:pStyle w:val="Caption"/>
        <w:spacing w:after="120"/>
        <w:jc w:val="center"/>
        <w:rPr>
          <w:b/>
          <w:sz w:val="20"/>
          <w:szCs w:val="20"/>
          <w:lang w:val="id-ID"/>
        </w:rPr>
      </w:pPr>
      <w:r w:rsidRPr="00392CC5">
        <w:rPr>
          <w:sz w:val="20"/>
          <w:szCs w:val="20"/>
        </w:rPr>
        <w:lastRenderedPageBreak/>
        <w:t xml:space="preserve">Table </w:t>
      </w:r>
      <w:r w:rsidRPr="00392CC5">
        <w:rPr>
          <w:sz w:val="20"/>
          <w:szCs w:val="20"/>
        </w:rPr>
        <w:fldChar w:fldCharType="begin"/>
      </w:r>
      <w:r w:rsidRPr="00392CC5">
        <w:rPr>
          <w:sz w:val="20"/>
          <w:szCs w:val="20"/>
        </w:rPr>
        <w:instrText xml:space="preserve"> SEQ Table \* ARABIC </w:instrText>
      </w:r>
      <w:r w:rsidRPr="00392CC5">
        <w:rPr>
          <w:sz w:val="20"/>
          <w:szCs w:val="20"/>
        </w:rPr>
        <w:fldChar w:fldCharType="separate"/>
      </w:r>
      <w:r w:rsidR="00B4534A">
        <w:rPr>
          <w:noProof/>
          <w:sz w:val="20"/>
          <w:szCs w:val="20"/>
        </w:rPr>
        <w:t>4</w:t>
      </w:r>
      <w:r w:rsidRPr="00392CC5">
        <w:rPr>
          <w:sz w:val="20"/>
          <w:szCs w:val="20"/>
        </w:rPr>
        <w:fldChar w:fldCharType="end"/>
      </w:r>
      <w:r w:rsidRPr="00392CC5">
        <w:rPr>
          <w:sz w:val="20"/>
          <w:szCs w:val="20"/>
        </w:rPr>
        <w:t xml:space="preserve"> Per-Fold Results for Random Forest</w:t>
      </w:r>
    </w:p>
    <w:tbl>
      <w:tblPr>
        <w:tblW w:w="5000" w:type="pct"/>
        <w:tblBorders>
          <w:top w:val="single" w:sz="4" w:space="0" w:color="auto"/>
          <w:bottom w:val="single" w:sz="4" w:space="0" w:color="auto"/>
        </w:tblBorders>
        <w:tblLook w:val="04A0" w:firstRow="1" w:lastRow="0" w:firstColumn="1" w:lastColumn="0" w:noHBand="0" w:noVBand="1"/>
      </w:tblPr>
      <w:tblGrid>
        <w:gridCol w:w="965"/>
        <w:gridCol w:w="1028"/>
        <w:gridCol w:w="1030"/>
        <w:gridCol w:w="1028"/>
        <w:gridCol w:w="1030"/>
        <w:gridCol w:w="1028"/>
        <w:gridCol w:w="1030"/>
        <w:gridCol w:w="1032"/>
        <w:gridCol w:w="1026"/>
      </w:tblGrid>
      <w:tr w:rsidR="00392CC5" w:rsidRPr="00392CC5" w14:paraId="00DD5170" w14:textId="77777777" w:rsidTr="00392CC5">
        <w:trPr>
          <w:trHeight w:val="600"/>
        </w:trPr>
        <w:tc>
          <w:tcPr>
            <w:tcW w:w="524" w:type="pct"/>
            <w:shd w:val="clear" w:color="auto" w:fill="auto"/>
            <w:vAlign w:val="center"/>
            <w:hideMark/>
          </w:tcPr>
          <w:p w14:paraId="1E7AAD69"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Classifier</w:t>
            </w:r>
          </w:p>
        </w:tc>
        <w:tc>
          <w:tcPr>
            <w:tcW w:w="1119" w:type="pct"/>
            <w:gridSpan w:val="2"/>
            <w:tcBorders>
              <w:top w:val="single" w:sz="4" w:space="0" w:color="auto"/>
              <w:bottom w:val="single" w:sz="4" w:space="0" w:color="auto"/>
            </w:tcBorders>
            <w:shd w:val="clear" w:color="auto" w:fill="auto"/>
            <w:vAlign w:val="center"/>
            <w:hideMark/>
          </w:tcPr>
          <w:p w14:paraId="635B5AAD"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RandomForest</w:t>
            </w:r>
          </w:p>
        </w:tc>
        <w:tc>
          <w:tcPr>
            <w:tcW w:w="1119" w:type="pct"/>
            <w:gridSpan w:val="2"/>
            <w:tcBorders>
              <w:top w:val="single" w:sz="4" w:space="0" w:color="auto"/>
              <w:bottom w:val="single" w:sz="4" w:space="0" w:color="auto"/>
            </w:tcBorders>
            <w:shd w:val="clear" w:color="auto" w:fill="auto"/>
            <w:vAlign w:val="center"/>
            <w:hideMark/>
          </w:tcPr>
          <w:p w14:paraId="42B28E44"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XGBoost</w:t>
            </w:r>
          </w:p>
        </w:tc>
        <w:tc>
          <w:tcPr>
            <w:tcW w:w="1119" w:type="pct"/>
            <w:gridSpan w:val="2"/>
            <w:tcBorders>
              <w:top w:val="single" w:sz="4" w:space="0" w:color="auto"/>
              <w:bottom w:val="single" w:sz="4" w:space="0" w:color="auto"/>
            </w:tcBorders>
            <w:shd w:val="clear" w:color="auto" w:fill="auto"/>
            <w:vAlign w:val="center"/>
            <w:hideMark/>
          </w:tcPr>
          <w:p w14:paraId="5708A45D"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SVM_RBF</w:t>
            </w:r>
          </w:p>
        </w:tc>
        <w:tc>
          <w:tcPr>
            <w:tcW w:w="1120" w:type="pct"/>
            <w:gridSpan w:val="2"/>
            <w:tcBorders>
              <w:top w:val="single" w:sz="4" w:space="0" w:color="auto"/>
              <w:bottom w:val="single" w:sz="4" w:space="0" w:color="auto"/>
            </w:tcBorders>
            <w:shd w:val="clear" w:color="auto" w:fill="auto"/>
            <w:vAlign w:val="center"/>
            <w:hideMark/>
          </w:tcPr>
          <w:p w14:paraId="01965F94"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LogisticRegression</w:t>
            </w:r>
          </w:p>
        </w:tc>
      </w:tr>
      <w:tr w:rsidR="00392CC5" w:rsidRPr="00392CC5" w14:paraId="427F3EC3" w14:textId="77777777" w:rsidTr="00392CC5">
        <w:trPr>
          <w:trHeight w:val="300"/>
        </w:trPr>
        <w:tc>
          <w:tcPr>
            <w:tcW w:w="524" w:type="pct"/>
            <w:tcBorders>
              <w:bottom w:val="nil"/>
            </w:tcBorders>
            <w:shd w:val="clear" w:color="auto" w:fill="auto"/>
            <w:vAlign w:val="center"/>
            <w:hideMark/>
          </w:tcPr>
          <w:p w14:paraId="4589F0A8" w14:textId="38BD2DC3" w:rsidR="00392CC5" w:rsidRPr="00392CC5" w:rsidRDefault="00392CC5" w:rsidP="00392CC5">
            <w:pPr>
              <w:spacing w:after="0" w:line="240" w:lineRule="auto"/>
              <w:jc w:val="center"/>
              <w:rPr>
                <w:rFonts w:ascii="Calibri" w:hAnsi="Calibri" w:cs="Calibri"/>
                <w:b/>
                <w:bCs/>
                <w:sz w:val="20"/>
                <w:szCs w:val="20"/>
                <w:lang w:val="en-ID" w:eastAsia="en-ID"/>
              </w:rPr>
            </w:pPr>
            <w:r>
              <w:rPr>
                <w:rFonts w:ascii="Calibri" w:hAnsi="Calibri" w:cs="Calibri"/>
                <w:b/>
                <w:bCs/>
                <w:sz w:val="20"/>
                <w:szCs w:val="20"/>
                <w:lang w:val="en-ID" w:eastAsia="en-ID"/>
              </w:rPr>
              <w:t>Fold</w:t>
            </w:r>
          </w:p>
        </w:tc>
        <w:tc>
          <w:tcPr>
            <w:tcW w:w="559" w:type="pct"/>
            <w:tcBorders>
              <w:top w:val="single" w:sz="4" w:space="0" w:color="auto"/>
              <w:bottom w:val="nil"/>
            </w:tcBorders>
            <w:shd w:val="clear" w:color="auto" w:fill="auto"/>
            <w:vAlign w:val="center"/>
            <w:hideMark/>
          </w:tcPr>
          <w:p w14:paraId="57E2407F"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F1-Score</w:t>
            </w:r>
          </w:p>
        </w:tc>
        <w:tc>
          <w:tcPr>
            <w:tcW w:w="559" w:type="pct"/>
            <w:tcBorders>
              <w:top w:val="single" w:sz="4" w:space="0" w:color="auto"/>
              <w:bottom w:val="nil"/>
            </w:tcBorders>
            <w:shd w:val="clear" w:color="auto" w:fill="auto"/>
            <w:vAlign w:val="center"/>
            <w:hideMark/>
          </w:tcPr>
          <w:p w14:paraId="1DD1231A"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AUC-ROC</w:t>
            </w:r>
          </w:p>
        </w:tc>
        <w:tc>
          <w:tcPr>
            <w:tcW w:w="559" w:type="pct"/>
            <w:tcBorders>
              <w:top w:val="single" w:sz="4" w:space="0" w:color="auto"/>
              <w:bottom w:val="nil"/>
            </w:tcBorders>
            <w:shd w:val="clear" w:color="auto" w:fill="auto"/>
            <w:vAlign w:val="center"/>
            <w:hideMark/>
          </w:tcPr>
          <w:p w14:paraId="7B3C638D"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F1-Score</w:t>
            </w:r>
          </w:p>
        </w:tc>
        <w:tc>
          <w:tcPr>
            <w:tcW w:w="559" w:type="pct"/>
            <w:tcBorders>
              <w:top w:val="single" w:sz="4" w:space="0" w:color="auto"/>
              <w:bottom w:val="nil"/>
            </w:tcBorders>
            <w:shd w:val="clear" w:color="auto" w:fill="auto"/>
            <w:vAlign w:val="center"/>
            <w:hideMark/>
          </w:tcPr>
          <w:p w14:paraId="56C40086"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AUC-ROC</w:t>
            </w:r>
          </w:p>
        </w:tc>
        <w:tc>
          <w:tcPr>
            <w:tcW w:w="559" w:type="pct"/>
            <w:tcBorders>
              <w:top w:val="single" w:sz="4" w:space="0" w:color="auto"/>
              <w:bottom w:val="nil"/>
            </w:tcBorders>
            <w:shd w:val="clear" w:color="auto" w:fill="auto"/>
            <w:vAlign w:val="center"/>
            <w:hideMark/>
          </w:tcPr>
          <w:p w14:paraId="3854E886"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F1-Score</w:t>
            </w:r>
          </w:p>
        </w:tc>
        <w:tc>
          <w:tcPr>
            <w:tcW w:w="559" w:type="pct"/>
            <w:tcBorders>
              <w:top w:val="single" w:sz="4" w:space="0" w:color="auto"/>
              <w:bottom w:val="nil"/>
            </w:tcBorders>
            <w:shd w:val="clear" w:color="auto" w:fill="auto"/>
            <w:vAlign w:val="center"/>
            <w:hideMark/>
          </w:tcPr>
          <w:p w14:paraId="2C694056"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AUC-ROC</w:t>
            </w:r>
          </w:p>
        </w:tc>
        <w:tc>
          <w:tcPr>
            <w:tcW w:w="561" w:type="pct"/>
            <w:tcBorders>
              <w:top w:val="single" w:sz="4" w:space="0" w:color="auto"/>
              <w:bottom w:val="nil"/>
            </w:tcBorders>
            <w:shd w:val="clear" w:color="auto" w:fill="auto"/>
            <w:vAlign w:val="center"/>
            <w:hideMark/>
          </w:tcPr>
          <w:p w14:paraId="5CD5ED0C"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F1-Score</w:t>
            </w:r>
          </w:p>
        </w:tc>
        <w:tc>
          <w:tcPr>
            <w:tcW w:w="559" w:type="pct"/>
            <w:tcBorders>
              <w:top w:val="single" w:sz="4" w:space="0" w:color="auto"/>
              <w:bottom w:val="nil"/>
            </w:tcBorders>
            <w:shd w:val="clear" w:color="auto" w:fill="auto"/>
            <w:vAlign w:val="center"/>
            <w:hideMark/>
          </w:tcPr>
          <w:p w14:paraId="15F3BBFB"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AUC-ROC</w:t>
            </w:r>
          </w:p>
        </w:tc>
      </w:tr>
      <w:tr w:rsidR="00392CC5" w:rsidRPr="00392CC5" w14:paraId="32BD955F" w14:textId="77777777" w:rsidTr="00392CC5">
        <w:trPr>
          <w:trHeight w:val="300"/>
        </w:trPr>
        <w:tc>
          <w:tcPr>
            <w:tcW w:w="524" w:type="pct"/>
            <w:tcBorders>
              <w:top w:val="single" w:sz="4" w:space="0" w:color="auto"/>
            </w:tcBorders>
            <w:shd w:val="clear" w:color="auto" w:fill="auto"/>
            <w:noWrap/>
            <w:vAlign w:val="center"/>
            <w:hideMark/>
          </w:tcPr>
          <w:p w14:paraId="57D3018B"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1</w:t>
            </w:r>
          </w:p>
        </w:tc>
        <w:tc>
          <w:tcPr>
            <w:tcW w:w="559" w:type="pct"/>
            <w:tcBorders>
              <w:top w:val="single" w:sz="4" w:space="0" w:color="auto"/>
            </w:tcBorders>
            <w:shd w:val="clear" w:color="auto" w:fill="auto"/>
            <w:noWrap/>
            <w:vAlign w:val="center"/>
            <w:hideMark/>
          </w:tcPr>
          <w:p w14:paraId="54EF1021"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0.740</w:t>
            </w:r>
          </w:p>
        </w:tc>
        <w:tc>
          <w:tcPr>
            <w:tcW w:w="559" w:type="pct"/>
            <w:tcBorders>
              <w:top w:val="single" w:sz="4" w:space="0" w:color="auto"/>
            </w:tcBorders>
            <w:shd w:val="clear" w:color="auto" w:fill="auto"/>
            <w:noWrap/>
            <w:vAlign w:val="center"/>
            <w:hideMark/>
          </w:tcPr>
          <w:p w14:paraId="724AABA2"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0.842</w:t>
            </w:r>
          </w:p>
        </w:tc>
        <w:tc>
          <w:tcPr>
            <w:tcW w:w="559" w:type="pct"/>
            <w:tcBorders>
              <w:top w:val="single" w:sz="4" w:space="0" w:color="auto"/>
            </w:tcBorders>
            <w:shd w:val="clear" w:color="auto" w:fill="auto"/>
            <w:noWrap/>
            <w:vAlign w:val="center"/>
            <w:hideMark/>
          </w:tcPr>
          <w:p w14:paraId="35A76A67"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0.699</w:t>
            </w:r>
          </w:p>
        </w:tc>
        <w:tc>
          <w:tcPr>
            <w:tcW w:w="559" w:type="pct"/>
            <w:tcBorders>
              <w:top w:val="single" w:sz="4" w:space="0" w:color="auto"/>
            </w:tcBorders>
            <w:shd w:val="clear" w:color="auto" w:fill="auto"/>
            <w:noWrap/>
            <w:vAlign w:val="center"/>
            <w:hideMark/>
          </w:tcPr>
          <w:p w14:paraId="72A9B154"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0.784</w:t>
            </w:r>
          </w:p>
        </w:tc>
        <w:tc>
          <w:tcPr>
            <w:tcW w:w="559" w:type="pct"/>
            <w:tcBorders>
              <w:top w:val="single" w:sz="4" w:space="0" w:color="auto"/>
            </w:tcBorders>
            <w:shd w:val="clear" w:color="auto" w:fill="auto"/>
            <w:noWrap/>
            <w:vAlign w:val="center"/>
            <w:hideMark/>
          </w:tcPr>
          <w:p w14:paraId="7304E164"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0.693</w:t>
            </w:r>
          </w:p>
        </w:tc>
        <w:tc>
          <w:tcPr>
            <w:tcW w:w="559" w:type="pct"/>
            <w:tcBorders>
              <w:top w:val="single" w:sz="4" w:space="0" w:color="auto"/>
            </w:tcBorders>
            <w:shd w:val="clear" w:color="auto" w:fill="auto"/>
            <w:noWrap/>
            <w:vAlign w:val="center"/>
            <w:hideMark/>
          </w:tcPr>
          <w:p w14:paraId="1D47BF87"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0.750</w:t>
            </w:r>
          </w:p>
        </w:tc>
        <w:tc>
          <w:tcPr>
            <w:tcW w:w="561" w:type="pct"/>
            <w:tcBorders>
              <w:top w:val="single" w:sz="4" w:space="0" w:color="auto"/>
            </w:tcBorders>
            <w:shd w:val="clear" w:color="auto" w:fill="auto"/>
            <w:noWrap/>
            <w:vAlign w:val="center"/>
            <w:hideMark/>
          </w:tcPr>
          <w:p w14:paraId="648B5DCE"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0.678</w:t>
            </w:r>
          </w:p>
        </w:tc>
        <w:tc>
          <w:tcPr>
            <w:tcW w:w="559" w:type="pct"/>
            <w:tcBorders>
              <w:top w:val="single" w:sz="4" w:space="0" w:color="auto"/>
            </w:tcBorders>
            <w:shd w:val="clear" w:color="auto" w:fill="auto"/>
            <w:noWrap/>
            <w:vAlign w:val="center"/>
            <w:hideMark/>
          </w:tcPr>
          <w:p w14:paraId="519A97C7"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0.778</w:t>
            </w:r>
          </w:p>
        </w:tc>
      </w:tr>
      <w:tr w:rsidR="00392CC5" w:rsidRPr="00392CC5" w14:paraId="2C1A8D69" w14:textId="77777777" w:rsidTr="00392CC5">
        <w:trPr>
          <w:trHeight w:val="300"/>
        </w:trPr>
        <w:tc>
          <w:tcPr>
            <w:tcW w:w="524" w:type="pct"/>
            <w:shd w:val="clear" w:color="auto" w:fill="auto"/>
            <w:noWrap/>
            <w:vAlign w:val="center"/>
            <w:hideMark/>
          </w:tcPr>
          <w:p w14:paraId="2E181C74"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2</w:t>
            </w:r>
          </w:p>
        </w:tc>
        <w:tc>
          <w:tcPr>
            <w:tcW w:w="559" w:type="pct"/>
            <w:shd w:val="clear" w:color="auto" w:fill="auto"/>
            <w:noWrap/>
            <w:vAlign w:val="center"/>
            <w:hideMark/>
          </w:tcPr>
          <w:p w14:paraId="6E0857CB"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0.737</w:t>
            </w:r>
          </w:p>
        </w:tc>
        <w:tc>
          <w:tcPr>
            <w:tcW w:w="559" w:type="pct"/>
            <w:shd w:val="clear" w:color="auto" w:fill="auto"/>
            <w:noWrap/>
            <w:vAlign w:val="center"/>
            <w:hideMark/>
          </w:tcPr>
          <w:p w14:paraId="511CF5CA"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0.779</w:t>
            </w:r>
          </w:p>
        </w:tc>
        <w:tc>
          <w:tcPr>
            <w:tcW w:w="559" w:type="pct"/>
            <w:shd w:val="clear" w:color="auto" w:fill="auto"/>
            <w:noWrap/>
            <w:vAlign w:val="center"/>
            <w:hideMark/>
          </w:tcPr>
          <w:p w14:paraId="5F0E27B7"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0.672</w:t>
            </w:r>
          </w:p>
        </w:tc>
        <w:tc>
          <w:tcPr>
            <w:tcW w:w="559" w:type="pct"/>
            <w:shd w:val="clear" w:color="auto" w:fill="auto"/>
            <w:noWrap/>
            <w:vAlign w:val="center"/>
            <w:hideMark/>
          </w:tcPr>
          <w:p w14:paraId="3D166F72"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0.777</w:t>
            </w:r>
          </w:p>
        </w:tc>
        <w:tc>
          <w:tcPr>
            <w:tcW w:w="559" w:type="pct"/>
            <w:shd w:val="clear" w:color="auto" w:fill="auto"/>
            <w:noWrap/>
            <w:vAlign w:val="center"/>
            <w:hideMark/>
          </w:tcPr>
          <w:p w14:paraId="20BE4BB2"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0.656</w:t>
            </w:r>
          </w:p>
        </w:tc>
        <w:tc>
          <w:tcPr>
            <w:tcW w:w="559" w:type="pct"/>
            <w:shd w:val="clear" w:color="auto" w:fill="auto"/>
            <w:noWrap/>
            <w:vAlign w:val="center"/>
            <w:hideMark/>
          </w:tcPr>
          <w:p w14:paraId="3F6AB8FE"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0.747</w:t>
            </w:r>
          </w:p>
        </w:tc>
        <w:tc>
          <w:tcPr>
            <w:tcW w:w="561" w:type="pct"/>
            <w:shd w:val="clear" w:color="auto" w:fill="auto"/>
            <w:noWrap/>
            <w:vAlign w:val="center"/>
            <w:hideMark/>
          </w:tcPr>
          <w:p w14:paraId="7C47AD21"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0.703</w:t>
            </w:r>
          </w:p>
        </w:tc>
        <w:tc>
          <w:tcPr>
            <w:tcW w:w="559" w:type="pct"/>
            <w:shd w:val="clear" w:color="auto" w:fill="auto"/>
            <w:noWrap/>
            <w:vAlign w:val="center"/>
            <w:hideMark/>
          </w:tcPr>
          <w:p w14:paraId="64C9C86B"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0.719</w:t>
            </w:r>
          </w:p>
        </w:tc>
      </w:tr>
      <w:tr w:rsidR="00392CC5" w:rsidRPr="00392CC5" w14:paraId="17B59CA4" w14:textId="77777777" w:rsidTr="00392CC5">
        <w:trPr>
          <w:trHeight w:val="300"/>
        </w:trPr>
        <w:tc>
          <w:tcPr>
            <w:tcW w:w="524" w:type="pct"/>
            <w:shd w:val="clear" w:color="auto" w:fill="auto"/>
            <w:noWrap/>
            <w:vAlign w:val="center"/>
            <w:hideMark/>
          </w:tcPr>
          <w:p w14:paraId="11AFB523"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3</w:t>
            </w:r>
          </w:p>
        </w:tc>
        <w:tc>
          <w:tcPr>
            <w:tcW w:w="559" w:type="pct"/>
            <w:shd w:val="clear" w:color="auto" w:fill="auto"/>
            <w:noWrap/>
            <w:vAlign w:val="center"/>
            <w:hideMark/>
          </w:tcPr>
          <w:p w14:paraId="1CC4B7D7"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0.709</w:t>
            </w:r>
          </w:p>
        </w:tc>
        <w:tc>
          <w:tcPr>
            <w:tcW w:w="559" w:type="pct"/>
            <w:shd w:val="clear" w:color="auto" w:fill="auto"/>
            <w:noWrap/>
            <w:vAlign w:val="center"/>
            <w:hideMark/>
          </w:tcPr>
          <w:p w14:paraId="41CD6874"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0.763</w:t>
            </w:r>
          </w:p>
        </w:tc>
        <w:tc>
          <w:tcPr>
            <w:tcW w:w="559" w:type="pct"/>
            <w:shd w:val="clear" w:color="auto" w:fill="auto"/>
            <w:noWrap/>
            <w:vAlign w:val="center"/>
            <w:hideMark/>
          </w:tcPr>
          <w:p w14:paraId="002D1092"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0.677</w:t>
            </w:r>
          </w:p>
        </w:tc>
        <w:tc>
          <w:tcPr>
            <w:tcW w:w="559" w:type="pct"/>
            <w:shd w:val="clear" w:color="auto" w:fill="auto"/>
            <w:noWrap/>
            <w:vAlign w:val="center"/>
            <w:hideMark/>
          </w:tcPr>
          <w:p w14:paraId="5BE17021"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0.757</w:t>
            </w:r>
          </w:p>
        </w:tc>
        <w:tc>
          <w:tcPr>
            <w:tcW w:w="559" w:type="pct"/>
            <w:shd w:val="clear" w:color="auto" w:fill="auto"/>
            <w:noWrap/>
            <w:vAlign w:val="center"/>
            <w:hideMark/>
          </w:tcPr>
          <w:p w14:paraId="72977994"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0.714</w:t>
            </w:r>
          </w:p>
        </w:tc>
        <w:tc>
          <w:tcPr>
            <w:tcW w:w="559" w:type="pct"/>
            <w:shd w:val="clear" w:color="auto" w:fill="auto"/>
            <w:noWrap/>
            <w:vAlign w:val="center"/>
            <w:hideMark/>
          </w:tcPr>
          <w:p w14:paraId="382017F4"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0.730</w:t>
            </w:r>
          </w:p>
        </w:tc>
        <w:tc>
          <w:tcPr>
            <w:tcW w:w="561" w:type="pct"/>
            <w:shd w:val="clear" w:color="auto" w:fill="auto"/>
            <w:noWrap/>
            <w:vAlign w:val="center"/>
            <w:hideMark/>
          </w:tcPr>
          <w:p w14:paraId="4243C8C7"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0.624</w:t>
            </w:r>
          </w:p>
        </w:tc>
        <w:tc>
          <w:tcPr>
            <w:tcW w:w="559" w:type="pct"/>
            <w:shd w:val="clear" w:color="auto" w:fill="auto"/>
            <w:noWrap/>
            <w:vAlign w:val="center"/>
            <w:hideMark/>
          </w:tcPr>
          <w:p w14:paraId="3D7A4BAA"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0.700</w:t>
            </w:r>
          </w:p>
        </w:tc>
      </w:tr>
      <w:tr w:rsidR="00392CC5" w:rsidRPr="00392CC5" w14:paraId="5EFF1D48" w14:textId="77777777" w:rsidTr="00392CC5">
        <w:trPr>
          <w:trHeight w:val="300"/>
        </w:trPr>
        <w:tc>
          <w:tcPr>
            <w:tcW w:w="524" w:type="pct"/>
            <w:shd w:val="clear" w:color="auto" w:fill="auto"/>
            <w:noWrap/>
            <w:vAlign w:val="center"/>
            <w:hideMark/>
          </w:tcPr>
          <w:p w14:paraId="2D46F7ED"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4</w:t>
            </w:r>
          </w:p>
        </w:tc>
        <w:tc>
          <w:tcPr>
            <w:tcW w:w="559" w:type="pct"/>
            <w:shd w:val="clear" w:color="auto" w:fill="auto"/>
            <w:noWrap/>
            <w:vAlign w:val="center"/>
            <w:hideMark/>
          </w:tcPr>
          <w:p w14:paraId="16A2095B"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0.732</w:t>
            </w:r>
          </w:p>
        </w:tc>
        <w:tc>
          <w:tcPr>
            <w:tcW w:w="559" w:type="pct"/>
            <w:shd w:val="clear" w:color="auto" w:fill="auto"/>
            <w:noWrap/>
            <w:vAlign w:val="center"/>
            <w:hideMark/>
          </w:tcPr>
          <w:p w14:paraId="614D9BC2"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0.764</w:t>
            </w:r>
          </w:p>
        </w:tc>
        <w:tc>
          <w:tcPr>
            <w:tcW w:w="559" w:type="pct"/>
            <w:shd w:val="clear" w:color="auto" w:fill="auto"/>
            <w:noWrap/>
            <w:vAlign w:val="center"/>
            <w:hideMark/>
          </w:tcPr>
          <w:p w14:paraId="795D480D"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0.731</w:t>
            </w:r>
          </w:p>
        </w:tc>
        <w:tc>
          <w:tcPr>
            <w:tcW w:w="559" w:type="pct"/>
            <w:shd w:val="clear" w:color="auto" w:fill="auto"/>
            <w:noWrap/>
            <w:vAlign w:val="center"/>
            <w:hideMark/>
          </w:tcPr>
          <w:p w14:paraId="0AA20E1E"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0.773</w:t>
            </w:r>
          </w:p>
        </w:tc>
        <w:tc>
          <w:tcPr>
            <w:tcW w:w="559" w:type="pct"/>
            <w:shd w:val="clear" w:color="auto" w:fill="auto"/>
            <w:noWrap/>
            <w:vAlign w:val="center"/>
            <w:hideMark/>
          </w:tcPr>
          <w:p w14:paraId="06043DE3"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0.642</w:t>
            </w:r>
          </w:p>
        </w:tc>
        <w:tc>
          <w:tcPr>
            <w:tcW w:w="559" w:type="pct"/>
            <w:shd w:val="clear" w:color="auto" w:fill="auto"/>
            <w:noWrap/>
            <w:vAlign w:val="center"/>
            <w:hideMark/>
          </w:tcPr>
          <w:p w14:paraId="6BC6EEA6"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0.707</w:t>
            </w:r>
          </w:p>
        </w:tc>
        <w:tc>
          <w:tcPr>
            <w:tcW w:w="561" w:type="pct"/>
            <w:shd w:val="clear" w:color="auto" w:fill="auto"/>
            <w:noWrap/>
            <w:vAlign w:val="center"/>
            <w:hideMark/>
          </w:tcPr>
          <w:p w14:paraId="49BE578E"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0.611</w:t>
            </w:r>
          </w:p>
        </w:tc>
        <w:tc>
          <w:tcPr>
            <w:tcW w:w="559" w:type="pct"/>
            <w:shd w:val="clear" w:color="auto" w:fill="auto"/>
            <w:noWrap/>
            <w:vAlign w:val="center"/>
            <w:hideMark/>
          </w:tcPr>
          <w:p w14:paraId="2631C92A"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0.663</w:t>
            </w:r>
          </w:p>
        </w:tc>
      </w:tr>
      <w:tr w:rsidR="00392CC5" w:rsidRPr="00392CC5" w14:paraId="4CEC2FF6" w14:textId="77777777" w:rsidTr="00392CC5">
        <w:trPr>
          <w:trHeight w:val="300"/>
        </w:trPr>
        <w:tc>
          <w:tcPr>
            <w:tcW w:w="524" w:type="pct"/>
            <w:shd w:val="clear" w:color="auto" w:fill="auto"/>
            <w:noWrap/>
            <w:vAlign w:val="center"/>
            <w:hideMark/>
          </w:tcPr>
          <w:p w14:paraId="7C1348DE"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5</w:t>
            </w:r>
          </w:p>
        </w:tc>
        <w:tc>
          <w:tcPr>
            <w:tcW w:w="559" w:type="pct"/>
            <w:shd w:val="clear" w:color="auto" w:fill="auto"/>
            <w:noWrap/>
            <w:vAlign w:val="center"/>
            <w:hideMark/>
          </w:tcPr>
          <w:p w14:paraId="0ADF5434"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0.651</w:t>
            </w:r>
          </w:p>
        </w:tc>
        <w:tc>
          <w:tcPr>
            <w:tcW w:w="559" w:type="pct"/>
            <w:shd w:val="clear" w:color="auto" w:fill="auto"/>
            <w:noWrap/>
            <w:vAlign w:val="center"/>
            <w:hideMark/>
          </w:tcPr>
          <w:p w14:paraId="34AE0391"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0.725</w:t>
            </w:r>
          </w:p>
        </w:tc>
        <w:tc>
          <w:tcPr>
            <w:tcW w:w="559" w:type="pct"/>
            <w:shd w:val="clear" w:color="auto" w:fill="auto"/>
            <w:noWrap/>
            <w:vAlign w:val="center"/>
            <w:hideMark/>
          </w:tcPr>
          <w:p w14:paraId="12CB9FC1"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0.630</w:t>
            </w:r>
          </w:p>
        </w:tc>
        <w:tc>
          <w:tcPr>
            <w:tcW w:w="559" w:type="pct"/>
            <w:shd w:val="clear" w:color="auto" w:fill="auto"/>
            <w:noWrap/>
            <w:vAlign w:val="center"/>
            <w:hideMark/>
          </w:tcPr>
          <w:p w14:paraId="28BC6CEE"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0.705</w:t>
            </w:r>
          </w:p>
        </w:tc>
        <w:tc>
          <w:tcPr>
            <w:tcW w:w="559" w:type="pct"/>
            <w:shd w:val="clear" w:color="auto" w:fill="auto"/>
            <w:noWrap/>
            <w:vAlign w:val="center"/>
            <w:hideMark/>
          </w:tcPr>
          <w:p w14:paraId="5FABBAAE"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0.667</w:t>
            </w:r>
          </w:p>
        </w:tc>
        <w:tc>
          <w:tcPr>
            <w:tcW w:w="559" w:type="pct"/>
            <w:shd w:val="clear" w:color="auto" w:fill="auto"/>
            <w:noWrap/>
            <w:vAlign w:val="center"/>
            <w:hideMark/>
          </w:tcPr>
          <w:p w14:paraId="5A258558"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0.702</w:t>
            </w:r>
          </w:p>
        </w:tc>
        <w:tc>
          <w:tcPr>
            <w:tcW w:w="561" w:type="pct"/>
            <w:shd w:val="clear" w:color="auto" w:fill="auto"/>
            <w:noWrap/>
            <w:vAlign w:val="center"/>
            <w:hideMark/>
          </w:tcPr>
          <w:p w14:paraId="6C795C87"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0.584</w:t>
            </w:r>
          </w:p>
        </w:tc>
        <w:tc>
          <w:tcPr>
            <w:tcW w:w="559" w:type="pct"/>
            <w:shd w:val="clear" w:color="auto" w:fill="auto"/>
            <w:noWrap/>
            <w:vAlign w:val="center"/>
            <w:hideMark/>
          </w:tcPr>
          <w:p w14:paraId="06DFA5E6"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0.650</w:t>
            </w:r>
          </w:p>
        </w:tc>
      </w:tr>
      <w:tr w:rsidR="00392CC5" w:rsidRPr="00392CC5" w14:paraId="2030DDC1" w14:textId="77777777" w:rsidTr="00392CC5">
        <w:trPr>
          <w:trHeight w:val="300"/>
        </w:trPr>
        <w:tc>
          <w:tcPr>
            <w:tcW w:w="524" w:type="pct"/>
            <w:shd w:val="clear" w:color="auto" w:fill="auto"/>
            <w:noWrap/>
            <w:vAlign w:val="center"/>
            <w:hideMark/>
          </w:tcPr>
          <w:p w14:paraId="1BF8CE2E"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Mean</w:t>
            </w:r>
          </w:p>
        </w:tc>
        <w:tc>
          <w:tcPr>
            <w:tcW w:w="559" w:type="pct"/>
            <w:shd w:val="clear" w:color="auto" w:fill="auto"/>
            <w:noWrap/>
            <w:vAlign w:val="center"/>
            <w:hideMark/>
          </w:tcPr>
          <w:p w14:paraId="330A7E13"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0.714</w:t>
            </w:r>
          </w:p>
        </w:tc>
        <w:tc>
          <w:tcPr>
            <w:tcW w:w="559" w:type="pct"/>
            <w:shd w:val="clear" w:color="auto" w:fill="auto"/>
            <w:noWrap/>
            <w:vAlign w:val="center"/>
            <w:hideMark/>
          </w:tcPr>
          <w:p w14:paraId="34935DB1"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0.775</w:t>
            </w:r>
          </w:p>
        </w:tc>
        <w:tc>
          <w:tcPr>
            <w:tcW w:w="559" w:type="pct"/>
            <w:shd w:val="clear" w:color="auto" w:fill="auto"/>
            <w:noWrap/>
            <w:vAlign w:val="center"/>
            <w:hideMark/>
          </w:tcPr>
          <w:p w14:paraId="147E3163"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0.682</w:t>
            </w:r>
          </w:p>
        </w:tc>
        <w:tc>
          <w:tcPr>
            <w:tcW w:w="559" w:type="pct"/>
            <w:shd w:val="clear" w:color="auto" w:fill="auto"/>
            <w:noWrap/>
            <w:vAlign w:val="center"/>
            <w:hideMark/>
          </w:tcPr>
          <w:p w14:paraId="48394D86"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0.759</w:t>
            </w:r>
          </w:p>
        </w:tc>
        <w:tc>
          <w:tcPr>
            <w:tcW w:w="559" w:type="pct"/>
            <w:shd w:val="clear" w:color="auto" w:fill="auto"/>
            <w:noWrap/>
            <w:vAlign w:val="center"/>
            <w:hideMark/>
          </w:tcPr>
          <w:p w14:paraId="595FEE1C"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0.674</w:t>
            </w:r>
          </w:p>
        </w:tc>
        <w:tc>
          <w:tcPr>
            <w:tcW w:w="559" w:type="pct"/>
            <w:shd w:val="clear" w:color="auto" w:fill="auto"/>
            <w:noWrap/>
            <w:vAlign w:val="center"/>
            <w:hideMark/>
          </w:tcPr>
          <w:p w14:paraId="503E9F9B"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0.727</w:t>
            </w:r>
          </w:p>
        </w:tc>
        <w:tc>
          <w:tcPr>
            <w:tcW w:w="561" w:type="pct"/>
            <w:shd w:val="clear" w:color="auto" w:fill="auto"/>
            <w:noWrap/>
            <w:vAlign w:val="center"/>
            <w:hideMark/>
          </w:tcPr>
          <w:p w14:paraId="0D7DEBAE"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0.640</w:t>
            </w:r>
          </w:p>
        </w:tc>
        <w:tc>
          <w:tcPr>
            <w:tcW w:w="559" w:type="pct"/>
            <w:shd w:val="clear" w:color="auto" w:fill="auto"/>
            <w:noWrap/>
            <w:vAlign w:val="center"/>
            <w:hideMark/>
          </w:tcPr>
          <w:p w14:paraId="32C73B0B"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0.702</w:t>
            </w:r>
          </w:p>
        </w:tc>
      </w:tr>
      <w:tr w:rsidR="00392CC5" w:rsidRPr="00392CC5" w14:paraId="62C1FD14" w14:textId="77777777" w:rsidTr="00392CC5">
        <w:trPr>
          <w:trHeight w:val="300"/>
        </w:trPr>
        <w:tc>
          <w:tcPr>
            <w:tcW w:w="524" w:type="pct"/>
            <w:shd w:val="clear" w:color="auto" w:fill="auto"/>
            <w:noWrap/>
            <w:vAlign w:val="center"/>
            <w:hideMark/>
          </w:tcPr>
          <w:p w14:paraId="0DB7F6E7" w14:textId="77777777" w:rsidR="00392CC5" w:rsidRPr="00392CC5" w:rsidRDefault="00392CC5" w:rsidP="00392CC5">
            <w:pPr>
              <w:spacing w:after="0" w:line="240" w:lineRule="auto"/>
              <w:jc w:val="center"/>
              <w:rPr>
                <w:rFonts w:ascii="Calibri" w:hAnsi="Calibri" w:cs="Calibri"/>
                <w:b/>
                <w:bCs/>
                <w:sz w:val="20"/>
                <w:szCs w:val="20"/>
                <w:lang w:val="en-ID" w:eastAsia="en-ID"/>
              </w:rPr>
            </w:pPr>
            <w:r w:rsidRPr="00392CC5">
              <w:rPr>
                <w:rFonts w:ascii="Calibri" w:hAnsi="Calibri" w:cs="Calibri"/>
                <w:b/>
                <w:bCs/>
                <w:sz w:val="20"/>
                <w:szCs w:val="20"/>
                <w:lang w:val="en-ID" w:eastAsia="en-ID"/>
              </w:rPr>
              <w:t>Std</w:t>
            </w:r>
          </w:p>
        </w:tc>
        <w:tc>
          <w:tcPr>
            <w:tcW w:w="559" w:type="pct"/>
            <w:shd w:val="clear" w:color="auto" w:fill="auto"/>
            <w:noWrap/>
            <w:vAlign w:val="center"/>
            <w:hideMark/>
          </w:tcPr>
          <w:p w14:paraId="6587C1D3"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0.033</w:t>
            </w:r>
          </w:p>
        </w:tc>
        <w:tc>
          <w:tcPr>
            <w:tcW w:w="559" w:type="pct"/>
            <w:shd w:val="clear" w:color="auto" w:fill="auto"/>
            <w:noWrap/>
            <w:vAlign w:val="center"/>
            <w:hideMark/>
          </w:tcPr>
          <w:p w14:paraId="2423A78D"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0.038</w:t>
            </w:r>
          </w:p>
        </w:tc>
        <w:tc>
          <w:tcPr>
            <w:tcW w:w="559" w:type="pct"/>
            <w:shd w:val="clear" w:color="auto" w:fill="auto"/>
            <w:noWrap/>
            <w:vAlign w:val="center"/>
            <w:hideMark/>
          </w:tcPr>
          <w:p w14:paraId="06DF9548"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0.033</w:t>
            </w:r>
          </w:p>
        </w:tc>
        <w:tc>
          <w:tcPr>
            <w:tcW w:w="559" w:type="pct"/>
            <w:shd w:val="clear" w:color="auto" w:fill="auto"/>
            <w:noWrap/>
            <w:vAlign w:val="center"/>
            <w:hideMark/>
          </w:tcPr>
          <w:p w14:paraId="4A6EA274"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0.029</w:t>
            </w:r>
          </w:p>
        </w:tc>
        <w:tc>
          <w:tcPr>
            <w:tcW w:w="559" w:type="pct"/>
            <w:shd w:val="clear" w:color="auto" w:fill="auto"/>
            <w:noWrap/>
            <w:vAlign w:val="center"/>
            <w:hideMark/>
          </w:tcPr>
          <w:p w14:paraId="115B17EE"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0.026</w:t>
            </w:r>
          </w:p>
        </w:tc>
        <w:tc>
          <w:tcPr>
            <w:tcW w:w="559" w:type="pct"/>
            <w:shd w:val="clear" w:color="auto" w:fill="auto"/>
            <w:noWrap/>
            <w:vAlign w:val="center"/>
            <w:hideMark/>
          </w:tcPr>
          <w:p w14:paraId="6EB1CC7E"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0.020</w:t>
            </w:r>
          </w:p>
        </w:tc>
        <w:tc>
          <w:tcPr>
            <w:tcW w:w="561" w:type="pct"/>
            <w:shd w:val="clear" w:color="auto" w:fill="auto"/>
            <w:noWrap/>
            <w:vAlign w:val="center"/>
            <w:hideMark/>
          </w:tcPr>
          <w:p w14:paraId="35FEDF1B"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0.044</w:t>
            </w:r>
          </w:p>
        </w:tc>
        <w:tc>
          <w:tcPr>
            <w:tcW w:w="559" w:type="pct"/>
            <w:shd w:val="clear" w:color="auto" w:fill="auto"/>
            <w:noWrap/>
            <w:vAlign w:val="center"/>
            <w:hideMark/>
          </w:tcPr>
          <w:p w14:paraId="0DC1E6DA" w14:textId="77777777" w:rsidR="00392CC5" w:rsidRPr="00392CC5" w:rsidRDefault="00392CC5" w:rsidP="00392CC5">
            <w:pPr>
              <w:spacing w:after="0" w:line="240" w:lineRule="auto"/>
              <w:jc w:val="center"/>
              <w:rPr>
                <w:rFonts w:ascii="Calibri" w:hAnsi="Calibri" w:cs="Calibri"/>
                <w:sz w:val="20"/>
                <w:szCs w:val="20"/>
                <w:lang w:val="en-ID" w:eastAsia="en-ID"/>
              </w:rPr>
            </w:pPr>
            <w:r w:rsidRPr="00392CC5">
              <w:rPr>
                <w:rFonts w:ascii="Calibri" w:hAnsi="Calibri" w:cs="Calibri"/>
                <w:sz w:val="20"/>
                <w:szCs w:val="20"/>
                <w:lang w:val="en-ID" w:eastAsia="en-ID"/>
              </w:rPr>
              <w:t>0.045</w:t>
            </w:r>
          </w:p>
        </w:tc>
      </w:tr>
    </w:tbl>
    <w:p w14:paraId="4DD17FAC" w14:textId="77777777" w:rsidR="00392CC5" w:rsidRPr="00FF3CF6" w:rsidRDefault="00392CC5" w:rsidP="00392CC5">
      <w:pPr>
        <w:pStyle w:val="E-JournalHeading1"/>
        <w:jc w:val="both"/>
        <w:rPr>
          <w:b w:val="0"/>
          <w:szCs w:val="24"/>
          <w:lang w:val="id-ID"/>
        </w:rPr>
      </w:pPr>
    </w:p>
    <w:p w14:paraId="1EFE3331" w14:textId="76713F50" w:rsidR="002F34C5" w:rsidRPr="00F21E16" w:rsidRDefault="00CF181C" w:rsidP="002F34C5">
      <w:pPr>
        <w:pStyle w:val="E-JournalHeading2"/>
        <w:rPr>
          <w:b/>
          <w:bCs/>
          <w:i/>
          <w:iCs/>
          <w:color w:val="70AD47" w:themeColor="accent6"/>
        </w:rPr>
      </w:pPr>
      <w:r w:rsidRPr="00CF181C">
        <w:rPr>
          <w:b/>
          <w:bCs/>
          <w:i/>
          <w:iCs/>
          <w:color w:val="70AD47" w:themeColor="accent6"/>
        </w:rPr>
        <w:t>Feature Importance Analysis</w:t>
      </w:r>
    </w:p>
    <w:p w14:paraId="5210CCD3" w14:textId="77777777" w:rsidR="008D1829" w:rsidRDefault="008D1829" w:rsidP="008D1829">
      <w:pPr>
        <w:pStyle w:val="E-JournalHeading1"/>
        <w:keepNext/>
        <w:jc w:val="center"/>
      </w:pPr>
      <w:r>
        <w:rPr>
          <w:b w:val="0"/>
          <w:noProof/>
          <w:szCs w:val="24"/>
          <w:lang w:val="id-ID"/>
        </w:rPr>
        <w:drawing>
          <wp:inline distT="0" distB="0" distL="0" distR="0" wp14:anchorId="76D60A21" wp14:editId="0428C2AA">
            <wp:extent cx="5066380" cy="2813990"/>
            <wp:effectExtent l="0" t="0" r="127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9"/>
                    <a:stretch>
                      <a:fillRect/>
                    </a:stretch>
                  </pic:blipFill>
                  <pic:spPr>
                    <a:xfrm>
                      <a:off x="0" y="0"/>
                      <a:ext cx="5066380" cy="2813990"/>
                    </a:xfrm>
                    <a:prstGeom prst="rect">
                      <a:avLst/>
                    </a:prstGeom>
                  </pic:spPr>
                </pic:pic>
              </a:graphicData>
            </a:graphic>
          </wp:inline>
        </w:drawing>
      </w:r>
    </w:p>
    <w:p w14:paraId="78656FC5" w14:textId="79FEA2B4" w:rsidR="008D1829" w:rsidRDefault="008D1829" w:rsidP="008D1829">
      <w:pPr>
        <w:pStyle w:val="Caption"/>
        <w:jc w:val="center"/>
        <w:rPr>
          <w:b/>
          <w:szCs w:val="24"/>
          <w:lang w:val="id-ID"/>
        </w:rPr>
      </w:pPr>
      <w:r>
        <w:t xml:space="preserve">Figure </w:t>
      </w:r>
      <w:fldSimple w:instr=" SEQ Figure \* ARABIC ">
        <w:r w:rsidR="00B4534A">
          <w:rPr>
            <w:noProof/>
          </w:rPr>
          <w:t>4</w:t>
        </w:r>
      </w:fldSimple>
      <w:r>
        <w:t xml:space="preserve"> </w:t>
      </w:r>
      <w:r w:rsidRPr="00301A72">
        <w:t>Feature importance scores from the Random Forest classifier</w:t>
      </w:r>
    </w:p>
    <w:p w14:paraId="34740D0F" w14:textId="2F469934" w:rsidR="000F3DE5" w:rsidRPr="000F3DE5" w:rsidRDefault="000F3DE5" w:rsidP="000F3DE5">
      <w:pPr>
        <w:pStyle w:val="E-JournalHeading1"/>
        <w:ind w:firstLine="720"/>
        <w:jc w:val="both"/>
        <w:rPr>
          <w:b w:val="0"/>
          <w:szCs w:val="24"/>
          <w:lang w:val="id-ID"/>
        </w:rPr>
      </w:pPr>
      <w:r w:rsidRPr="000F3DE5">
        <w:rPr>
          <w:b w:val="0"/>
          <w:szCs w:val="24"/>
          <w:lang w:val="id-ID"/>
        </w:rPr>
        <w:t>The feature importance analysis revealed that color complexity was the most influential predictor (22.4 percent), followed by sharpness (21.9 percent) and contrast (16.4 percent). This finding aligns with research demonstrating that images with greater color diversity capture more attention on social media platforms [4], while the prominence of sharpness underscores the importance of image quality in content strategy. Together with colorfulness (8.3 percent), color-related features account for a substantial portion of the predictive power.</w:t>
      </w:r>
    </w:p>
    <w:p w14:paraId="39947A00" w14:textId="42702B92" w:rsidR="000F3DE5" w:rsidRPr="000F3DE5" w:rsidRDefault="000F3DE5" w:rsidP="000F3DE5">
      <w:pPr>
        <w:pStyle w:val="E-JournalHeading1"/>
        <w:ind w:firstLine="720"/>
        <w:jc w:val="both"/>
        <w:rPr>
          <w:b w:val="0"/>
          <w:szCs w:val="24"/>
          <w:lang w:val="id-ID"/>
        </w:rPr>
      </w:pPr>
      <w:r w:rsidRPr="000F3DE5">
        <w:rPr>
          <w:b w:val="0"/>
          <w:szCs w:val="24"/>
          <w:lang w:val="id-ID"/>
        </w:rPr>
        <w:t>Symmetry score contributed 11.3 percent, suggesting that balanced compositions are perceived as more aesthetically pleasing, which is consistent with research on computational aesthetics predicting viewer preferences [10]. Dominant hue at 9.4 percent indicates that specific color tones have moderate influence on engagement.</w:t>
      </w:r>
    </w:p>
    <w:p w14:paraId="18FE967A" w14:textId="10192254" w:rsidR="002F34C5" w:rsidRDefault="000F3DE5" w:rsidP="000F3DE5">
      <w:pPr>
        <w:pStyle w:val="E-JournalHeading1"/>
        <w:ind w:firstLine="720"/>
        <w:jc w:val="both"/>
        <w:rPr>
          <w:b w:val="0"/>
          <w:szCs w:val="24"/>
          <w:lang w:val="id-ID"/>
        </w:rPr>
      </w:pPr>
      <w:r w:rsidRPr="000F3DE5">
        <w:rPr>
          <w:b w:val="0"/>
          <w:szCs w:val="24"/>
          <w:lang w:val="id-ID"/>
        </w:rPr>
        <w:t>The temporal features collectively contributed approximately 10.2 percent to classification (hour: 7.2 percent, day of week: 2.4 percent, weekend: 0.6 percent). While temporal factors have measurable influence, visual features clearly dominate the prediction, suggesting that content quality matters more than posting timing for engagement on these university accounts</w:t>
      </w:r>
      <w:r w:rsidR="002F34C5" w:rsidRPr="00FF3CF6">
        <w:rPr>
          <w:b w:val="0"/>
          <w:szCs w:val="24"/>
          <w:lang w:val="id-ID"/>
        </w:rPr>
        <w:t>.</w:t>
      </w:r>
    </w:p>
    <w:p w14:paraId="234B66FF" w14:textId="095044C2" w:rsidR="008D1829" w:rsidRDefault="008D1829" w:rsidP="000F3DE5">
      <w:pPr>
        <w:pStyle w:val="E-JournalHeading1"/>
        <w:ind w:firstLine="720"/>
        <w:jc w:val="both"/>
        <w:rPr>
          <w:b w:val="0"/>
          <w:szCs w:val="24"/>
          <w:lang w:val="id-ID"/>
        </w:rPr>
      </w:pPr>
      <w:r w:rsidRPr="008D1829">
        <w:rPr>
          <w:b w:val="0"/>
          <w:szCs w:val="24"/>
          <w:lang w:val="id-ID"/>
        </w:rPr>
        <w:t xml:space="preserve">Figure 5 illustrates how each visual feature is computed on a sample high-engagement post. The original image (a) shows a typical university event announcement with people, signage, and buildings. The colorfulness heatmap (b) highlights areas of high color saturation, while the color complexity visualization (c) shows the K-means quantized palette capturing color diversity. The contrast visualization (d) applies edge detection to highlight object boundaries, and the symmetry overlay (e) compares the </w:t>
      </w:r>
      <w:r w:rsidRPr="008D1829">
        <w:rPr>
          <w:b w:val="0"/>
          <w:szCs w:val="24"/>
          <w:lang w:val="id-ID"/>
        </w:rPr>
        <w:lastRenderedPageBreak/>
        <w:t>original with its horizontally flipped version. Finally, the sharpness visualization (f) applies the Laplacian operator to reveal areas of high frequency detail</w:t>
      </w:r>
      <w:r w:rsidR="002A08DA">
        <w:rPr>
          <w:b w:val="0"/>
          <w:szCs w:val="24"/>
          <w:lang w:val="id-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3065"/>
        <w:gridCol w:w="3066"/>
        <w:gridCol w:w="3066"/>
      </w:tblGrid>
      <w:tr w:rsidR="000F3DE5" w14:paraId="592B12B2" w14:textId="77777777" w:rsidTr="000F3DE5">
        <w:trPr>
          <w:trHeight w:val="1417"/>
        </w:trPr>
        <w:tc>
          <w:tcPr>
            <w:tcW w:w="3062" w:type="dxa"/>
          </w:tcPr>
          <w:p w14:paraId="7ADC53D6" w14:textId="1DC4C3E9" w:rsidR="000F3DE5" w:rsidRDefault="000F3DE5" w:rsidP="000F3DE5">
            <w:pPr>
              <w:pStyle w:val="E-JournalHeading1"/>
              <w:jc w:val="both"/>
              <w:rPr>
                <w:b w:val="0"/>
                <w:szCs w:val="24"/>
                <w:lang w:val="id-ID"/>
              </w:rPr>
            </w:pPr>
            <w:r>
              <w:rPr>
                <w:b w:val="0"/>
                <w:noProof/>
                <w:szCs w:val="24"/>
                <w:lang w:val="id-ID"/>
              </w:rPr>
              <w:drawing>
                <wp:inline distT="0" distB="0" distL="0" distR="0" wp14:anchorId="209C88D4" wp14:editId="0812EB5E">
                  <wp:extent cx="1884651" cy="1979999"/>
                  <wp:effectExtent l="0" t="0" r="190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a:stretch>
                            <a:fillRect/>
                          </a:stretch>
                        </pic:blipFill>
                        <pic:spPr>
                          <a:xfrm>
                            <a:off x="0" y="0"/>
                            <a:ext cx="1884651" cy="1979999"/>
                          </a:xfrm>
                          <a:prstGeom prst="rect">
                            <a:avLst/>
                          </a:prstGeom>
                        </pic:spPr>
                      </pic:pic>
                    </a:graphicData>
                  </a:graphic>
                </wp:inline>
              </w:drawing>
            </w:r>
          </w:p>
        </w:tc>
        <w:tc>
          <w:tcPr>
            <w:tcW w:w="3062" w:type="dxa"/>
          </w:tcPr>
          <w:p w14:paraId="718929F5" w14:textId="7D922C6E" w:rsidR="000F3DE5" w:rsidRDefault="000F3DE5" w:rsidP="000F3DE5">
            <w:pPr>
              <w:pStyle w:val="E-JournalHeading1"/>
              <w:jc w:val="both"/>
              <w:rPr>
                <w:b w:val="0"/>
                <w:szCs w:val="24"/>
                <w:lang w:val="id-ID"/>
              </w:rPr>
            </w:pPr>
            <w:r>
              <w:rPr>
                <w:b w:val="0"/>
                <w:noProof/>
                <w:szCs w:val="24"/>
                <w:lang w:val="id-ID"/>
              </w:rPr>
              <w:drawing>
                <wp:inline distT="0" distB="0" distL="0" distR="0" wp14:anchorId="6BBF7038" wp14:editId="11DE4A7D">
                  <wp:extent cx="1884602" cy="1980000"/>
                  <wp:effectExtent l="0" t="0" r="190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a:stretch>
                            <a:fillRect/>
                          </a:stretch>
                        </pic:blipFill>
                        <pic:spPr>
                          <a:xfrm>
                            <a:off x="0" y="0"/>
                            <a:ext cx="1884602" cy="1980000"/>
                          </a:xfrm>
                          <a:prstGeom prst="rect">
                            <a:avLst/>
                          </a:prstGeom>
                        </pic:spPr>
                      </pic:pic>
                    </a:graphicData>
                  </a:graphic>
                </wp:inline>
              </w:drawing>
            </w:r>
          </w:p>
        </w:tc>
        <w:tc>
          <w:tcPr>
            <w:tcW w:w="3063" w:type="dxa"/>
          </w:tcPr>
          <w:p w14:paraId="361B8787" w14:textId="2ED915E6" w:rsidR="000F3DE5" w:rsidRDefault="000F3DE5" w:rsidP="000F3DE5">
            <w:pPr>
              <w:pStyle w:val="E-JournalHeading1"/>
              <w:jc w:val="both"/>
              <w:rPr>
                <w:b w:val="0"/>
                <w:szCs w:val="24"/>
                <w:lang w:val="id-ID"/>
              </w:rPr>
            </w:pPr>
            <w:r>
              <w:rPr>
                <w:b w:val="0"/>
                <w:noProof/>
                <w:szCs w:val="24"/>
                <w:lang w:val="id-ID"/>
              </w:rPr>
              <w:drawing>
                <wp:inline distT="0" distB="0" distL="0" distR="0" wp14:anchorId="5929F28B" wp14:editId="7B8D9552">
                  <wp:extent cx="1884602" cy="1980000"/>
                  <wp:effectExtent l="0" t="0" r="190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a:stretch>
                            <a:fillRect/>
                          </a:stretch>
                        </pic:blipFill>
                        <pic:spPr>
                          <a:xfrm>
                            <a:off x="0" y="0"/>
                            <a:ext cx="1884602" cy="1980000"/>
                          </a:xfrm>
                          <a:prstGeom prst="rect">
                            <a:avLst/>
                          </a:prstGeom>
                        </pic:spPr>
                      </pic:pic>
                    </a:graphicData>
                  </a:graphic>
                </wp:inline>
              </w:drawing>
            </w:r>
          </w:p>
        </w:tc>
      </w:tr>
      <w:tr w:rsidR="000F3DE5" w14:paraId="55093343" w14:textId="77777777" w:rsidTr="000F3DE5">
        <w:trPr>
          <w:trHeight w:val="1417"/>
        </w:trPr>
        <w:tc>
          <w:tcPr>
            <w:tcW w:w="3062" w:type="dxa"/>
          </w:tcPr>
          <w:p w14:paraId="64790988" w14:textId="2375C796" w:rsidR="000F3DE5" w:rsidRDefault="000F3DE5" w:rsidP="000F3DE5">
            <w:pPr>
              <w:pStyle w:val="E-JournalHeading1"/>
              <w:jc w:val="both"/>
              <w:rPr>
                <w:b w:val="0"/>
                <w:szCs w:val="24"/>
                <w:lang w:val="id-ID"/>
              </w:rPr>
            </w:pPr>
            <w:r>
              <w:rPr>
                <w:b w:val="0"/>
                <w:noProof/>
                <w:szCs w:val="24"/>
                <w:lang w:val="id-ID"/>
              </w:rPr>
              <w:drawing>
                <wp:inline distT="0" distB="0" distL="0" distR="0" wp14:anchorId="7876876D" wp14:editId="6885E277">
                  <wp:extent cx="1884602" cy="1980000"/>
                  <wp:effectExtent l="0" t="0" r="190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a:stretch>
                            <a:fillRect/>
                          </a:stretch>
                        </pic:blipFill>
                        <pic:spPr>
                          <a:xfrm>
                            <a:off x="0" y="0"/>
                            <a:ext cx="1884602" cy="1980000"/>
                          </a:xfrm>
                          <a:prstGeom prst="rect">
                            <a:avLst/>
                          </a:prstGeom>
                        </pic:spPr>
                      </pic:pic>
                    </a:graphicData>
                  </a:graphic>
                </wp:inline>
              </w:drawing>
            </w:r>
          </w:p>
        </w:tc>
        <w:tc>
          <w:tcPr>
            <w:tcW w:w="3062" w:type="dxa"/>
          </w:tcPr>
          <w:p w14:paraId="126FA291" w14:textId="4D11D4D5" w:rsidR="000F3DE5" w:rsidRDefault="000F3DE5" w:rsidP="000F3DE5">
            <w:pPr>
              <w:pStyle w:val="E-JournalHeading1"/>
              <w:jc w:val="both"/>
              <w:rPr>
                <w:b w:val="0"/>
                <w:szCs w:val="24"/>
                <w:lang w:val="id-ID"/>
              </w:rPr>
            </w:pPr>
            <w:r>
              <w:rPr>
                <w:b w:val="0"/>
                <w:noProof/>
                <w:szCs w:val="24"/>
                <w:lang w:val="id-ID"/>
              </w:rPr>
              <w:drawing>
                <wp:inline distT="0" distB="0" distL="0" distR="0" wp14:anchorId="401EBA9B" wp14:editId="0F37FA5A">
                  <wp:extent cx="1884602" cy="1980000"/>
                  <wp:effectExtent l="0" t="0" r="190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a:stretch>
                            <a:fillRect/>
                          </a:stretch>
                        </pic:blipFill>
                        <pic:spPr>
                          <a:xfrm>
                            <a:off x="0" y="0"/>
                            <a:ext cx="1884602" cy="1980000"/>
                          </a:xfrm>
                          <a:prstGeom prst="rect">
                            <a:avLst/>
                          </a:prstGeom>
                        </pic:spPr>
                      </pic:pic>
                    </a:graphicData>
                  </a:graphic>
                </wp:inline>
              </w:drawing>
            </w:r>
          </w:p>
        </w:tc>
        <w:tc>
          <w:tcPr>
            <w:tcW w:w="3063" w:type="dxa"/>
          </w:tcPr>
          <w:p w14:paraId="5FBC4753" w14:textId="1D868888" w:rsidR="000F3DE5" w:rsidRDefault="000F3DE5" w:rsidP="008D1829">
            <w:pPr>
              <w:pStyle w:val="E-JournalHeading1"/>
              <w:keepNext/>
              <w:jc w:val="both"/>
              <w:rPr>
                <w:b w:val="0"/>
                <w:szCs w:val="24"/>
                <w:lang w:val="id-ID"/>
              </w:rPr>
            </w:pPr>
            <w:r>
              <w:rPr>
                <w:b w:val="0"/>
                <w:noProof/>
                <w:szCs w:val="24"/>
                <w:lang w:val="id-ID"/>
              </w:rPr>
              <w:drawing>
                <wp:inline distT="0" distB="0" distL="0" distR="0" wp14:anchorId="4D308B1E" wp14:editId="252A8D6A">
                  <wp:extent cx="1884602" cy="1980000"/>
                  <wp:effectExtent l="0" t="0" r="190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5"/>
                          <a:stretch>
                            <a:fillRect/>
                          </a:stretch>
                        </pic:blipFill>
                        <pic:spPr>
                          <a:xfrm>
                            <a:off x="0" y="0"/>
                            <a:ext cx="1884602" cy="1980000"/>
                          </a:xfrm>
                          <a:prstGeom prst="rect">
                            <a:avLst/>
                          </a:prstGeom>
                        </pic:spPr>
                      </pic:pic>
                    </a:graphicData>
                  </a:graphic>
                </wp:inline>
              </w:drawing>
            </w:r>
          </w:p>
        </w:tc>
      </w:tr>
    </w:tbl>
    <w:p w14:paraId="2A19C25D" w14:textId="70601C78" w:rsidR="000F3DE5" w:rsidRPr="00FF3CF6" w:rsidRDefault="008D1829" w:rsidP="008D1829">
      <w:pPr>
        <w:pStyle w:val="Caption"/>
        <w:jc w:val="center"/>
        <w:rPr>
          <w:b/>
          <w:szCs w:val="24"/>
          <w:lang w:val="id-ID"/>
        </w:rPr>
      </w:pPr>
      <w:r>
        <w:t xml:space="preserve">Figure </w:t>
      </w:r>
      <w:fldSimple w:instr=" SEQ Figure \* ARABIC ">
        <w:r w:rsidR="00B4534A">
          <w:rPr>
            <w:noProof/>
          </w:rPr>
          <w:t>5</w:t>
        </w:r>
      </w:fldSimple>
      <w:r>
        <w:t xml:space="preserve"> </w:t>
      </w:r>
      <w:r w:rsidRPr="005B15E4">
        <w:t>Visual feature extraction demonstration on a sample post</w:t>
      </w:r>
    </w:p>
    <w:p w14:paraId="79DF7838" w14:textId="2F88B778" w:rsidR="002F34C5" w:rsidRPr="00F21E16" w:rsidRDefault="00CF181C" w:rsidP="002F34C5">
      <w:pPr>
        <w:pStyle w:val="E-JournalHeading2"/>
        <w:rPr>
          <w:b/>
          <w:bCs/>
          <w:i/>
          <w:iCs/>
          <w:color w:val="70AD47" w:themeColor="accent6"/>
        </w:rPr>
      </w:pPr>
      <w:r>
        <w:rPr>
          <w:b/>
          <w:bCs/>
          <w:i/>
          <w:iCs/>
          <w:color w:val="70AD47" w:themeColor="accent6"/>
          <w:szCs w:val="24"/>
          <w:lang w:val="id-ID"/>
        </w:rPr>
        <w:t>Discussion</w:t>
      </w:r>
    </w:p>
    <w:p w14:paraId="42F95CCB" w14:textId="19425067" w:rsidR="00CF181C" w:rsidRPr="00CF181C" w:rsidRDefault="00CF181C" w:rsidP="00CF181C">
      <w:pPr>
        <w:pStyle w:val="E-JournalHeading1"/>
        <w:ind w:firstLine="720"/>
        <w:jc w:val="both"/>
        <w:rPr>
          <w:b w:val="0"/>
          <w:szCs w:val="24"/>
          <w:lang w:val="id-ID"/>
        </w:rPr>
      </w:pPr>
      <w:r w:rsidRPr="00CF181C">
        <w:rPr>
          <w:b w:val="0"/>
          <w:szCs w:val="24"/>
          <w:lang w:val="id-ID"/>
        </w:rPr>
        <w:t xml:space="preserve">The results of this study provide several insights for understanding and predicting Instagram engagement based on visual and temporal content. The classification accuracy achieved by Random Forest (70.1 </w:t>
      </w:r>
      <w:r>
        <w:rPr>
          <w:b w:val="0"/>
          <w:szCs w:val="24"/>
          <w:lang w:val="id-ID"/>
        </w:rPr>
        <w:t>%</w:t>
      </w:r>
      <w:r w:rsidRPr="00CF181C">
        <w:rPr>
          <w:b w:val="0"/>
          <w:szCs w:val="24"/>
          <w:lang w:val="id-ID"/>
        </w:rPr>
        <w:t>) using interpretable features indicates that image characteristics play a meaningful role in engagement, though other factors such as caption content, hashtag usage, and account following size likely contribute to the remaining variance. Research on university posting strategies has similarly found that visual elements interact with content timing and type to influence overall engagement levels [5].</w:t>
      </w:r>
    </w:p>
    <w:p w14:paraId="3855DE99" w14:textId="3F82840E" w:rsidR="00CF181C" w:rsidRPr="00CF181C" w:rsidRDefault="00CF181C" w:rsidP="000A3671">
      <w:pPr>
        <w:pStyle w:val="E-JournalHeading1"/>
        <w:ind w:firstLine="720"/>
        <w:jc w:val="both"/>
        <w:rPr>
          <w:b w:val="0"/>
          <w:szCs w:val="24"/>
          <w:lang w:val="id-ID"/>
        </w:rPr>
      </w:pPr>
      <w:r w:rsidRPr="00CF181C">
        <w:rPr>
          <w:b w:val="0"/>
          <w:szCs w:val="24"/>
          <w:lang w:val="id-ID"/>
        </w:rPr>
        <w:t>The prominence of color complexity and sharpness as top predictive features supports the theory that visual quality and diversity capture attention in social media feeds. This is consistent with eye-tracking research showing that complex color images provoke a shift from peripheral to central processing mode [4]. In the context of university Instagram accounts, this suggests that posts featuring high-quality images with diverse colors (such as campus events, diverse group photos, or colorful infographics) may generate higher engagement than simple text-based announcements or low-quality images.</w:t>
      </w:r>
    </w:p>
    <w:p w14:paraId="0617BB04" w14:textId="6AF5B968" w:rsidR="00CF181C" w:rsidRPr="00CF181C" w:rsidRDefault="00CF181C" w:rsidP="00CF181C">
      <w:pPr>
        <w:pStyle w:val="E-JournalHeading1"/>
        <w:ind w:firstLine="720"/>
        <w:jc w:val="both"/>
        <w:rPr>
          <w:b w:val="0"/>
          <w:szCs w:val="24"/>
          <w:lang w:val="id-ID"/>
        </w:rPr>
      </w:pPr>
      <w:r w:rsidRPr="00CF181C">
        <w:rPr>
          <w:b w:val="0"/>
          <w:szCs w:val="24"/>
          <w:lang w:val="id-ID"/>
        </w:rPr>
        <w:t>The multi-account nature of this study (638 posts from two accounts) provides more robust conclusions compared to single-account analyses. The stable cross-validation performance with low standard deviations indicates that the findings generalize across the two university accounts studied. However, extending the analysis to additional institutions and account types would further strengthen generalizability claims.</w:t>
      </w:r>
    </w:p>
    <w:p w14:paraId="0D13FB80" w14:textId="576E4EA9" w:rsidR="002F34C5" w:rsidRPr="00FF3CF6" w:rsidRDefault="00CF181C" w:rsidP="00CF181C">
      <w:pPr>
        <w:pStyle w:val="E-JournalHeading1"/>
        <w:ind w:firstLine="720"/>
        <w:jc w:val="both"/>
        <w:rPr>
          <w:b w:val="0"/>
          <w:szCs w:val="24"/>
          <w:lang w:val="id-ID"/>
        </w:rPr>
      </w:pPr>
      <w:r w:rsidRPr="00CF181C">
        <w:rPr>
          <w:b w:val="0"/>
          <w:szCs w:val="24"/>
          <w:lang w:val="id-ID"/>
        </w:rPr>
        <w:t>The interpretable nature of the extracted features distinguishes this approach from black-box deep learning methods, allowing social media managers to directly apply these insights. Specifically, content creators should prioritize using images with diverse colors rather than monochromatic palettes, ensuring sharp and high-quality image uploads, incorporating good contrast between visual elements, and maintaining balanced compositions where appropriate</w:t>
      </w:r>
      <w:r w:rsidR="002F34C5" w:rsidRPr="00FF3CF6">
        <w:rPr>
          <w:b w:val="0"/>
          <w:szCs w:val="24"/>
          <w:lang w:val="id-ID"/>
        </w:rPr>
        <w:t>.</w:t>
      </w:r>
    </w:p>
    <w:p w14:paraId="75C881F8" w14:textId="77777777" w:rsidR="002F34C5" w:rsidRPr="002F34C5" w:rsidRDefault="002F34C5" w:rsidP="002F34C5">
      <w:pPr>
        <w:pStyle w:val="E-JournalBody"/>
        <w:ind w:firstLine="0"/>
      </w:pPr>
    </w:p>
    <w:p w14:paraId="352BF2C4" w14:textId="77777777" w:rsidR="00BC4D19" w:rsidRPr="00F860A5" w:rsidRDefault="00BC4D19" w:rsidP="00BC4D19">
      <w:pPr>
        <w:pStyle w:val="E-JournalHeading1"/>
        <w:spacing w:after="0"/>
        <w:rPr>
          <w:color w:val="70AD47" w:themeColor="accent6"/>
        </w:rPr>
      </w:pPr>
      <w:r w:rsidRPr="00F860A5">
        <w:rPr>
          <w:color w:val="70AD47" w:themeColor="accent6"/>
        </w:rPr>
        <w:lastRenderedPageBreak/>
        <w:t>CONCLUSION</w:t>
      </w:r>
    </w:p>
    <w:p w14:paraId="7FAB6C36" w14:textId="0CF47C68" w:rsidR="00C433F4" w:rsidRDefault="00C433F4" w:rsidP="00C433F4">
      <w:pPr>
        <w:pStyle w:val="E-JournalBody"/>
      </w:pPr>
      <w:r>
        <w:t>This study investigated the classification of Instagram engagement using interpretable visual and temporal features extracted from university social media content. Analysis of 638 posts from two Universitas Jambi accounts revealed that the Random Forest classifier achieved the highest classification performance with an F1-score of 0.716, accuracy of 70.1 percent, and AUC-ROC of 0.775. Feature importance analysis identified color complexity as the most influential predictor, contributing 22.4 percent to the classification decision, followed by sharpness at 21.9 percent and contrast at 16.4 percent. These findings suggest that visually diverse images with high color variety and sharp details tend to generate greater engagement on academic Instagram accounts.</w:t>
      </w:r>
    </w:p>
    <w:p w14:paraId="75E67656" w14:textId="1A554AB2" w:rsidR="00C433F4" w:rsidRDefault="00C433F4" w:rsidP="00C433F4">
      <w:pPr>
        <w:pStyle w:val="E-JournalBody"/>
      </w:pPr>
      <w:r>
        <w:t>The nine-feature approach combining six visual characteristics with three temporal indicators provides a comprehensive yet interpretable framework for engagement prediction. Visual features collectively contributed approximately 89.8 percent of the predictive power, with temporal features accounting for the remaining 10.2 percent. This distribution suggests that content quality matters substantially more than posting timing for engagement on university Instagram accounts.</w:t>
      </w:r>
    </w:p>
    <w:p w14:paraId="720D2284" w14:textId="2556C5F1" w:rsidR="00BC4D19" w:rsidRDefault="00C433F4" w:rsidP="00C433F4">
      <w:pPr>
        <w:pStyle w:val="E-JournalBody"/>
      </w:pPr>
      <w:r>
        <w:t>The main limitation of this study is the focus on two accounts from a single institution, which constrains generalizability to other contexts. Future research should expand the analysis to multiple university accounts across different institutions and countries to validate these findings. Additionally, incorporating caption text analysis, hashtag patterns, and account-level characteristics would provide a more comprehensive understanding of engagement drivers. The interpretable visual features identified in this study offer practical guidance for university social media managers seeking to optimize their Instagram content strategy, as focusing on color diversity, image sharpness, and visual contrast can potentially improve engagement with target audiences.</w:t>
      </w:r>
      <w:r w:rsidR="00BC4D19" w:rsidRPr="00FF3CF6">
        <w:t>.</w:t>
      </w:r>
    </w:p>
    <w:p w14:paraId="7CF20F92" w14:textId="32EF614D" w:rsidR="00BC4D19" w:rsidRPr="00F860A5" w:rsidRDefault="00BC4D19" w:rsidP="00BC4D19">
      <w:pPr>
        <w:pStyle w:val="E-JournalBody"/>
        <w:spacing w:before="240"/>
        <w:ind w:firstLine="0"/>
        <w:rPr>
          <w:rStyle w:val="Strong"/>
          <w:color w:val="70AD47" w:themeColor="accent6"/>
          <w:lang w:val="en-US"/>
        </w:rPr>
      </w:pPr>
      <w:r w:rsidRPr="00F860A5">
        <w:rPr>
          <w:rStyle w:val="Strong"/>
          <w:color w:val="70AD47" w:themeColor="accent6"/>
        </w:rPr>
        <w:t>ACKNOWLEDGMENTS</w:t>
      </w:r>
      <w:r w:rsidRPr="00F860A5">
        <w:rPr>
          <w:rStyle w:val="Strong"/>
          <w:color w:val="70AD47" w:themeColor="accent6"/>
          <w:lang w:val="en-US"/>
        </w:rPr>
        <w:t xml:space="preserve"> </w:t>
      </w:r>
    </w:p>
    <w:p w14:paraId="6D4C4A59" w14:textId="36E5ED72" w:rsidR="00BC4D19" w:rsidRDefault="002A08DA" w:rsidP="00391CC9">
      <w:pPr>
        <w:pStyle w:val="E-JournalBody"/>
        <w:spacing w:after="240"/>
        <w:ind w:firstLine="720"/>
      </w:pPr>
      <w:r w:rsidRPr="002A08DA">
        <w:t>The authors would like to express their sincere gratitude for the funding support that made this research possible. This work was supported by the Lembaga Penelitian dan Pengabdian Kepada Masyarakat (LPPM) Universitas Jambi through the Penelitian Penugasan grant scheme, Faculty of Science and Technology</w:t>
      </w:r>
      <w:r w:rsidR="00391CC9">
        <w:t>.</w:t>
      </w:r>
    </w:p>
    <w:p w14:paraId="22CD3158" w14:textId="77777777" w:rsidR="00BC4D19" w:rsidRPr="00F860A5" w:rsidRDefault="00BC4D19" w:rsidP="00BC4D19">
      <w:pPr>
        <w:pStyle w:val="E-JournalBody"/>
        <w:ind w:firstLine="0"/>
        <w:rPr>
          <w:b/>
          <w:bCs/>
          <w:color w:val="70AD47" w:themeColor="accent6"/>
          <w:lang w:val="en-US"/>
        </w:rPr>
      </w:pPr>
      <w:r w:rsidRPr="00F860A5">
        <w:rPr>
          <w:b/>
          <w:bCs/>
          <w:color w:val="70AD47" w:themeColor="accent6"/>
          <w:lang w:val="en-US"/>
        </w:rPr>
        <w:t>REFERENCES</w:t>
      </w:r>
    </w:p>
    <w:p w14:paraId="4831481C" w14:textId="36A6F097" w:rsidR="00A96162" w:rsidRPr="00B4534A" w:rsidRDefault="00A96162" w:rsidP="00A96162">
      <w:pPr>
        <w:pStyle w:val="E-JournalDaftarPustaka"/>
        <w:spacing w:before="120" w:after="120"/>
        <w:rPr>
          <w:bCs/>
        </w:rPr>
      </w:pPr>
      <w:r w:rsidRPr="00B4534A">
        <w:rPr>
          <w:bCs/>
        </w:rPr>
        <w:t>Anwar, A., Kanwal, S., Tahir, M., Saqib, M., Uzair, M., Rahmani, M. K. I., &amp; Ullah, H. (2022). Image aesthetic assessment: A comparative study of hand-crafted and deep learning models. IEEE Access, 10, 103170-103185. https://doi.org/10.1109/ACCESS.2022.3209196</w:t>
      </w:r>
    </w:p>
    <w:p w14:paraId="40BDAA50" w14:textId="3D68A84C" w:rsidR="00A96162" w:rsidRPr="00B4534A" w:rsidRDefault="00A96162" w:rsidP="00A96162">
      <w:pPr>
        <w:pStyle w:val="E-JournalDaftarPustaka"/>
        <w:spacing w:before="120" w:after="120"/>
        <w:rPr>
          <w:bCs/>
        </w:rPr>
      </w:pPr>
      <w:r w:rsidRPr="00B4534A">
        <w:rPr>
          <w:bCs/>
        </w:rPr>
        <w:t>Capriotti, P., Martinez-Gras, R., &amp; Zeler, I. (2023). Does universities' posting strategy influence their social media engagement? An analysis of the top-ranked higher education institutions in different countries. Higher Education Quarterly, 77(4), 911-931. https://doi.org/10.1111/hequ.12439</w:t>
      </w:r>
    </w:p>
    <w:p w14:paraId="55FDD539" w14:textId="730D4479" w:rsidR="00A96162" w:rsidRPr="00B4534A" w:rsidRDefault="00A96162" w:rsidP="00A96162">
      <w:pPr>
        <w:pStyle w:val="E-JournalDaftarPustaka"/>
        <w:spacing w:before="120" w:after="120"/>
        <w:rPr>
          <w:bCs/>
        </w:rPr>
      </w:pPr>
      <w:r w:rsidRPr="00B4534A">
        <w:rPr>
          <w:bCs/>
        </w:rPr>
        <w:t>Chang, H.-W., Yang, M.-H., &amp; Hsieh, C.-Y. (2022). Image quality evaluation based on gradient, visual saliency, and color information. International Journal of Digital Multimedia Broadcasting, 2022, Article 7540810. https://doi.org/10.1155/2022/7540810</w:t>
      </w:r>
    </w:p>
    <w:p w14:paraId="78852CE7" w14:textId="5F08C021" w:rsidR="00A96162" w:rsidRPr="00B4534A" w:rsidRDefault="00A96162" w:rsidP="00A96162">
      <w:pPr>
        <w:pStyle w:val="E-JournalDaftarPustaka"/>
        <w:spacing w:before="120" w:after="120"/>
        <w:rPr>
          <w:bCs/>
        </w:rPr>
      </w:pPr>
      <w:r w:rsidRPr="00B4534A">
        <w:rPr>
          <w:bCs/>
        </w:rPr>
        <w:t>Dai, Y. (2023). Building CNN-based models for image aesthetic score prediction using an ensemble. Journal of Imaging, 9(2), Article 30. https://doi.org/10.3390/jimaging9020030</w:t>
      </w:r>
    </w:p>
    <w:p w14:paraId="508D43A6" w14:textId="6DBF9AA9" w:rsidR="00A96162" w:rsidRPr="00B4534A" w:rsidRDefault="00A96162" w:rsidP="00A96162">
      <w:pPr>
        <w:pStyle w:val="E-JournalDaftarPustaka"/>
        <w:spacing w:before="120" w:after="120"/>
        <w:rPr>
          <w:bCs/>
        </w:rPr>
      </w:pPr>
      <w:r w:rsidRPr="00B4534A">
        <w:rPr>
          <w:bCs/>
        </w:rPr>
        <w:t>Jia, D., Zhang, C., Wu, N., Zhou, J., &amp; Guo, Z. (2022). Autofocus algorithm using optimized Laplace evaluation function and enhanced mountain climbing search algorithm. Multimedia Tools and Applications, 81(15), 21261-21280. https://doi.org/10.1007/s11042-022-12191-w</w:t>
      </w:r>
    </w:p>
    <w:p w14:paraId="197B5654" w14:textId="6A9D3C14" w:rsidR="00A96162" w:rsidRPr="00B4534A" w:rsidRDefault="00A96162" w:rsidP="00A96162">
      <w:pPr>
        <w:pStyle w:val="E-JournalDaftarPustaka"/>
        <w:spacing w:before="120" w:after="120"/>
        <w:rPr>
          <w:bCs/>
        </w:rPr>
      </w:pPr>
      <w:r w:rsidRPr="00B4534A">
        <w:rPr>
          <w:bCs/>
        </w:rPr>
        <w:t>Kanuri, V. K., Hughes, C., &amp; Hodges, B. T. (2024). Standing out from the crowd: When and why color complexity in social media images increases user engagement. International Journal of Research in Marketing, 41(2), 174-193. https://doi.org/10.1016/j.ijresmar.2023.10.006</w:t>
      </w:r>
    </w:p>
    <w:p w14:paraId="2BAB9D33" w14:textId="77777777" w:rsidR="00A96162" w:rsidRPr="00B4534A" w:rsidRDefault="00A96162" w:rsidP="00A96162">
      <w:pPr>
        <w:pStyle w:val="E-JournalDaftarPustaka"/>
        <w:spacing w:before="120" w:after="120"/>
        <w:rPr>
          <w:bCs/>
        </w:rPr>
      </w:pPr>
      <w:r w:rsidRPr="00B4534A">
        <w:rPr>
          <w:bCs/>
        </w:rPr>
        <w:t>Kumar, D. S., Sahadev, S., &amp; Purani, K. (2024). Visual aesthetic quotient: Establishing the effects of computational aesthetic measures for servicescape design. Journal of Service Research, 27(2), 213-230. https://doi.org/10.1177/10946705231209897</w:t>
      </w:r>
    </w:p>
    <w:p w14:paraId="71BA6858" w14:textId="77777777" w:rsidR="00A96162" w:rsidRPr="00B4534A" w:rsidRDefault="00A96162" w:rsidP="00A96162">
      <w:pPr>
        <w:pStyle w:val="E-JournalDaftarPustaka"/>
        <w:spacing w:before="120" w:after="120"/>
        <w:rPr>
          <w:bCs/>
        </w:rPr>
      </w:pPr>
    </w:p>
    <w:p w14:paraId="567BFCF1" w14:textId="2D16C0AE" w:rsidR="00A96162" w:rsidRPr="00B4534A" w:rsidRDefault="00A96162" w:rsidP="00A96162">
      <w:pPr>
        <w:pStyle w:val="E-JournalDaftarPustaka"/>
        <w:spacing w:before="120" w:after="120"/>
        <w:rPr>
          <w:bCs/>
        </w:rPr>
      </w:pPr>
      <w:r w:rsidRPr="00B4534A">
        <w:rPr>
          <w:bCs/>
        </w:rPr>
        <w:lastRenderedPageBreak/>
        <w:t>Kwenda, C., Gwetu, M. V., &amp; Fonou-Dombeu, J. V. (2023). Forest image classification based on deep learning and XGBoost algorithm. In J. Miskyka et al. (Eds.), Computational Science - ICCS 2023 (pp. 197-210). Springer. https://doi.org/10.1007/978-3-031-36027-5_16</w:t>
      </w:r>
    </w:p>
    <w:p w14:paraId="38B759AD" w14:textId="5CEA9EE3" w:rsidR="00A96162" w:rsidRPr="00B4534A" w:rsidRDefault="00A96162" w:rsidP="00A96162">
      <w:pPr>
        <w:pStyle w:val="E-JournalDaftarPustaka"/>
        <w:spacing w:before="120" w:after="120"/>
        <w:rPr>
          <w:bCs/>
        </w:rPr>
      </w:pPr>
      <w:r w:rsidRPr="00B4534A">
        <w:rPr>
          <w:bCs/>
        </w:rPr>
        <w:t>Philp, M., Jacobson, J., &amp; Pancer, E. (2022). Predicting social media engagement with computer vision: An examination of food marketing on Instagram. Journal of Business Research, 149, 736-747. https://doi.org/10.1016/j.jbusres.2022.05.078</w:t>
      </w:r>
    </w:p>
    <w:p w14:paraId="0550C05B" w14:textId="2FDE55D7" w:rsidR="00A96162" w:rsidRPr="00B4534A" w:rsidRDefault="00A96162" w:rsidP="00A96162">
      <w:pPr>
        <w:pStyle w:val="E-JournalDaftarPustaka"/>
        <w:spacing w:before="120" w:after="120"/>
        <w:rPr>
          <w:bCs/>
        </w:rPr>
      </w:pPr>
      <w:r w:rsidRPr="00B4534A">
        <w:rPr>
          <w:bCs/>
        </w:rPr>
        <w:t>Prusty, S., Patnaik, S., &amp; Dash, S. K. (2022). SKCV: Stratified K-fold cross-validation on ML classifiers for predicting cervical cancer. Frontiers in Nanotechnology, 4, Article 972421. https://doi.org/10.3389/fnano.2022.972421</w:t>
      </w:r>
    </w:p>
    <w:p w14:paraId="654FE671" w14:textId="7F8FD7BE" w:rsidR="00A96162" w:rsidRPr="00B4534A" w:rsidRDefault="00A96162" w:rsidP="00A96162">
      <w:pPr>
        <w:pStyle w:val="E-JournalDaftarPustaka"/>
        <w:spacing w:before="120" w:after="120"/>
        <w:rPr>
          <w:bCs/>
        </w:rPr>
      </w:pPr>
      <w:r w:rsidRPr="00B4534A">
        <w:rPr>
          <w:bCs/>
        </w:rPr>
        <w:t>Ramdani, F., &amp; Furqon, M. T. (2022). The simplicity of XGBoost algorithm versus the complexity of Random Forest, Support Vector Machine, and Neural Networks algorithms in urban forest classification. F1000Research, 11, Article 1069. https://doi.org/10.12688/f1000research.124604.1</w:t>
      </w:r>
    </w:p>
    <w:p w14:paraId="05CF5CC2" w14:textId="4C548E88" w:rsidR="00A96162" w:rsidRPr="00B4534A" w:rsidRDefault="00A96162" w:rsidP="00A96162">
      <w:pPr>
        <w:pStyle w:val="E-JournalDaftarPustaka"/>
        <w:spacing w:before="120" w:after="120"/>
        <w:rPr>
          <w:bCs/>
        </w:rPr>
      </w:pPr>
      <w:r w:rsidRPr="00B4534A">
        <w:rPr>
          <w:bCs/>
        </w:rPr>
        <w:t>Shao, Z., Ahmad, M. N., &amp; Javed, A. (2024). Comparison of Random Forest and XGBoost classifiers using integrated optical and SAR features for mapping urban impervious surface. Remote Sensing, 16(4), Article 665. https://doi.org/10.3390/rs16040665</w:t>
      </w:r>
    </w:p>
    <w:p w14:paraId="78F51CB0" w14:textId="62ECD0A5" w:rsidR="00A96162" w:rsidRPr="00B4534A" w:rsidRDefault="00A96162" w:rsidP="00A96162">
      <w:pPr>
        <w:pStyle w:val="E-JournalDaftarPustaka"/>
        <w:spacing w:before="120" w:after="120"/>
        <w:rPr>
          <w:bCs/>
        </w:rPr>
      </w:pPr>
      <w:r w:rsidRPr="00B4534A">
        <w:rPr>
          <w:bCs/>
        </w:rPr>
        <w:t>Son, H., &amp; Park, Y. E. (2024). Predicting user engagement with textual, visual, and social media features for online travel agencies' Instagram post: Evidence from machine learning. Current Issues in Tourism, 27(22), 3608-3622. https://doi.org/10.1080/13683500.2023.2278087</w:t>
      </w:r>
    </w:p>
    <w:p w14:paraId="2001B262" w14:textId="320D3098" w:rsidR="00A96162" w:rsidRPr="00B4534A" w:rsidRDefault="00A96162" w:rsidP="00A96162">
      <w:pPr>
        <w:pStyle w:val="E-JournalDaftarPustaka"/>
        <w:spacing w:before="120" w:after="120"/>
        <w:rPr>
          <w:bCs/>
        </w:rPr>
      </w:pPr>
      <w:r w:rsidRPr="00B4534A">
        <w:rPr>
          <w:bCs/>
        </w:rPr>
        <w:t>Sorensen, I., Furst, S., Vogler, D., &amp; Schafer, M. S. (2023). Higher education institutions on Facebook, Instagram, and Twitter: Comparing Swiss universities' social media communication. Media and Communication, 11(1), 264-277. https://doi.org/10.17645/mac.v11i1.6069</w:t>
      </w:r>
    </w:p>
    <w:p w14:paraId="2B78C4E8" w14:textId="7C251BC3" w:rsidR="00BC4D19" w:rsidRPr="00B4534A" w:rsidRDefault="00A96162" w:rsidP="00A96162">
      <w:pPr>
        <w:pStyle w:val="E-JournalDaftarPustaka"/>
        <w:spacing w:before="120" w:after="120"/>
        <w:rPr>
          <w:bCs/>
        </w:rPr>
      </w:pPr>
      <w:r w:rsidRPr="00B4534A">
        <w:rPr>
          <w:bCs/>
        </w:rPr>
        <w:t>Varga, D. (2022). No-reference video quality assessment using the temporal statistics of global and local image features. Sensors, 22(24), Article 9696. https://doi.org/10.3390/s22249696</w:t>
      </w:r>
    </w:p>
    <w:sectPr w:rsidR="00BC4D19" w:rsidRPr="00B4534A" w:rsidSect="00703252">
      <w:headerReference w:type="even" r:id="rId26"/>
      <w:headerReference w:type="default" r:id="rId27"/>
      <w:footerReference w:type="even" r:id="rId28"/>
      <w:footerReference w:type="default" r:id="rId29"/>
      <w:headerReference w:type="first" r:id="rId30"/>
      <w:footerReference w:type="first" r:id="rId31"/>
      <w:pgSz w:w="11907" w:h="16840" w:code="9"/>
      <w:pgMar w:top="772" w:right="1355" w:bottom="1355" w:left="1355" w:header="720" w:footer="720" w:gutter="0"/>
      <w:pgNumType w:start="1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E6812" w14:textId="77777777" w:rsidR="00972980" w:rsidRDefault="00972980" w:rsidP="0082778E">
      <w:pPr>
        <w:spacing w:after="0" w:line="240" w:lineRule="auto"/>
      </w:pPr>
      <w:r>
        <w:separator/>
      </w:r>
    </w:p>
  </w:endnote>
  <w:endnote w:type="continuationSeparator" w:id="0">
    <w:p w14:paraId="1DCFB665" w14:textId="77777777" w:rsidR="00972980" w:rsidRDefault="00972980" w:rsidP="00827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BC3C7" w14:textId="1ADEFD1F" w:rsidR="00F21E16" w:rsidRPr="00057A19" w:rsidRDefault="00F21E16" w:rsidP="00F21E16">
    <w:pPr>
      <w:pStyle w:val="Footer"/>
      <w:ind w:firstLine="4320"/>
      <w:rPr>
        <w:rFonts w:ascii="Times New Roman" w:hAnsi="Times New Roman"/>
        <w:sz w:val="24"/>
        <w:szCs w:val="24"/>
      </w:rPr>
    </w:pPr>
    <w:r>
      <w:rPr>
        <w:rFonts w:ascii="Times New Roman" w:hAnsi="Times New Roman"/>
        <w:sz w:val="24"/>
        <w:szCs w:val="24"/>
      </w:rPr>
      <w:t xml:space="preserve">                                                          </w:t>
    </w:r>
    <w:r w:rsidR="003F7A97">
      <w:rPr>
        <w:rFonts w:ascii="Times New Roman" w:hAnsi="Times New Roman"/>
        <w:sz w:val="24"/>
        <w:szCs w:val="24"/>
      </w:rPr>
      <w:tab/>
      <w:t>Page</w:t>
    </w:r>
    <w:r w:rsidRPr="00057A19">
      <w:rPr>
        <w:rFonts w:ascii="Times New Roman" w:hAnsi="Times New Roman"/>
        <w:sz w:val="24"/>
        <w:szCs w:val="24"/>
      </w:rPr>
      <w:t xml:space="preserve"> | </w:t>
    </w:r>
    <w:r w:rsidRPr="00057A19">
      <w:rPr>
        <w:rFonts w:ascii="Times New Roman" w:hAnsi="Times New Roman"/>
        <w:sz w:val="24"/>
        <w:szCs w:val="24"/>
      </w:rPr>
      <w:fldChar w:fldCharType="begin"/>
    </w:r>
    <w:r w:rsidRPr="00057A19">
      <w:rPr>
        <w:rFonts w:ascii="Times New Roman" w:hAnsi="Times New Roman"/>
        <w:sz w:val="24"/>
        <w:szCs w:val="24"/>
      </w:rPr>
      <w:instrText xml:space="preserve"> PAGE   \* MERGEFORMAT </w:instrText>
    </w:r>
    <w:r w:rsidRPr="00057A19">
      <w:rPr>
        <w:rFonts w:ascii="Times New Roman" w:hAnsi="Times New Roman"/>
        <w:sz w:val="24"/>
        <w:szCs w:val="24"/>
      </w:rPr>
      <w:fldChar w:fldCharType="separate"/>
    </w:r>
    <w:r>
      <w:rPr>
        <w:rFonts w:ascii="Times New Roman" w:hAnsi="Times New Roman"/>
        <w:sz w:val="24"/>
        <w:szCs w:val="24"/>
      </w:rPr>
      <w:t>11</w:t>
    </w:r>
    <w:r w:rsidRPr="00057A19">
      <w:rPr>
        <w:rFonts w:ascii="Times New Roman" w:hAnsi="Times New Roman"/>
        <w:sz w:val="24"/>
        <w:szCs w:val="24"/>
      </w:rPr>
      <w:fldChar w:fldCharType="end"/>
    </w:r>
    <w:r w:rsidRPr="00057A19">
      <w:rPr>
        <w:rFonts w:ascii="Times New Roman" w:hAnsi="Times New Roman"/>
        <w:sz w:val="24"/>
        <w:szCs w:val="24"/>
      </w:rPr>
      <w:t xml:space="preserve"> </w:t>
    </w:r>
  </w:p>
  <w:p w14:paraId="6166D719" w14:textId="77777777" w:rsidR="00F21E16" w:rsidRDefault="00F21E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8CF0F" w14:textId="7C79B5A1" w:rsidR="007C3B9F" w:rsidRPr="00057A19" w:rsidRDefault="007C3B9F" w:rsidP="00F21E16">
    <w:pPr>
      <w:pStyle w:val="Footer"/>
      <w:ind w:firstLine="4320"/>
      <w:rPr>
        <w:rFonts w:ascii="Times New Roman" w:hAnsi="Times New Roman"/>
        <w:sz w:val="24"/>
        <w:szCs w:val="24"/>
      </w:rPr>
    </w:pPr>
    <w:r>
      <w:rPr>
        <w:rFonts w:ascii="Times New Roman" w:hAnsi="Times New Roman"/>
        <w:sz w:val="24"/>
        <w:szCs w:val="24"/>
      </w:rPr>
      <w:t xml:space="preserve">                                                          </w:t>
    </w:r>
    <w:r w:rsidR="003F7A97">
      <w:rPr>
        <w:rFonts w:ascii="Times New Roman" w:hAnsi="Times New Roman"/>
        <w:sz w:val="24"/>
        <w:szCs w:val="24"/>
      </w:rPr>
      <w:tab/>
      <w:t>Page</w:t>
    </w:r>
    <w:r w:rsidRPr="00057A19">
      <w:rPr>
        <w:rFonts w:ascii="Times New Roman" w:hAnsi="Times New Roman"/>
        <w:sz w:val="24"/>
        <w:szCs w:val="24"/>
      </w:rPr>
      <w:t xml:space="preserve"> | </w:t>
    </w:r>
    <w:r w:rsidRPr="00057A19">
      <w:rPr>
        <w:rFonts w:ascii="Times New Roman" w:hAnsi="Times New Roman"/>
        <w:sz w:val="24"/>
        <w:szCs w:val="24"/>
      </w:rPr>
      <w:fldChar w:fldCharType="begin"/>
    </w:r>
    <w:r w:rsidRPr="00057A19">
      <w:rPr>
        <w:rFonts w:ascii="Times New Roman" w:hAnsi="Times New Roman"/>
        <w:sz w:val="24"/>
        <w:szCs w:val="24"/>
      </w:rPr>
      <w:instrText xml:space="preserve"> PAGE   \* MERGEFORMAT </w:instrText>
    </w:r>
    <w:r w:rsidRPr="00057A19">
      <w:rPr>
        <w:rFonts w:ascii="Times New Roman" w:hAnsi="Times New Roman"/>
        <w:sz w:val="24"/>
        <w:szCs w:val="24"/>
      </w:rPr>
      <w:fldChar w:fldCharType="separate"/>
    </w:r>
    <w:r w:rsidR="000D5B48">
      <w:rPr>
        <w:rFonts w:ascii="Times New Roman" w:hAnsi="Times New Roman"/>
        <w:noProof/>
        <w:sz w:val="24"/>
        <w:szCs w:val="24"/>
      </w:rPr>
      <w:t>16</w:t>
    </w:r>
    <w:r w:rsidRPr="00057A19">
      <w:rPr>
        <w:rFonts w:ascii="Times New Roman" w:hAnsi="Times New Roman"/>
        <w:sz w:val="24"/>
        <w:szCs w:val="24"/>
      </w:rPr>
      <w:fldChar w:fldCharType="end"/>
    </w:r>
    <w:r w:rsidRPr="00057A19">
      <w:rPr>
        <w:rFonts w:ascii="Times New Roman" w:hAnsi="Times New Roman"/>
        <w:sz w:val="24"/>
        <w:szCs w:val="24"/>
      </w:rPr>
      <w:t xml:space="preserve"> </w:t>
    </w:r>
  </w:p>
  <w:p w14:paraId="10BC6D30" w14:textId="77777777" w:rsidR="007C3B9F" w:rsidRDefault="007C3B9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894AF" w14:textId="3B1DF230" w:rsidR="00F21E16" w:rsidRPr="00057A19" w:rsidRDefault="00F21E16" w:rsidP="00F21E16">
    <w:pPr>
      <w:pStyle w:val="Footer"/>
      <w:ind w:firstLine="4320"/>
      <w:rPr>
        <w:rFonts w:ascii="Times New Roman" w:hAnsi="Times New Roman"/>
        <w:sz w:val="24"/>
        <w:szCs w:val="24"/>
      </w:rPr>
    </w:pPr>
    <w:r>
      <w:rPr>
        <w:rFonts w:ascii="Times New Roman" w:hAnsi="Times New Roman"/>
        <w:sz w:val="24"/>
        <w:szCs w:val="24"/>
      </w:rPr>
      <w:t xml:space="preserve">                                                          </w:t>
    </w:r>
    <w:r w:rsidR="003F7A97">
      <w:rPr>
        <w:rFonts w:ascii="Times New Roman" w:hAnsi="Times New Roman"/>
        <w:sz w:val="24"/>
        <w:szCs w:val="24"/>
      </w:rPr>
      <w:tab/>
      <w:t>Page</w:t>
    </w:r>
    <w:r w:rsidRPr="00057A19">
      <w:rPr>
        <w:rFonts w:ascii="Times New Roman" w:hAnsi="Times New Roman"/>
        <w:sz w:val="24"/>
        <w:szCs w:val="24"/>
      </w:rPr>
      <w:t xml:space="preserve">| </w:t>
    </w:r>
    <w:r w:rsidRPr="00057A19">
      <w:rPr>
        <w:rFonts w:ascii="Times New Roman" w:hAnsi="Times New Roman"/>
        <w:sz w:val="24"/>
        <w:szCs w:val="24"/>
      </w:rPr>
      <w:fldChar w:fldCharType="begin"/>
    </w:r>
    <w:r w:rsidRPr="00057A19">
      <w:rPr>
        <w:rFonts w:ascii="Times New Roman" w:hAnsi="Times New Roman"/>
        <w:sz w:val="24"/>
        <w:szCs w:val="24"/>
      </w:rPr>
      <w:instrText xml:space="preserve"> PAGE   \* MERGEFORMAT </w:instrText>
    </w:r>
    <w:r w:rsidRPr="00057A19">
      <w:rPr>
        <w:rFonts w:ascii="Times New Roman" w:hAnsi="Times New Roman"/>
        <w:sz w:val="24"/>
        <w:szCs w:val="24"/>
      </w:rPr>
      <w:fldChar w:fldCharType="separate"/>
    </w:r>
    <w:r>
      <w:rPr>
        <w:rFonts w:ascii="Times New Roman" w:hAnsi="Times New Roman"/>
        <w:sz w:val="24"/>
        <w:szCs w:val="24"/>
      </w:rPr>
      <w:t>11</w:t>
    </w:r>
    <w:r w:rsidRPr="00057A19">
      <w:rPr>
        <w:rFonts w:ascii="Times New Roman" w:hAnsi="Times New Roman"/>
        <w:sz w:val="24"/>
        <w:szCs w:val="24"/>
      </w:rPr>
      <w:fldChar w:fldCharType="end"/>
    </w:r>
    <w:r w:rsidRPr="00057A19">
      <w:rPr>
        <w:rFonts w:ascii="Times New Roman" w:hAnsi="Times New Roman"/>
        <w:sz w:val="24"/>
        <w:szCs w:val="24"/>
      </w:rPr>
      <w:t xml:space="preserve"> </w:t>
    </w:r>
  </w:p>
  <w:p w14:paraId="3AED009B" w14:textId="77777777" w:rsidR="00F21E16" w:rsidRDefault="00F21E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9349B" w14:textId="77777777" w:rsidR="00972980" w:rsidRDefault="00972980" w:rsidP="0082778E">
      <w:pPr>
        <w:spacing w:after="0" w:line="240" w:lineRule="auto"/>
      </w:pPr>
      <w:r>
        <w:separator/>
      </w:r>
    </w:p>
  </w:footnote>
  <w:footnote w:type="continuationSeparator" w:id="0">
    <w:p w14:paraId="6CC75925" w14:textId="77777777" w:rsidR="00972980" w:rsidRDefault="00972980" w:rsidP="008277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49A33" w14:textId="6439DCF8" w:rsidR="00F21E16" w:rsidRDefault="00F21E16" w:rsidP="00F21E16">
    <w:pPr>
      <w:pStyle w:val="Header"/>
      <w:tabs>
        <w:tab w:val="left" w:pos="3631"/>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AD890" w14:textId="06E0E339" w:rsidR="007C3B9F" w:rsidRPr="0057448B" w:rsidRDefault="007C3B9F" w:rsidP="00236F12">
    <w:pPr>
      <w:pStyle w:val="Header"/>
      <w:tabs>
        <w:tab w:val="left" w:pos="3631"/>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323CF" w14:textId="49BE0CF4" w:rsidR="00F860A5" w:rsidRPr="00F8477B" w:rsidRDefault="004B55C4" w:rsidP="00F8477B">
    <w:pPr>
      <w:pStyle w:val="Header"/>
      <w:tabs>
        <w:tab w:val="clear" w:pos="9026"/>
        <w:tab w:val="right" w:pos="9197"/>
      </w:tabs>
      <w:rPr>
        <w:rFonts w:ascii="Times New Roman" w:hAnsi="Times New Roman"/>
        <w:lang w:val="fi-FI"/>
      </w:rPr>
    </w:pPr>
    <w:r>
      <w:rPr>
        <w:rFonts w:ascii="Times New Roman" w:hAnsi="Times New Roman"/>
        <w:noProof/>
      </w:rPr>
      <mc:AlternateContent>
        <mc:Choice Requires="wpg">
          <w:drawing>
            <wp:anchor distT="0" distB="0" distL="114300" distR="114300" simplePos="0" relativeHeight="251660800" behindDoc="0" locked="0" layoutInCell="1" allowOverlap="1" wp14:anchorId="4023460C" wp14:editId="216F40C6">
              <wp:simplePos x="0" y="0"/>
              <wp:positionH relativeFrom="column">
                <wp:posOffset>98425</wp:posOffset>
              </wp:positionH>
              <wp:positionV relativeFrom="paragraph">
                <wp:posOffset>584200</wp:posOffset>
              </wp:positionV>
              <wp:extent cx="5861050" cy="285750"/>
              <wp:effectExtent l="22225" t="26035" r="22225" b="2540"/>
              <wp:wrapNone/>
              <wp:docPr id="935472880"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1050" cy="285750"/>
                        <a:chOff x="1360" y="1710"/>
                        <a:chExt cx="9230" cy="450"/>
                      </a:xfrm>
                    </wpg:grpSpPr>
                    <wps:wsp>
                      <wps:cNvPr id="2005709218" name="AutoShape 8"/>
                      <wps:cNvCnPr>
                        <a:cxnSpLocks noChangeShapeType="1"/>
                      </wps:cNvCnPr>
                      <wps:spPr bwMode="auto">
                        <a:xfrm>
                          <a:off x="1360" y="1710"/>
                          <a:ext cx="9230" cy="0"/>
                        </a:xfrm>
                        <a:prstGeom prst="straightConnector1">
                          <a:avLst/>
                        </a:prstGeom>
                        <a:noFill/>
                        <a:ln w="38100">
                          <a:solidFill>
                            <a:schemeClr val="accent6">
                              <a:lumMod val="100000"/>
                              <a:lumOff val="0"/>
                            </a:schemeClr>
                          </a:solidFill>
                          <a:round/>
                          <a:headEnd/>
                          <a:tailEnd/>
                        </a:ln>
                        <a:extLst>
                          <a:ext uri="{909E8E84-426E-40DD-AFC4-6F175D3DCCD1}">
                            <a14:hiddenFill xmlns:a14="http://schemas.microsoft.com/office/drawing/2010/main">
                              <a:noFill/>
                            </a14:hiddenFill>
                          </a:ext>
                        </a:extLst>
                      </wps:spPr>
                      <wps:bodyPr/>
                    </wps:wsp>
                    <wps:wsp>
                      <wps:cNvPr id="1014777821" name="Rectangle 9"/>
                      <wps:cNvSpPr>
                        <a:spLocks noChangeArrowheads="1"/>
                      </wps:cNvSpPr>
                      <wps:spPr bwMode="auto">
                        <a:xfrm>
                          <a:off x="8685" y="1710"/>
                          <a:ext cx="1905" cy="450"/>
                        </a:xfrm>
                        <a:prstGeom prst="rect">
                          <a:avLst/>
                        </a:prstGeom>
                        <a:solidFill>
                          <a:schemeClr val="accent6">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CE4043" w14:textId="2913EF11" w:rsidR="003058D0" w:rsidRPr="003058D0" w:rsidRDefault="003058D0" w:rsidP="00F21E16">
                            <w:pPr>
                              <w:jc w:val="center"/>
                              <w:rPr>
                                <w:rFonts w:ascii="Times New Roman" w:hAnsi="Times New Roman"/>
                                <w:b/>
                                <w:bCs/>
                                <w:color w:val="FFFFFF" w:themeColor="background1"/>
                              </w:rPr>
                            </w:pPr>
                            <w:r w:rsidRPr="003058D0">
                              <w:rPr>
                                <w:rFonts w:ascii="Times New Roman" w:hAnsi="Times New Roman"/>
                                <w:b/>
                                <w:bCs/>
                                <w:color w:val="FFFFFF" w:themeColor="background1"/>
                              </w:rPr>
                              <w:t>Research Article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23460C" id="Group 19" o:spid="_x0000_s1026" style="position:absolute;margin-left:7.75pt;margin-top:46pt;width:461.5pt;height:22.5pt;z-index:251660800" coordorigin="1360,1710" coordsize="923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">
              <v:shapetype id="_x0000_t32" coordsize="21600,21600" o:spt="32" o:oned="t" path="m,l21600,21600e" filled="f">
                <v:path arrowok="t" fillok="f" o:connecttype="none"/>
                <o:lock v:ext="edit" shapetype="t"/>
              </v:shapetype>
              <v:shape id="AutoShape 8" o:spid="_x0000_s1027" type="#_x0000_t32" style="position:absolute;left:1360;top:1710;width:92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" strokecolor="#70ad47 [3209]" strokeweight="3pt"/>
              <v:rect id="Rectangle 9" o:spid="_x0000_s1028" style="position:absolute;left:8685;top:1710;width:1905;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" fillcolor="#70ad47 [3209]" stroked="f">
                <v:textbox>
                  <w:txbxContent>
                    <w:p w14:paraId="68CE4043" w14:textId="2913EF11" w:rsidR="003058D0" w:rsidRPr="003058D0" w:rsidRDefault="003058D0" w:rsidP="00F21E16">
                      <w:pPr>
                        <w:jc w:val="center"/>
                        <w:rPr>
                          <w:rFonts w:ascii="Times New Roman" w:hAnsi="Times New Roman"/>
                          <w:b/>
                          <w:bCs/>
                          <w:color w:val="FFFFFF" w:themeColor="background1"/>
                        </w:rPr>
                      </w:pPr>
                      <w:r w:rsidRPr="003058D0">
                        <w:rPr>
                          <w:rFonts w:ascii="Times New Roman" w:hAnsi="Times New Roman"/>
                          <w:b/>
                          <w:bCs/>
                          <w:color w:val="FFFFFF" w:themeColor="background1"/>
                        </w:rPr>
                        <w:t>Research Article</w:t>
                      </w:r>
                    </w:p>
                  </w:txbxContent>
                </v:textbox>
              </v:rect>
            </v:group>
          </w:pict>
        </mc:Fallback>
      </mc:AlternateContent>
    </w:r>
    <w:r w:rsidR="008C2A76">
      <w:rPr>
        <w:rFonts w:ascii="Times New Roman" w:hAnsi="Times New Roman"/>
        <w:noProof/>
        <w:lang w:val="fi-FI"/>
      </w:rPr>
      <w:drawing>
        <wp:inline distT="0" distB="0" distL="0" distR="0" wp14:anchorId="1B03C9A1" wp14:editId="5CF09920">
          <wp:extent cx="1300245" cy="602924"/>
          <wp:effectExtent l="0" t="0" r="0" b="6985"/>
          <wp:docPr id="1460142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42588" name="Picture 1460142588"/>
                  <pic:cNvPicPr/>
                </pic:nvPicPr>
                <pic:blipFill>
                  <a:blip r:embed="rId1"/>
                  <a:stretch>
                    <a:fillRect/>
                  </a:stretch>
                </pic:blipFill>
                <pic:spPr>
                  <a:xfrm>
                    <a:off x="0" y="0"/>
                    <a:ext cx="1325436" cy="6146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377E"/>
    <w:multiLevelType w:val="multilevel"/>
    <w:tmpl w:val="938864B2"/>
    <w:lvl w:ilvl="0">
      <w:start w:val="2"/>
      <w:numFmt w:val="decimal"/>
      <w:lvlText w:val="%1"/>
      <w:lvlJc w:val="left"/>
      <w:pPr>
        <w:ind w:hanging="360"/>
      </w:pPr>
      <w:rPr>
        <w:rFonts w:hint="default"/>
      </w:rPr>
    </w:lvl>
    <w:lvl w:ilvl="1">
      <w:start w:val="1"/>
      <w:numFmt w:val="decimal"/>
      <w:lvlText w:val="%1.%2"/>
      <w:lvlJc w:val="left"/>
      <w:pPr>
        <w:ind w:hanging="360"/>
      </w:pPr>
      <w:rPr>
        <w:rFonts w:ascii="Times New Roman" w:eastAsia="Times New Roman" w:hAnsi="Times New Roman" w:hint="default"/>
        <w:b/>
        <w:bCs/>
        <w:sz w:val="24"/>
        <w:szCs w:val="24"/>
      </w:rPr>
    </w:lvl>
    <w:lvl w:ilvl="2">
      <w:start w:val="1"/>
      <w:numFmt w:val="lowerLetter"/>
      <w:lvlText w:val="%3."/>
      <w:lvlJc w:val="left"/>
      <w:pPr>
        <w:ind w:hanging="360"/>
      </w:pPr>
      <w:rPr>
        <w:rFonts w:ascii="Times New Roman" w:eastAsia="Times New Roman" w:hAnsi="Times New Roman" w:hint="default"/>
        <w:spacing w:val="-1"/>
        <w:sz w:val="24"/>
        <w:szCs w:val="24"/>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1" w15:restartNumberingAfterBreak="0">
    <w:nsid w:val="0D2A2CAA"/>
    <w:multiLevelType w:val="multilevel"/>
    <w:tmpl w:val="8362D2A8"/>
    <w:lvl w:ilvl="0">
      <w:start w:val="4"/>
      <w:numFmt w:val="decimal"/>
      <w:lvlText w:val="%1"/>
      <w:lvlJc w:val="left"/>
      <w:pPr>
        <w:ind w:hanging="360"/>
      </w:pPr>
      <w:rPr>
        <w:rFonts w:hint="default"/>
      </w:rPr>
    </w:lvl>
    <w:lvl w:ilvl="1">
      <w:start w:val="1"/>
      <w:numFmt w:val="decimal"/>
      <w:lvlText w:val="%1.%2"/>
      <w:lvlJc w:val="left"/>
      <w:pPr>
        <w:ind w:hanging="360"/>
      </w:pPr>
      <w:rPr>
        <w:rFonts w:ascii="Times New Roman" w:eastAsia="Times New Roman" w:hAnsi="Times New Roman" w:hint="default"/>
        <w:b/>
        <w:bCs/>
        <w:sz w:val="24"/>
        <w:szCs w:val="24"/>
      </w:rPr>
    </w:lvl>
    <w:lvl w:ilvl="2">
      <w:start w:val="1"/>
      <w:numFmt w:val="decimal"/>
      <w:lvlText w:val="%1.%2.%3"/>
      <w:lvlJc w:val="left"/>
      <w:pPr>
        <w:ind w:hanging="540"/>
      </w:pPr>
      <w:rPr>
        <w:rFonts w:ascii="Times New Roman" w:eastAsia="Times New Roman" w:hAnsi="Times New Roman" w:hint="default"/>
        <w:b/>
        <w:bCs/>
        <w:sz w:val="24"/>
        <w:szCs w:val="24"/>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2" w15:restartNumberingAfterBreak="0">
    <w:nsid w:val="0F2A7BD3"/>
    <w:multiLevelType w:val="hybridMultilevel"/>
    <w:tmpl w:val="648A6ABE"/>
    <w:lvl w:ilvl="0" w:tplc="656EA64C">
      <w:start w:val="12"/>
      <w:numFmt w:val="decimal"/>
      <w:lvlText w:val="%1."/>
      <w:lvlJc w:val="left"/>
      <w:pPr>
        <w:ind w:hanging="360"/>
      </w:pPr>
      <w:rPr>
        <w:rFonts w:ascii="Times New Roman" w:eastAsia="Times New Roman" w:hAnsi="Times New Roman" w:hint="default"/>
        <w:sz w:val="24"/>
        <w:szCs w:val="24"/>
      </w:rPr>
    </w:lvl>
    <w:lvl w:ilvl="1" w:tplc="42C0147A">
      <w:start w:val="1"/>
      <w:numFmt w:val="upperRoman"/>
      <w:lvlText w:val="%2."/>
      <w:lvlJc w:val="left"/>
      <w:pPr>
        <w:ind w:hanging="528"/>
        <w:jc w:val="right"/>
      </w:pPr>
      <w:rPr>
        <w:rFonts w:ascii="Times New Roman" w:eastAsia="Times New Roman" w:hAnsi="Times New Roman" w:hint="default"/>
        <w:b/>
        <w:bCs/>
        <w:sz w:val="28"/>
        <w:szCs w:val="28"/>
      </w:rPr>
    </w:lvl>
    <w:lvl w:ilvl="2" w:tplc="D78CD120">
      <w:start w:val="1"/>
      <w:numFmt w:val="bullet"/>
      <w:lvlText w:val="•"/>
      <w:lvlJc w:val="left"/>
      <w:rPr>
        <w:rFonts w:hint="default"/>
      </w:rPr>
    </w:lvl>
    <w:lvl w:ilvl="3" w:tplc="6D5E5280">
      <w:start w:val="1"/>
      <w:numFmt w:val="bullet"/>
      <w:lvlText w:val="•"/>
      <w:lvlJc w:val="left"/>
      <w:rPr>
        <w:rFonts w:hint="default"/>
      </w:rPr>
    </w:lvl>
    <w:lvl w:ilvl="4" w:tplc="5694DCF0">
      <w:start w:val="1"/>
      <w:numFmt w:val="bullet"/>
      <w:lvlText w:val="•"/>
      <w:lvlJc w:val="left"/>
      <w:rPr>
        <w:rFonts w:hint="default"/>
      </w:rPr>
    </w:lvl>
    <w:lvl w:ilvl="5" w:tplc="5BB8241C">
      <w:start w:val="1"/>
      <w:numFmt w:val="bullet"/>
      <w:lvlText w:val="•"/>
      <w:lvlJc w:val="left"/>
      <w:rPr>
        <w:rFonts w:hint="default"/>
      </w:rPr>
    </w:lvl>
    <w:lvl w:ilvl="6" w:tplc="C9E010AA">
      <w:start w:val="1"/>
      <w:numFmt w:val="bullet"/>
      <w:lvlText w:val="•"/>
      <w:lvlJc w:val="left"/>
      <w:rPr>
        <w:rFonts w:hint="default"/>
      </w:rPr>
    </w:lvl>
    <w:lvl w:ilvl="7" w:tplc="8AC8BA9E">
      <w:start w:val="1"/>
      <w:numFmt w:val="bullet"/>
      <w:lvlText w:val="•"/>
      <w:lvlJc w:val="left"/>
      <w:rPr>
        <w:rFonts w:hint="default"/>
      </w:rPr>
    </w:lvl>
    <w:lvl w:ilvl="8" w:tplc="E20C7752">
      <w:start w:val="1"/>
      <w:numFmt w:val="bullet"/>
      <w:lvlText w:val="•"/>
      <w:lvlJc w:val="left"/>
      <w:rPr>
        <w:rFonts w:hint="default"/>
      </w:rPr>
    </w:lvl>
  </w:abstractNum>
  <w:abstractNum w:abstractNumId="3" w15:restartNumberingAfterBreak="0">
    <w:nsid w:val="10B2281A"/>
    <w:multiLevelType w:val="multilevel"/>
    <w:tmpl w:val="30F2FCF8"/>
    <w:lvl w:ilvl="0">
      <w:start w:val="1"/>
      <w:numFmt w:val="decimal"/>
      <w:lvlText w:val="%1"/>
      <w:lvlJc w:val="left"/>
      <w:pPr>
        <w:ind w:hanging="360"/>
      </w:pPr>
      <w:rPr>
        <w:rFonts w:hint="default"/>
      </w:rPr>
    </w:lvl>
    <w:lvl w:ilvl="1">
      <w:start w:val="2"/>
      <w:numFmt w:val="decimal"/>
      <w:lvlText w:val="%1.%2"/>
      <w:lvlJc w:val="left"/>
      <w:pPr>
        <w:ind w:hanging="360"/>
      </w:pPr>
      <w:rPr>
        <w:rFonts w:ascii="Times New Roman" w:eastAsia="Times New Roman" w:hAnsi="Times New Roman" w:hint="default"/>
        <w:b/>
        <w:bCs/>
        <w:sz w:val="24"/>
        <w:szCs w:val="24"/>
      </w:rPr>
    </w:lvl>
    <w:lvl w:ilvl="2">
      <w:start w:val="1"/>
      <w:numFmt w:val="decimal"/>
      <w:lvlText w:val="%3."/>
      <w:lvlJc w:val="left"/>
      <w:pPr>
        <w:ind w:hanging="360"/>
      </w:pPr>
      <w:rPr>
        <w:rFonts w:ascii="Times New Roman" w:eastAsia="Times New Roman" w:hAnsi="Times New Roman" w:hint="default"/>
        <w:sz w:val="24"/>
        <w:szCs w:val="24"/>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4" w15:restartNumberingAfterBreak="0">
    <w:nsid w:val="2E221B5B"/>
    <w:multiLevelType w:val="hybridMultilevel"/>
    <w:tmpl w:val="6E08A1B0"/>
    <w:lvl w:ilvl="0" w:tplc="6EE845CE">
      <w:start w:val="1"/>
      <w:numFmt w:val="upperLetter"/>
      <w:lvlText w:val="%1"/>
      <w:lvlJc w:val="left"/>
      <w:pPr>
        <w:ind w:hanging="720"/>
      </w:pPr>
      <w:rPr>
        <w:rFonts w:ascii="Times New Roman" w:eastAsia="Times New Roman" w:hAnsi="Times New Roman" w:hint="default"/>
        <w:b/>
        <w:bCs/>
        <w:sz w:val="24"/>
        <w:szCs w:val="24"/>
      </w:rPr>
    </w:lvl>
    <w:lvl w:ilvl="1" w:tplc="7958B76A">
      <w:start w:val="1"/>
      <w:numFmt w:val="bullet"/>
      <w:lvlText w:val="•"/>
      <w:lvlJc w:val="left"/>
      <w:rPr>
        <w:rFonts w:hint="default"/>
      </w:rPr>
    </w:lvl>
    <w:lvl w:ilvl="2" w:tplc="DB4C7450">
      <w:start w:val="1"/>
      <w:numFmt w:val="bullet"/>
      <w:lvlText w:val="•"/>
      <w:lvlJc w:val="left"/>
      <w:rPr>
        <w:rFonts w:hint="default"/>
      </w:rPr>
    </w:lvl>
    <w:lvl w:ilvl="3" w:tplc="A8068AE2">
      <w:start w:val="1"/>
      <w:numFmt w:val="bullet"/>
      <w:lvlText w:val="•"/>
      <w:lvlJc w:val="left"/>
      <w:rPr>
        <w:rFonts w:hint="default"/>
      </w:rPr>
    </w:lvl>
    <w:lvl w:ilvl="4" w:tplc="6FFC94E0">
      <w:start w:val="1"/>
      <w:numFmt w:val="bullet"/>
      <w:lvlText w:val="•"/>
      <w:lvlJc w:val="left"/>
      <w:rPr>
        <w:rFonts w:hint="default"/>
      </w:rPr>
    </w:lvl>
    <w:lvl w:ilvl="5" w:tplc="C70EFF82">
      <w:start w:val="1"/>
      <w:numFmt w:val="bullet"/>
      <w:lvlText w:val="•"/>
      <w:lvlJc w:val="left"/>
      <w:rPr>
        <w:rFonts w:hint="default"/>
      </w:rPr>
    </w:lvl>
    <w:lvl w:ilvl="6" w:tplc="E590715C">
      <w:start w:val="1"/>
      <w:numFmt w:val="bullet"/>
      <w:lvlText w:val="•"/>
      <w:lvlJc w:val="left"/>
      <w:rPr>
        <w:rFonts w:hint="default"/>
      </w:rPr>
    </w:lvl>
    <w:lvl w:ilvl="7" w:tplc="2F94AE58">
      <w:start w:val="1"/>
      <w:numFmt w:val="bullet"/>
      <w:lvlText w:val="•"/>
      <w:lvlJc w:val="left"/>
      <w:rPr>
        <w:rFonts w:hint="default"/>
      </w:rPr>
    </w:lvl>
    <w:lvl w:ilvl="8" w:tplc="14CEA40C">
      <w:start w:val="1"/>
      <w:numFmt w:val="bullet"/>
      <w:lvlText w:val="•"/>
      <w:lvlJc w:val="left"/>
      <w:rPr>
        <w:rFonts w:hint="default"/>
      </w:rPr>
    </w:lvl>
  </w:abstractNum>
  <w:abstractNum w:abstractNumId="5" w15:restartNumberingAfterBreak="0">
    <w:nsid w:val="34542CA4"/>
    <w:multiLevelType w:val="hybridMultilevel"/>
    <w:tmpl w:val="97BC7044"/>
    <w:lvl w:ilvl="0" w:tplc="44CA4C16">
      <w:start w:val="1"/>
      <w:numFmt w:val="lowerLetter"/>
      <w:lvlText w:val="%1."/>
      <w:lvlJc w:val="left"/>
      <w:pPr>
        <w:ind w:hanging="360"/>
      </w:pPr>
      <w:rPr>
        <w:rFonts w:ascii="Times New Roman" w:eastAsia="Times New Roman" w:hAnsi="Times New Roman" w:hint="default"/>
        <w:spacing w:val="-1"/>
        <w:sz w:val="24"/>
        <w:szCs w:val="24"/>
      </w:rPr>
    </w:lvl>
    <w:lvl w:ilvl="1" w:tplc="753C1760">
      <w:start w:val="1"/>
      <w:numFmt w:val="bullet"/>
      <w:lvlText w:val="•"/>
      <w:lvlJc w:val="left"/>
      <w:rPr>
        <w:rFonts w:hint="default"/>
      </w:rPr>
    </w:lvl>
    <w:lvl w:ilvl="2" w:tplc="2F1C9704">
      <w:start w:val="1"/>
      <w:numFmt w:val="bullet"/>
      <w:lvlText w:val="•"/>
      <w:lvlJc w:val="left"/>
      <w:rPr>
        <w:rFonts w:hint="default"/>
      </w:rPr>
    </w:lvl>
    <w:lvl w:ilvl="3" w:tplc="E8522506">
      <w:start w:val="1"/>
      <w:numFmt w:val="bullet"/>
      <w:lvlText w:val="•"/>
      <w:lvlJc w:val="left"/>
      <w:rPr>
        <w:rFonts w:hint="default"/>
      </w:rPr>
    </w:lvl>
    <w:lvl w:ilvl="4" w:tplc="ADCAA464">
      <w:start w:val="1"/>
      <w:numFmt w:val="bullet"/>
      <w:lvlText w:val="•"/>
      <w:lvlJc w:val="left"/>
      <w:rPr>
        <w:rFonts w:hint="default"/>
      </w:rPr>
    </w:lvl>
    <w:lvl w:ilvl="5" w:tplc="2264D476">
      <w:start w:val="1"/>
      <w:numFmt w:val="bullet"/>
      <w:lvlText w:val="•"/>
      <w:lvlJc w:val="left"/>
      <w:rPr>
        <w:rFonts w:hint="default"/>
      </w:rPr>
    </w:lvl>
    <w:lvl w:ilvl="6" w:tplc="4CD2628A">
      <w:start w:val="1"/>
      <w:numFmt w:val="bullet"/>
      <w:lvlText w:val="•"/>
      <w:lvlJc w:val="left"/>
      <w:rPr>
        <w:rFonts w:hint="default"/>
      </w:rPr>
    </w:lvl>
    <w:lvl w:ilvl="7" w:tplc="C13CBE86">
      <w:start w:val="1"/>
      <w:numFmt w:val="bullet"/>
      <w:lvlText w:val="•"/>
      <w:lvlJc w:val="left"/>
      <w:rPr>
        <w:rFonts w:hint="default"/>
      </w:rPr>
    </w:lvl>
    <w:lvl w:ilvl="8" w:tplc="C4B01402">
      <w:start w:val="1"/>
      <w:numFmt w:val="bullet"/>
      <w:lvlText w:val="•"/>
      <w:lvlJc w:val="left"/>
      <w:rPr>
        <w:rFonts w:hint="default"/>
      </w:rPr>
    </w:lvl>
  </w:abstractNum>
  <w:abstractNum w:abstractNumId="6" w15:restartNumberingAfterBreak="0">
    <w:nsid w:val="35BA578D"/>
    <w:multiLevelType w:val="hybridMultilevel"/>
    <w:tmpl w:val="2996D710"/>
    <w:lvl w:ilvl="0" w:tplc="255E033E">
      <w:start w:val="1"/>
      <w:numFmt w:val="lowerLetter"/>
      <w:lvlText w:val="%1)"/>
      <w:lvlJc w:val="left"/>
      <w:pPr>
        <w:ind w:hanging="360"/>
      </w:pPr>
      <w:rPr>
        <w:rFonts w:ascii="Times New Roman" w:eastAsia="Times New Roman" w:hAnsi="Times New Roman" w:hint="default"/>
        <w:sz w:val="22"/>
        <w:szCs w:val="22"/>
      </w:rPr>
    </w:lvl>
    <w:lvl w:ilvl="1" w:tplc="CAC6B8A6">
      <w:start w:val="1"/>
      <w:numFmt w:val="bullet"/>
      <w:lvlText w:val="•"/>
      <w:lvlJc w:val="left"/>
      <w:rPr>
        <w:rFonts w:hint="default"/>
      </w:rPr>
    </w:lvl>
    <w:lvl w:ilvl="2" w:tplc="29B8CBF4">
      <w:start w:val="1"/>
      <w:numFmt w:val="bullet"/>
      <w:lvlText w:val="•"/>
      <w:lvlJc w:val="left"/>
      <w:rPr>
        <w:rFonts w:hint="default"/>
      </w:rPr>
    </w:lvl>
    <w:lvl w:ilvl="3" w:tplc="06BA59C8">
      <w:start w:val="1"/>
      <w:numFmt w:val="bullet"/>
      <w:lvlText w:val="•"/>
      <w:lvlJc w:val="left"/>
      <w:rPr>
        <w:rFonts w:hint="default"/>
      </w:rPr>
    </w:lvl>
    <w:lvl w:ilvl="4" w:tplc="DE7E0162">
      <w:start w:val="1"/>
      <w:numFmt w:val="bullet"/>
      <w:lvlText w:val="•"/>
      <w:lvlJc w:val="left"/>
      <w:rPr>
        <w:rFonts w:hint="default"/>
      </w:rPr>
    </w:lvl>
    <w:lvl w:ilvl="5" w:tplc="603440D4">
      <w:start w:val="1"/>
      <w:numFmt w:val="bullet"/>
      <w:lvlText w:val="•"/>
      <w:lvlJc w:val="left"/>
      <w:rPr>
        <w:rFonts w:hint="default"/>
      </w:rPr>
    </w:lvl>
    <w:lvl w:ilvl="6" w:tplc="690A24C6">
      <w:start w:val="1"/>
      <w:numFmt w:val="bullet"/>
      <w:lvlText w:val="•"/>
      <w:lvlJc w:val="left"/>
      <w:rPr>
        <w:rFonts w:hint="default"/>
      </w:rPr>
    </w:lvl>
    <w:lvl w:ilvl="7" w:tplc="4B22AA78">
      <w:start w:val="1"/>
      <w:numFmt w:val="bullet"/>
      <w:lvlText w:val="•"/>
      <w:lvlJc w:val="left"/>
      <w:rPr>
        <w:rFonts w:hint="default"/>
      </w:rPr>
    </w:lvl>
    <w:lvl w:ilvl="8" w:tplc="673260E4">
      <w:start w:val="1"/>
      <w:numFmt w:val="bullet"/>
      <w:lvlText w:val="•"/>
      <w:lvlJc w:val="left"/>
      <w:rPr>
        <w:rFonts w:hint="default"/>
      </w:rPr>
    </w:lvl>
  </w:abstractNum>
  <w:abstractNum w:abstractNumId="7" w15:restartNumberingAfterBreak="0">
    <w:nsid w:val="411B64E1"/>
    <w:multiLevelType w:val="hybridMultilevel"/>
    <w:tmpl w:val="D0B8982E"/>
    <w:lvl w:ilvl="0" w:tplc="B35085CC">
      <w:start w:val="1"/>
      <w:numFmt w:val="lowerLetter"/>
      <w:lvlText w:val="%1."/>
      <w:lvlJc w:val="left"/>
      <w:pPr>
        <w:ind w:hanging="360"/>
      </w:pPr>
      <w:rPr>
        <w:rFonts w:ascii="Times New Roman" w:eastAsia="Times New Roman" w:hAnsi="Times New Roman" w:hint="default"/>
        <w:spacing w:val="-1"/>
        <w:sz w:val="24"/>
        <w:szCs w:val="24"/>
      </w:rPr>
    </w:lvl>
    <w:lvl w:ilvl="1" w:tplc="55FE44E6">
      <w:start w:val="1"/>
      <w:numFmt w:val="bullet"/>
      <w:lvlText w:val="•"/>
      <w:lvlJc w:val="left"/>
      <w:rPr>
        <w:rFonts w:hint="default"/>
      </w:rPr>
    </w:lvl>
    <w:lvl w:ilvl="2" w:tplc="A156DAEC">
      <w:start w:val="1"/>
      <w:numFmt w:val="bullet"/>
      <w:lvlText w:val="•"/>
      <w:lvlJc w:val="left"/>
      <w:rPr>
        <w:rFonts w:hint="default"/>
      </w:rPr>
    </w:lvl>
    <w:lvl w:ilvl="3" w:tplc="2DF69190">
      <w:start w:val="1"/>
      <w:numFmt w:val="bullet"/>
      <w:lvlText w:val="•"/>
      <w:lvlJc w:val="left"/>
      <w:rPr>
        <w:rFonts w:hint="default"/>
      </w:rPr>
    </w:lvl>
    <w:lvl w:ilvl="4" w:tplc="DE1463BA">
      <w:start w:val="1"/>
      <w:numFmt w:val="bullet"/>
      <w:lvlText w:val="•"/>
      <w:lvlJc w:val="left"/>
      <w:rPr>
        <w:rFonts w:hint="default"/>
      </w:rPr>
    </w:lvl>
    <w:lvl w:ilvl="5" w:tplc="757464B6">
      <w:start w:val="1"/>
      <w:numFmt w:val="bullet"/>
      <w:lvlText w:val="•"/>
      <w:lvlJc w:val="left"/>
      <w:rPr>
        <w:rFonts w:hint="default"/>
      </w:rPr>
    </w:lvl>
    <w:lvl w:ilvl="6" w:tplc="FF7612D8">
      <w:start w:val="1"/>
      <w:numFmt w:val="bullet"/>
      <w:lvlText w:val="•"/>
      <w:lvlJc w:val="left"/>
      <w:rPr>
        <w:rFonts w:hint="default"/>
      </w:rPr>
    </w:lvl>
    <w:lvl w:ilvl="7" w:tplc="633C7004">
      <w:start w:val="1"/>
      <w:numFmt w:val="bullet"/>
      <w:lvlText w:val="•"/>
      <w:lvlJc w:val="left"/>
      <w:rPr>
        <w:rFonts w:hint="default"/>
      </w:rPr>
    </w:lvl>
    <w:lvl w:ilvl="8" w:tplc="E2240C9A">
      <w:start w:val="1"/>
      <w:numFmt w:val="bullet"/>
      <w:lvlText w:val="•"/>
      <w:lvlJc w:val="left"/>
      <w:rPr>
        <w:rFonts w:hint="default"/>
      </w:rPr>
    </w:lvl>
  </w:abstractNum>
  <w:abstractNum w:abstractNumId="8" w15:restartNumberingAfterBreak="0">
    <w:nsid w:val="45E9373E"/>
    <w:multiLevelType w:val="hybridMultilevel"/>
    <w:tmpl w:val="3A44D460"/>
    <w:lvl w:ilvl="0" w:tplc="3DEAC698">
      <w:start w:val="1"/>
      <w:numFmt w:val="decimal"/>
      <w:lvlText w:val="%1."/>
      <w:lvlJc w:val="left"/>
      <w:pPr>
        <w:ind w:left="720" w:hanging="360"/>
      </w:pPr>
      <w:rPr>
        <w:rFonts w:ascii="Calibri" w:hAnsi="Calibri" w:cs="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F3129B"/>
    <w:multiLevelType w:val="multilevel"/>
    <w:tmpl w:val="77B2676A"/>
    <w:lvl w:ilvl="0">
      <w:start w:val="3"/>
      <w:numFmt w:val="decimal"/>
      <w:lvlText w:val="%1"/>
      <w:lvlJc w:val="left"/>
      <w:pPr>
        <w:ind w:hanging="540"/>
      </w:pPr>
      <w:rPr>
        <w:rFonts w:hint="default"/>
      </w:rPr>
    </w:lvl>
    <w:lvl w:ilvl="1">
      <w:start w:val="1"/>
      <w:numFmt w:val="decimal"/>
      <w:lvlText w:val="%1.%2"/>
      <w:lvlJc w:val="left"/>
      <w:pPr>
        <w:ind w:hanging="540"/>
      </w:pPr>
      <w:rPr>
        <w:rFonts w:ascii="Times New Roman" w:eastAsia="Times New Roman" w:hAnsi="Times New Roman" w:hint="default"/>
        <w:b/>
        <w:bCs/>
        <w:sz w:val="24"/>
        <w:szCs w:val="24"/>
      </w:rPr>
    </w:lvl>
    <w:lvl w:ilvl="2">
      <w:start w:val="1"/>
      <w:numFmt w:val="decimal"/>
      <w:lvlText w:val="%1.%2.%3"/>
      <w:lvlJc w:val="left"/>
      <w:pPr>
        <w:ind w:hanging="540"/>
      </w:pPr>
      <w:rPr>
        <w:rFonts w:ascii="Times New Roman" w:eastAsia="Times New Roman" w:hAnsi="Times New Roman" w:hint="default"/>
        <w:b/>
        <w:bCs/>
        <w:sz w:val="24"/>
        <w:szCs w:val="24"/>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10" w15:restartNumberingAfterBreak="0">
    <w:nsid w:val="4A0F6CAB"/>
    <w:multiLevelType w:val="hybridMultilevel"/>
    <w:tmpl w:val="3EB41028"/>
    <w:lvl w:ilvl="0" w:tplc="3D147E62">
      <w:start w:val="1"/>
      <w:numFmt w:val="decimal"/>
      <w:lvlText w:val="%1."/>
      <w:lvlJc w:val="left"/>
      <w:pPr>
        <w:ind w:hanging="207"/>
      </w:pPr>
      <w:rPr>
        <w:rFonts w:ascii="Times New Roman" w:eastAsia="Times New Roman" w:hAnsi="Times New Roman" w:hint="default"/>
        <w:sz w:val="24"/>
        <w:szCs w:val="24"/>
      </w:rPr>
    </w:lvl>
    <w:lvl w:ilvl="1" w:tplc="1B0C1C96">
      <w:start w:val="1"/>
      <w:numFmt w:val="bullet"/>
      <w:lvlText w:val="•"/>
      <w:lvlJc w:val="left"/>
      <w:rPr>
        <w:rFonts w:hint="default"/>
      </w:rPr>
    </w:lvl>
    <w:lvl w:ilvl="2" w:tplc="0F6C28C4">
      <w:start w:val="1"/>
      <w:numFmt w:val="bullet"/>
      <w:lvlText w:val="•"/>
      <w:lvlJc w:val="left"/>
      <w:rPr>
        <w:rFonts w:hint="default"/>
      </w:rPr>
    </w:lvl>
    <w:lvl w:ilvl="3" w:tplc="5EBEFCEE">
      <w:start w:val="1"/>
      <w:numFmt w:val="bullet"/>
      <w:lvlText w:val="•"/>
      <w:lvlJc w:val="left"/>
      <w:rPr>
        <w:rFonts w:hint="default"/>
      </w:rPr>
    </w:lvl>
    <w:lvl w:ilvl="4" w:tplc="FEBE720A">
      <w:start w:val="1"/>
      <w:numFmt w:val="bullet"/>
      <w:lvlText w:val="•"/>
      <w:lvlJc w:val="left"/>
      <w:rPr>
        <w:rFonts w:hint="default"/>
      </w:rPr>
    </w:lvl>
    <w:lvl w:ilvl="5" w:tplc="4C30373E">
      <w:start w:val="1"/>
      <w:numFmt w:val="bullet"/>
      <w:lvlText w:val="•"/>
      <w:lvlJc w:val="left"/>
      <w:rPr>
        <w:rFonts w:hint="default"/>
      </w:rPr>
    </w:lvl>
    <w:lvl w:ilvl="6" w:tplc="CB202568">
      <w:start w:val="1"/>
      <w:numFmt w:val="bullet"/>
      <w:lvlText w:val="•"/>
      <w:lvlJc w:val="left"/>
      <w:rPr>
        <w:rFonts w:hint="default"/>
      </w:rPr>
    </w:lvl>
    <w:lvl w:ilvl="7" w:tplc="7F987398">
      <w:start w:val="1"/>
      <w:numFmt w:val="bullet"/>
      <w:lvlText w:val="•"/>
      <w:lvlJc w:val="left"/>
      <w:rPr>
        <w:rFonts w:hint="default"/>
      </w:rPr>
    </w:lvl>
    <w:lvl w:ilvl="8" w:tplc="E8080198">
      <w:start w:val="1"/>
      <w:numFmt w:val="bullet"/>
      <w:lvlText w:val="•"/>
      <w:lvlJc w:val="left"/>
      <w:rPr>
        <w:rFonts w:hint="default"/>
      </w:rPr>
    </w:lvl>
  </w:abstractNum>
  <w:abstractNum w:abstractNumId="11" w15:restartNumberingAfterBreak="0">
    <w:nsid w:val="55600512"/>
    <w:multiLevelType w:val="hybridMultilevel"/>
    <w:tmpl w:val="57D61FC0"/>
    <w:lvl w:ilvl="0" w:tplc="5D4811AA">
      <w:start w:val="1"/>
      <w:numFmt w:val="lowerLetter"/>
      <w:lvlText w:val="%1."/>
      <w:lvlJc w:val="left"/>
      <w:pPr>
        <w:ind w:hanging="360"/>
      </w:pPr>
      <w:rPr>
        <w:rFonts w:ascii="Times New Roman" w:eastAsia="Times New Roman" w:hAnsi="Times New Roman" w:hint="default"/>
        <w:spacing w:val="-1"/>
        <w:sz w:val="24"/>
        <w:szCs w:val="24"/>
      </w:rPr>
    </w:lvl>
    <w:lvl w:ilvl="1" w:tplc="EEACD744">
      <w:start w:val="1"/>
      <w:numFmt w:val="bullet"/>
      <w:lvlText w:val="•"/>
      <w:lvlJc w:val="left"/>
      <w:rPr>
        <w:rFonts w:hint="default"/>
      </w:rPr>
    </w:lvl>
    <w:lvl w:ilvl="2" w:tplc="0E16DF78">
      <w:start w:val="1"/>
      <w:numFmt w:val="bullet"/>
      <w:lvlText w:val="•"/>
      <w:lvlJc w:val="left"/>
      <w:rPr>
        <w:rFonts w:hint="default"/>
      </w:rPr>
    </w:lvl>
    <w:lvl w:ilvl="3" w:tplc="AA7E3B48">
      <w:start w:val="1"/>
      <w:numFmt w:val="bullet"/>
      <w:lvlText w:val="•"/>
      <w:lvlJc w:val="left"/>
      <w:rPr>
        <w:rFonts w:hint="default"/>
      </w:rPr>
    </w:lvl>
    <w:lvl w:ilvl="4" w:tplc="94D436A4">
      <w:start w:val="1"/>
      <w:numFmt w:val="bullet"/>
      <w:lvlText w:val="•"/>
      <w:lvlJc w:val="left"/>
      <w:rPr>
        <w:rFonts w:hint="default"/>
      </w:rPr>
    </w:lvl>
    <w:lvl w:ilvl="5" w:tplc="A042B3E0">
      <w:start w:val="1"/>
      <w:numFmt w:val="bullet"/>
      <w:lvlText w:val="•"/>
      <w:lvlJc w:val="left"/>
      <w:rPr>
        <w:rFonts w:hint="default"/>
      </w:rPr>
    </w:lvl>
    <w:lvl w:ilvl="6" w:tplc="2216FFC2">
      <w:start w:val="1"/>
      <w:numFmt w:val="bullet"/>
      <w:lvlText w:val="•"/>
      <w:lvlJc w:val="left"/>
      <w:rPr>
        <w:rFonts w:hint="default"/>
      </w:rPr>
    </w:lvl>
    <w:lvl w:ilvl="7" w:tplc="783E67A2">
      <w:start w:val="1"/>
      <w:numFmt w:val="bullet"/>
      <w:lvlText w:val="•"/>
      <w:lvlJc w:val="left"/>
      <w:rPr>
        <w:rFonts w:hint="default"/>
      </w:rPr>
    </w:lvl>
    <w:lvl w:ilvl="8" w:tplc="1AF48388">
      <w:start w:val="1"/>
      <w:numFmt w:val="bullet"/>
      <w:lvlText w:val="•"/>
      <w:lvlJc w:val="left"/>
      <w:rPr>
        <w:rFonts w:hint="default"/>
      </w:rPr>
    </w:lvl>
  </w:abstractNum>
  <w:abstractNum w:abstractNumId="12" w15:restartNumberingAfterBreak="0">
    <w:nsid w:val="5B744687"/>
    <w:multiLevelType w:val="hybridMultilevel"/>
    <w:tmpl w:val="DCC63CF4"/>
    <w:lvl w:ilvl="0" w:tplc="EA4ABF26">
      <w:start w:val="1"/>
      <w:numFmt w:val="lowerLetter"/>
      <w:lvlText w:val="%1."/>
      <w:lvlJc w:val="left"/>
      <w:pPr>
        <w:ind w:hanging="360"/>
      </w:pPr>
      <w:rPr>
        <w:rFonts w:ascii="Times New Roman" w:eastAsia="Times New Roman" w:hAnsi="Times New Roman" w:hint="default"/>
        <w:spacing w:val="-1"/>
        <w:sz w:val="24"/>
        <w:szCs w:val="24"/>
      </w:rPr>
    </w:lvl>
    <w:lvl w:ilvl="1" w:tplc="C494023E">
      <w:start w:val="1"/>
      <w:numFmt w:val="bullet"/>
      <w:lvlText w:val="•"/>
      <w:lvlJc w:val="left"/>
      <w:rPr>
        <w:rFonts w:hint="default"/>
      </w:rPr>
    </w:lvl>
    <w:lvl w:ilvl="2" w:tplc="3FE80132">
      <w:start w:val="1"/>
      <w:numFmt w:val="bullet"/>
      <w:lvlText w:val="•"/>
      <w:lvlJc w:val="left"/>
      <w:rPr>
        <w:rFonts w:hint="default"/>
      </w:rPr>
    </w:lvl>
    <w:lvl w:ilvl="3" w:tplc="2714B32E">
      <w:start w:val="1"/>
      <w:numFmt w:val="bullet"/>
      <w:lvlText w:val="•"/>
      <w:lvlJc w:val="left"/>
      <w:rPr>
        <w:rFonts w:hint="default"/>
      </w:rPr>
    </w:lvl>
    <w:lvl w:ilvl="4" w:tplc="74EE4B88">
      <w:start w:val="1"/>
      <w:numFmt w:val="bullet"/>
      <w:lvlText w:val="•"/>
      <w:lvlJc w:val="left"/>
      <w:rPr>
        <w:rFonts w:hint="default"/>
      </w:rPr>
    </w:lvl>
    <w:lvl w:ilvl="5" w:tplc="254E9C62">
      <w:start w:val="1"/>
      <w:numFmt w:val="bullet"/>
      <w:lvlText w:val="•"/>
      <w:lvlJc w:val="left"/>
      <w:rPr>
        <w:rFonts w:hint="default"/>
      </w:rPr>
    </w:lvl>
    <w:lvl w:ilvl="6" w:tplc="F5485E64">
      <w:start w:val="1"/>
      <w:numFmt w:val="bullet"/>
      <w:lvlText w:val="•"/>
      <w:lvlJc w:val="left"/>
      <w:rPr>
        <w:rFonts w:hint="default"/>
      </w:rPr>
    </w:lvl>
    <w:lvl w:ilvl="7" w:tplc="C07CE5D6">
      <w:start w:val="1"/>
      <w:numFmt w:val="bullet"/>
      <w:lvlText w:val="•"/>
      <w:lvlJc w:val="left"/>
      <w:rPr>
        <w:rFonts w:hint="default"/>
      </w:rPr>
    </w:lvl>
    <w:lvl w:ilvl="8" w:tplc="C8B677A6">
      <w:start w:val="1"/>
      <w:numFmt w:val="bullet"/>
      <w:lvlText w:val="•"/>
      <w:lvlJc w:val="left"/>
      <w:rPr>
        <w:rFonts w:hint="default"/>
      </w:rPr>
    </w:lvl>
  </w:abstractNum>
  <w:abstractNum w:abstractNumId="13" w15:restartNumberingAfterBreak="0">
    <w:nsid w:val="656B06B8"/>
    <w:multiLevelType w:val="hybridMultilevel"/>
    <w:tmpl w:val="CD140FD8"/>
    <w:lvl w:ilvl="0" w:tplc="211A4BF0">
      <w:start w:val="1"/>
      <w:numFmt w:val="lowerLetter"/>
      <w:lvlText w:val="%1."/>
      <w:lvlJc w:val="left"/>
      <w:pPr>
        <w:ind w:hanging="360"/>
      </w:pPr>
      <w:rPr>
        <w:rFonts w:ascii="Times New Roman" w:eastAsia="Times New Roman" w:hAnsi="Times New Roman" w:hint="default"/>
        <w:spacing w:val="-1"/>
        <w:sz w:val="24"/>
        <w:szCs w:val="24"/>
      </w:rPr>
    </w:lvl>
    <w:lvl w:ilvl="1" w:tplc="B1A46992">
      <w:start w:val="3"/>
      <w:numFmt w:val="lowerLetter"/>
      <w:lvlText w:val="%2."/>
      <w:lvlJc w:val="left"/>
      <w:pPr>
        <w:ind w:hanging="360"/>
        <w:jc w:val="right"/>
      </w:pPr>
      <w:rPr>
        <w:rFonts w:ascii="Times New Roman" w:eastAsia="Times New Roman" w:hAnsi="Times New Roman" w:hint="default"/>
        <w:sz w:val="22"/>
        <w:szCs w:val="22"/>
      </w:rPr>
    </w:lvl>
    <w:lvl w:ilvl="2" w:tplc="7C681006">
      <w:start w:val="7"/>
      <w:numFmt w:val="lowerLetter"/>
      <w:lvlText w:val="%3."/>
      <w:lvlJc w:val="left"/>
      <w:pPr>
        <w:ind w:hanging="284"/>
        <w:jc w:val="right"/>
      </w:pPr>
      <w:rPr>
        <w:rFonts w:ascii="Times New Roman" w:eastAsia="Times New Roman" w:hAnsi="Times New Roman" w:hint="default"/>
        <w:spacing w:val="-3"/>
        <w:sz w:val="22"/>
        <w:szCs w:val="22"/>
      </w:rPr>
    </w:lvl>
    <w:lvl w:ilvl="3" w:tplc="2A9CF258">
      <w:start w:val="1"/>
      <w:numFmt w:val="bullet"/>
      <w:lvlText w:val="•"/>
      <w:lvlJc w:val="left"/>
      <w:rPr>
        <w:rFonts w:hint="default"/>
      </w:rPr>
    </w:lvl>
    <w:lvl w:ilvl="4" w:tplc="B3902346">
      <w:start w:val="1"/>
      <w:numFmt w:val="bullet"/>
      <w:lvlText w:val="•"/>
      <w:lvlJc w:val="left"/>
      <w:rPr>
        <w:rFonts w:hint="default"/>
      </w:rPr>
    </w:lvl>
    <w:lvl w:ilvl="5" w:tplc="7B829A04">
      <w:start w:val="1"/>
      <w:numFmt w:val="bullet"/>
      <w:lvlText w:val="•"/>
      <w:lvlJc w:val="left"/>
      <w:rPr>
        <w:rFonts w:hint="default"/>
      </w:rPr>
    </w:lvl>
    <w:lvl w:ilvl="6" w:tplc="02F01896">
      <w:start w:val="1"/>
      <w:numFmt w:val="bullet"/>
      <w:lvlText w:val="•"/>
      <w:lvlJc w:val="left"/>
      <w:rPr>
        <w:rFonts w:hint="default"/>
      </w:rPr>
    </w:lvl>
    <w:lvl w:ilvl="7" w:tplc="90CC4C38">
      <w:start w:val="1"/>
      <w:numFmt w:val="bullet"/>
      <w:lvlText w:val="•"/>
      <w:lvlJc w:val="left"/>
      <w:rPr>
        <w:rFonts w:hint="default"/>
      </w:rPr>
    </w:lvl>
    <w:lvl w:ilvl="8" w:tplc="8DF8D32C">
      <w:start w:val="1"/>
      <w:numFmt w:val="bullet"/>
      <w:lvlText w:val="•"/>
      <w:lvlJc w:val="left"/>
      <w:rPr>
        <w:rFonts w:hint="default"/>
      </w:rPr>
    </w:lvl>
  </w:abstractNum>
  <w:abstractNum w:abstractNumId="14" w15:restartNumberingAfterBreak="0">
    <w:nsid w:val="6D6D426E"/>
    <w:multiLevelType w:val="hybridMultilevel"/>
    <w:tmpl w:val="6A885604"/>
    <w:lvl w:ilvl="0" w:tplc="70725600">
      <w:start w:val="1"/>
      <w:numFmt w:val="upperLetter"/>
      <w:lvlText w:val="%1"/>
      <w:lvlJc w:val="left"/>
      <w:pPr>
        <w:ind w:hanging="622"/>
      </w:pPr>
      <w:rPr>
        <w:rFonts w:ascii="Times New Roman" w:eastAsia="Times New Roman" w:hAnsi="Times New Roman" w:hint="default"/>
        <w:sz w:val="22"/>
        <w:szCs w:val="22"/>
      </w:rPr>
    </w:lvl>
    <w:lvl w:ilvl="1" w:tplc="A828A35A">
      <w:start w:val="1"/>
      <w:numFmt w:val="bullet"/>
      <w:lvlText w:val="•"/>
      <w:lvlJc w:val="left"/>
      <w:rPr>
        <w:rFonts w:hint="default"/>
      </w:rPr>
    </w:lvl>
    <w:lvl w:ilvl="2" w:tplc="5C825878">
      <w:start w:val="1"/>
      <w:numFmt w:val="bullet"/>
      <w:lvlText w:val="•"/>
      <w:lvlJc w:val="left"/>
      <w:rPr>
        <w:rFonts w:hint="default"/>
      </w:rPr>
    </w:lvl>
    <w:lvl w:ilvl="3" w:tplc="62B6367E">
      <w:start w:val="1"/>
      <w:numFmt w:val="bullet"/>
      <w:lvlText w:val="•"/>
      <w:lvlJc w:val="left"/>
      <w:rPr>
        <w:rFonts w:hint="default"/>
      </w:rPr>
    </w:lvl>
    <w:lvl w:ilvl="4" w:tplc="E1D4114A">
      <w:start w:val="1"/>
      <w:numFmt w:val="bullet"/>
      <w:lvlText w:val="•"/>
      <w:lvlJc w:val="left"/>
      <w:rPr>
        <w:rFonts w:hint="default"/>
      </w:rPr>
    </w:lvl>
    <w:lvl w:ilvl="5" w:tplc="BF940CD0">
      <w:start w:val="1"/>
      <w:numFmt w:val="bullet"/>
      <w:lvlText w:val="•"/>
      <w:lvlJc w:val="left"/>
      <w:rPr>
        <w:rFonts w:hint="default"/>
      </w:rPr>
    </w:lvl>
    <w:lvl w:ilvl="6" w:tplc="DA4892C2">
      <w:start w:val="1"/>
      <w:numFmt w:val="bullet"/>
      <w:lvlText w:val="•"/>
      <w:lvlJc w:val="left"/>
      <w:rPr>
        <w:rFonts w:hint="default"/>
      </w:rPr>
    </w:lvl>
    <w:lvl w:ilvl="7" w:tplc="BBC2B470">
      <w:start w:val="1"/>
      <w:numFmt w:val="bullet"/>
      <w:lvlText w:val="•"/>
      <w:lvlJc w:val="left"/>
      <w:rPr>
        <w:rFonts w:hint="default"/>
      </w:rPr>
    </w:lvl>
    <w:lvl w:ilvl="8" w:tplc="9AB8110E">
      <w:start w:val="1"/>
      <w:numFmt w:val="bullet"/>
      <w:lvlText w:val="•"/>
      <w:lvlJc w:val="left"/>
      <w:rPr>
        <w:rFonts w:hint="default"/>
      </w:rPr>
    </w:lvl>
  </w:abstractNum>
  <w:abstractNum w:abstractNumId="15" w15:restartNumberingAfterBreak="0">
    <w:nsid w:val="70291D9E"/>
    <w:multiLevelType w:val="multilevel"/>
    <w:tmpl w:val="CD26D406"/>
    <w:lvl w:ilvl="0">
      <w:start w:val="5"/>
      <w:numFmt w:val="decimal"/>
      <w:lvlText w:val="%1"/>
      <w:lvlJc w:val="left"/>
      <w:pPr>
        <w:ind w:hanging="360"/>
      </w:pPr>
      <w:rPr>
        <w:rFonts w:hint="default"/>
      </w:rPr>
    </w:lvl>
    <w:lvl w:ilvl="1">
      <w:start w:val="1"/>
      <w:numFmt w:val="decimal"/>
      <w:lvlText w:val="%1.%2"/>
      <w:lvlJc w:val="left"/>
      <w:pPr>
        <w:ind w:hanging="360"/>
      </w:pPr>
      <w:rPr>
        <w:rFonts w:ascii="Times New Roman" w:eastAsia="Times New Roman" w:hAnsi="Times New Roman" w:hint="default"/>
        <w:b/>
        <w:bCs/>
        <w:sz w:val="24"/>
        <w:szCs w:val="24"/>
      </w:rPr>
    </w:lvl>
    <w:lvl w:ilvl="2">
      <w:start w:val="1"/>
      <w:numFmt w:val="decimal"/>
      <w:lvlText w:val="%3."/>
      <w:lvlJc w:val="left"/>
      <w:pPr>
        <w:ind w:hanging="360"/>
      </w:pPr>
      <w:rPr>
        <w:rFonts w:ascii="Times New Roman" w:eastAsia="Times New Roman" w:hAnsi="Times New Roman" w:hint="default"/>
        <w:sz w:val="24"/>
        <w:szCs w:val="24"/>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16" w15:restartNumberingAfterBreak="0">
    <w:nsid w:val="7E4F6ABA"/>
    <w:multiLevelType w:val="multilevel"/>
    <w:tmpl w:val="882C81A0"/>
    <w:lvl w:ilvl="0">
      <w:start w:val="3"/>
      <w:numFmt w:val="decimal"/>
      <w:lvlText w:val="%1"/>
      <w:lvlJc w:val="left"/>
      <w:pPr>
        <w:ind w:hanging="567"/>
      </w:pPr>
      <w:rPr>
        <w:rFonts w:hint="default"/>
      </w:rPr>
    </w:lvl>
    <w:lvl w:ilvl="1">
      <w:start w:val="5"/>
      <w:numFmt w:val="decimal"/>
      <w:lvlText w:val="%1.%2"/>
      <w:lvlJc w:val="left"/>
      <w:pPr>
        <w:ind w:hanging="567"/>
      </w:pPr>
      <w:rPr>
        <w:rFonts w:ascii="Times New Roman" w:eastAsia="Times New Roman" w:hAnsi="Times New Roman" w:hint="default"/>
        <w:b/>
        <w:bCs/>
        <w:sz w:val="24"/>
        <w:szCs w:val="24"/>
      </w:rPr>
    </w:lvl>
    <w:lvl w:ilvl="2">
      <w:start w:val="1"/>
      <w:numFmt w:val="decimal"/>
      <w:lvlText w:val="%1.%2.%3"/>
      <w:lvlJc w:val="left"/>
      <w:pPr>
        <w:ind w:hanging="567"/>
      </w:pPr>
      <w:rPr>
        <w:rFonts w:ascii="Times New Roman" w:eastAsia="Times New Roman" w:hAnsi="Times New Roman" w:hint="default"/>
        <w:b/>
        <w:bCs/>
        <w:sz w:val="24"/>
        <w:szCs w:val="24"/>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num w:numId="1" w16cid:durableId="1604148854">
    <w:abstractNumId w:val="6"/>
  </w:num>
  <w:num w:numId="2" w16cid:durableId="1007635037">
    <w:abstractNumId w:val="10"/>
  </w:num>
  <w:num w:numId="3" w16cid:durableId="231433839">
    <w:abstractNumId w:val="4"/>
  </w:num>
  <w:num w:numId="4" w16cid:durableId="675302772">
    <w:abstractNumId w:val="14"/>
  </w:num>
  <w:num w:numId="5" w16cid:durableId="361131003">
    <w:abstractNumId w:val="13"/>
  </w:num>
  <w:num w:numId="6" w16cid:durableId="1994596780">
    <w:abstractNumId w:val="12"/>
  </w:num>
  <w:num w:numId="7" w16cid:durableId="488064131">
    <w:abstractNumId w:val="7"/>
  </w:num>
  <w:num w:numId="8" w16cid:durableId="1538930542">
    <w:abstractNumId w:val="11"/>
  </w:num>
  <w:num w:numId="9" w16cid:durableId="855508883">
    <w:abstractNumId w:val="5"/>
  </w:num>
  <w:num w:numId="10" w16cid:durableId="732585098">
    <w:abstractNumId w:val="15"/>
  </w:num>
  <w:num w:numId="11" w16cid:durableId="132061026">
    <w:abstractNumId w:val="1"/>
  </w:num>
  <w:num w:numId="12" w16cid:durableId="1908764327">
    <w:abstractNumId w:val="16"/>
  </w:num>
  <w:num w:numId="13" w16cid:durableId="1843277747">
    <w:abstractNumId w:val="9"/>
  </w:num>
  <w:num w:numId="14" w16cid:durableId="1113282938">
    <w:abstractNumId w:val="0"/>
  </w:num>
  <w:num w:numId="15" w16cid:durableId="1786535871">
    <w:abstractNumId w:val="3"/>
  </w:num>
  <w:num w:numId="16" w16cid:durableId="1009452551">
    <w:abstractNumId w:val="2"/>
  </w:num>
  <w:num w:numId="17" w16cid:durableId="15550426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hideSpellingErrors/>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25C"/>
    <w:rsid w:val="000319F3"/>
    <w:rsid w:val="0003375E"/>
    <w:rsid w:val="0004226A"/>
    <w:rsid w:val="000423B1"/>
    <w:rsid w:val="00050807"/>
    <w:rsid w:val="00057A19"/>
    <w:rsid w:val="0006280D"/>
    <w:rsid w:val="00067DCF"/>
    <w:rsid w:val="00075F3A"/>
    <w:rsid w:val="00084824"/>
    <w:rsid w:val="0008590F"/>
    <w:rsid w:val="0009003F"/>
    <w:rsid w:val="0009269E"/>
    <w:rsid w:val="00094BE3"/>
    <w:rsid w:val="000A3671"/>
    <w:rsid w:val="000A3947"/>
    <w:rsid w:val="000A5249"/>
    <w:rsid w:val="000B0108"/>
    <w:rsid w:val="000C024E"/>
    <w:rsid w:val="000C332D"/>
    <w:rsid w:val="000C3E83"/>
    <w:rsid w:val="000D0F43"/>
    <w:rsid w:val="000D47A9"/>
    <w:rsid w:val="000D5B48"/>
    <w:rsid w:val="000F3DE5"/>
    <w:rsid w:val="000F7B4C"/>
    <w:rsid w:val="00103674"/>
    <w:rsid w:val="001108B8"/>
    <w:rsid w:val="00124310"/>
    <w:rsid w:val="00132E9A"/>
    <w:rsid w:val="00155441"/>
    <w:rsid w:val="001D6E98"/>
    <w:rsid w:val="001F0F66"/>
    <w:rsid w:val="001F196A"/>
    <w:rsid w:val="00205016"/>
    <w:rsid w:val="00206DF3"/>
    <w:rsid w:val="002070B9"/>
    <w:rsid w:val="00211517"/>
    <w:rsid w:val="0021301D"/>
    <w:rsid w:val="00215369"/>
    <w:rsid w:val="00233114"/>
    <w:rsid w:val="00236F12"/>
    <w:rsid w:val="00241AB1"/>
    <w:rsid w:val="00253B75"/>
    <w:rsid w:val="00293BC8"/>
    <w:rsid w:val="00294513"/>
    <w:rsid w:val="002A08DA"/>
    <w:rsid w:val="002A1B78"/>
    <w:rsid w:val="002B04BE"/>
    <w:rsid w:val="002B1571"/>
    <w:rsid w:val="002B7A0F"/>
    <w:rsid w:val="002C6DE0"/>
    <w:rsid w:val="002D465D"/>
    <w:rsid w:val="002F1A24"/>
    <w:rsid w:val="002F34C5"/>
    <w:rsid w:val="002F6EE8"/>
    <w:rsid w:val="00300469"/>
    <w:rsid w:val="00301D6D"/>
    <w:rsid w:val="003058D0"/>
    <w:rsid w:val="00317FDC"/>
    <w:rsid w:val="00321C62"/>
    <w:rsid w:val="00322ED5"/>
    <w:rsid w:val="00345ED1"/>
    <w:rsid w:val="00366416"/>
    <w:rsid w:val="003753DD"/>
    <w:rsid w:val="003765F2"/>
    <w:rsid w:val="00377042"/>
    <w:rsid w:val="00391CC9"/>
    <w:rsid w:val="00392CC5"/>
    <w:rsid w:val="0039367E"/>
    <w:rsid w:val="00393FEE"/>
    <w:rsid w:val="003B59CA"/>
    <w:rsid w:val="003D707A"/>
    <w:rsid w:val="003E225C"/>
    <w:rsid w:val="003F385B"/>
    <w:rsid w:val="003F7A97"/>
    <w:rsid w:val="00405D98"/>
    <w:rsid w:val="00412751"/>
    <w:rsid w:val="00441747"/>
    <w:rsid w:val="00441DE3"/>
    <w:rsid w:val="00444DBB"/>
    <w:rsid w:val="00445147"/>
    <w:rsid w:val="0045093A"/>
    <w:rsid w:val="00451E6B"/>
    <w:rsid w:val="00475959"/>
    <w:rsid w:val="0047633C"/>
    <w:rsid w:val="0048390D"/>
    <w:rsid w:val="00487275"/>
    <w:rsid w:val="00496FB1"/>
    <w:rsid w:val="004A0EC8"/>
    <w:rsid w:val="004A7ECC"/>
    <w:rsid w:val="004B09B9"/>
    <w:rsid w:val="004B2522"/>
    <w:rsid w:val="004B55C4"/>
    <w:rsid w:val="004B7BDC"/>
    <w:rsid w:val="004D27C3"/>
    <w:rsid w:val="004F5B5D"/>
    <w:rsid w:val="00511683"/>
    <w:rsid w:val="0053253B"/>
    <w:rsid w:val="005502F1"/>
    <w:rsid w:val="00555F40"/>
    <w:rsid w:val="00562A11"/>
    <w:rsid w:val="00564746"/>
    <w:rsid w:val="0057448B"/>
    <w:rsid w:val="00575427"/>
    <w:rsid w:val="005823BF"/>
    <w:rsid w:val="005A18C1"/>
    <w:rsid w:val="005A1F8F"/>
    <w:rsid w:val="005B4B80"/>
    <w:rsid w:val="005C6F3E"/>
    <w:rsid w:val="005D0772"/>
    <w:rsid w:val="005D417A"/>
    <w:rsid w:val="005D78CE"/>
    <w:rsid w:val="005E3D15"/>
    <w:rsid w:val="005F0FF1"/>
    <w:rsid w:val="00607F90"/>
    <w:rsid w:val="00646822"/>
    <w:rsid w:val="00661966"/>
    <w:rsid w:val="0066228E"/>
    <w:rsid w:val="00662646"/>
    <w:rsid w:val="006A2E1C"/>
    <w:rsid w:val="006B60DD"/>
    <w:rsid w:val="006D4AD4"/>
    <w:rsid w:val="006D5483"/>
    <w:rsid w:val="006D5A7F"/>
    <w:rsid w:val="006F4807"/>
    <w:rsid w:val="006F50C0"/>
    <w:rsid w:val="006F58B9"/>
    <w:rsid w:val="0070029C"/>
    <w:rsid w:val="007031D3"/>
    <w:rsid w:val="00703252"/>
    <w:rsid w:val="007205EA"/>
    <w:rsid w:val="0072440F"/>
    <w:rsid w:val="00767253"/>
    <w:rsid w:val="007B0E2A"/>
    <w:rsid w:val="007C3B9F"/>
    <w:rsid w:val="007D67F3"/>
    <w:rsid w:val="007E3344"/>
    <w:rsid w:val="007E4D06"/>
    <w:rsid w:val="007F2D21"/>
    <w:rsid w:val="007F75AF"/>
    <w:rsid w:val="0080213B"/>
    <w:rsid w:val="008021D7"/>
    <w:rsid w:val="008047F3"/>
    <w:rsid w:val="0082778E"/>
    <w:rsid w:val="0083378A"/>
    <w:rsid w:val="008366FB"/>
    <w:rsid w:val="008377FE"/>
    <w:rsid w:val="00851940"/>
    <w:rsid w:val="008670E5"/>
    <w:rsid w:val="0087325C"/>
    <w:rsid w:val="00873A88"/>
    <w:rsid w:val="00877853"/>
    <w:rsid w:val="008B49E4"/>
    <w:rsid w:val="008B7439"/>
    <w:rsid w:val="008C2A76"/>
    <w:rsid w:val="008D0ED1"/>
    <w:rsid w:val="008D1829"/>
    <w:rsid w:val="008D2836"/>
    <w:rsid w:val="008E2E26"/>
    <w:rsid w:val="008E7CB2"/>
    <w:rsid w:val="008F1D12"/>
    <w:rsid w:val="00902BE6"/>
    <w:rsid w:val="00923F7C"/>
    <w:rsid w:val="0092611F"/>
    <w:rsid w:val="00944F10"/>
    <w:rsid w:val="009636E8"/>
    <w:rsid w:val="00963B36"/>
    <w:rsid w:val="00972980"/>
    <w:rsid w:val="009820D6"/>
    <w:rsid w:val="009A6AEA"/>
    <w:rsid w:val="009D5728"/>
    <w:rsid w:val="009E214E"/>
    <w:rsid w:val="009E2ED7"/>
    <w:rsid w:val="009E59A6"/>
    <w:rsid w:val="00A261E5"/>
    <w:rsid w:val="00A26307"/>
    <w:rsid w:val="00A520A3"/>
    <w:rsid w:val="00A553A9"/>
    <w:rsid w:val="00A6673C"/>
    <w:rsid w:val="00A6686E"/>
    <w:rsid w:val="00A66901"/>
    <w:rsid w:val="00A7149B"/>
    <w:rsid w:val="00A72081"/>
    <w:rsid w:val="00A7235B"/>
    <w:rsid w:val="00A74893"/>
    <w:rsid w:val="00A805FB"/>
    <w:rsid w:val="00A87101"/>
    <w:rsid w:val="00A96162"/>
    <w:rsid w:val="00AA48DC"/>
    <w:rsid w:val="00AB167A"/>
    <w:rsid w:val="00AD13E9"/>
    <w:rsid w:val="00AE0DE7"/>
    <w:rsid w:val="00B15807"/>
    <w:rsid w:val="00B16767"/>
    <w:rsid w:val="00B4008C"/>
    <w:rsid w:val="00B44371"/>
    <w:rsid w:val="00B4534A"/>
    <w:rsid w:val="00B54D56"/>
    <w:rsid w:val="00B83579"/>
    <w:rsid w:val="00BA5C54"/>
    <w:rsid w:val="00BB0A02"/>
    <w:rsid w:val="00BB0A05"/>
    <w:rsid w:val="00BB7535"/>
    <w:rsid w:val="00BC4D19"/>
    <w:rsid w:val="00BD4D78"/>
    <w:rsid w:val="00BE6285"/>
    <w:rsid w:val="00BF2160"/>
    <w:rsid w:val="00BF4777"/>
    <w:rsid w:val="00BF4A04"/>
    <w:rsid w:val="00C00B8B"/>
    <w:rsid w:val="00C02D72"/>
    <w:rsid w:val="00C02E24"/>
    <w:rsid w:val="00C14CCA"/>
    <w:rsid w:val="00C1681A"/>
    <w:rsid w:val="00C27956"/>
    <w:rsid w:val="00C31D82"/>
    <w:rsid w:val="00C433F4"/>
    <w:rsid w:val="00C67DA6"/>
    <w:rsid w:val="00C70A18"/>
    <w:rsid w:val="00C82BAD"/>
    <w:rsid w:val="00C86663"/>
    <w:rsid w:val="00CA0B7E"/>
    <w:rsid w:val="00CA2438"/>
    <w:rsid w:val="00CB752E"/>
    <w:rsid w:val="00CC1AD3"/>
    <w:rsid w:val="00CE2F30"/>
    <w:rsid w:val="00CE5CF3"/>
    <w:rsid w:val="00CF181C"/>
    <w:rsid w:val="00CF6F93"/>
    <w:rsid w:val="00D024C8"/>
    <w:rsid w:val="00D03AEB"/>
    <w:rsid w:val="00D17821"/>
    <w:rsid w:val="00D22D7A"/>
    <w:rsid w:val="00D36644"/>
    <w:rsid w:val="00D40846"/>
    <w:rsid w:val="00D50350"/>
    <w:rsid w:val="00D57EE3"/>
    <w:rsid w:val="00D60518"/>
    <w:rsid w:val="00D719FF"/>
    <w:rsid w:val="00D8139E"/>
    <w:rsid w:val="00D916E2"/>
    <w:rsid w:val="00D95B32"/>
    <w:rsid w:val="00DA228E"/>
    <w:rsid w:val="00DD420C"/>
    <w:rsid w:val="00DD7212"/>
    <w:rsid w:val="00E0249F"/>
    <w:rsid w:val="00E04C97"/>
    <w:rsid w:val="00E16C40"/>
    <w:rsid w:val="00E37395"/>
    <w:rsid w:val="00E55DD1"/>
    <w:rsid w:val="00E71B9E"/>
    <w:rsid w:val="00E732C2"/>
    <w:rsid w:val="00E7625A"/>
    <w:rsid w:val="00E83FC6"/>
    <w:rsid w:val="00E861F0"/>
    <w:rsid w:val="00E97A65"/>
    <w:rsid w:val="00EA3922"/>
    <w:rsid w:val="00EA7D95"/>
    <w:rsid w:val="00EB322D"/>
    <w:rsid w:val="00EB41B3"/>
    <w:rsid w:val="00ED2ECF"/>
    <w:rsid w:val="00EE0A66"/>
    <w:rsid w:val="00EE7655"/>
    <w:rsid w:val="00EF2B82"/>
    <w:rsid w:val="00F15365"/>
    <w:rsid w:val="00F21E16"/>
    <w:rsid w:val="00F41C12"/>
    <w:rsid w:val="00F504BC"/>
    <w:rsid w:val="00F54886"/>
    <w:rsid w:val="00F705A0"/>
    <w:rsid w:val="00F721CE"/>
    <w:rsid w:val="00F81BFA"/>
    <w:rsid w:val="00F8477B"/>
    <w:rsid w:val="00F84AB2"/>
    <w:rsid w:val="00F860A5"/>
    <w:rsid w:val="00F903E8"/>
    <w:rsid w:val="00F93AC8"/>
    <w:rsid w:val="00FB1443"/>
    <w:rsid w:val="00FB7986"/>
    <w:rsid w:val="00FB7C81"/>
    <w:rsid w:val="00FD4F9A"/>
    <w:rsid w:val="00FF3A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DF49D7"/>
  <w14:defaultImageDpi w14:val="0"/>
  <w15:docId w15:val="{FB4BD45A-2A2A-44E5-8DC4-E392DD070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paragraph" w:styleId="Heading1">
    <w:name w:val="heading 1"/>
    <w:basedOn w:val="Normal"/>
    <w:link w:val="Heading1Char"/>
    <w:uiPriority w:val="1"/>
    <w:qFormat/>
    <w:rsid w:val="00A87101"/>
    <w:pPr>
      <w:widowControl w:val="0"/>
      <w:spacing w:after="0" w:line="240" w:lineRule="auto"/>
      <w:ind w:left="3111"/>
      <w:outlineLvl w:val="0"/>
    </w:pPr>
    <w:rPr>
      <w:rFonts w:ascii="Times New Roman" w:hAnsi="Times New Roman" w:cstheme="minorBidi"/>
      <w:b/>
      <w:bCs/>
      <w:sz w:val="28"/>
      <w:szCs w:val="28"/>
    </w:rPr>
  </w:style>
  <w:style w:type="paragraph" w:styleId="Heading2">
    <w:name w:val="heading 2"/>
    <w:basedOn w:val="Normal"/>
    <w:link w:val="Heading2Char"/>
    <w:uiPriority w:val="1"/>
    <w:qFormat/>
    <w:rsid w:val="00A87101"/>
    <w:pPr>
      <w:widowControl w:val="0"/>
      <w:spacing w:after="0" w:line="240" w:lineRule="auto"/>
      <w:ind w:left="588"/>
      <w:outlineLvl w:val="1"/>
    </w:pPr>
    <w:rPr>
      <w:rFonts w:ascii="Times New Roman" w:hAnsi="Times New Roman" w:cstheme="min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7325C"/>
    <w:rPr>
      <w:rFonts w:cs="Times New Roman"/>
      <w:color w:val="0563C1" w:themeColor="hyperlink"/>
      <w:u w:val="single"/>
    </w:rPr>
  </w:style>
  <w:style w:type="paragraph" w:customStyle="1" w:styleId="Default">
    <w:name w:val="Default"/>
    <w:rsid w:val="00B4008C"/>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aliases w:val="kepala,List Paragraph1"/>
    <w:basedOn w:val="Normal"/>
    <w:link w:val="ListParagraphChar"/>
    <w:uiPriority w:val="1"/>
    <w:qFormat/>
    <w:rsid w:val="00BF2160"/>
    <w:pPr>
      <w:spacing w:after="200" w:line="276" w:lineRule="auto"/>
      <w:ind w:left="720"/>
      <w:contextualSpacing/>
    </w:pPr>
    <w:rPr>
      <w:lang w:val="id-ID"/>
    </w:rPr>
  </w:style>
  <w:style w:type="character" w:customStyle="1" w:styleId="ListParagraphChar">
    <w:name w:val="List Paragraph Char"/>
    <w:aliases w:val="kepala Char,List Paragraph1 Char"/>
    <w:link w:val="ListParagraph"/>
    <w:uiPriority w:val="1"/>
    <w:locked/>
    <w:rsid w:val="00BF2160"/>
    <w:rPr>
      <w:lang w:val="id-ID" w:eastAsia="x-none"/>
    </w:rPr>
  </w:style>
  <w:style w:type="table" w:styleId="TableGrid">
    <w:name w:val="Table Grid"/>
    <w:basedOn w:val="TableNormal"/>
    <w:uiPriority w:val="39"/>
    <w:rsid w:val="00BF2160"/>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36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9367E"/>
    <w:rPr>
      <w:rFonts w:ascii="Tahoma" w:hAnsi="Tahoma" w:cs="Tahoma"/>
      <w:sz w:val="16"/>
      <w:szCs w:val="16"/>
    </w:rPr>
  </w:style>
  <w:style w:type="paragraph" w:styleId="Header">
    <w:name w:val="header"/>
    <w:basedOn w:val="Normal"/>
    <w:link w:val="HeaderChar"/>
    <w:uiPriority w:val="99"/>
    <w:unhideWhenUsed/>
    <w:rsid w:val="0082778E"/>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82778E"/>
    <w:rPr>
      <w:rFonts w:cs="Times New Roman"/>
      <w:lang w:val="en-US" w:eastAsia="en-US"/>
    </w:rPr>
  </w:style>
  <w:style w:type="paragraph" w:styleId="Footer">
    <w:name w:val="footer"/>
    <w:basedOn w:val="Normal"/>
    <w:link w:val="FooterChar"/>
    <w:uiPriority w:val="99"/>
    <w:unhideWhenUsed/>
    <w:rsid w:val="0082778E"/>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82778E"/>
    <w:rPr>
      <w:rFonts w:cs="Times New Roman"/>
      <w:lang w:val="en-US" w:eastAsia="en-US"/>
    </w:rPr>
  </w:style>
  <w:style w:type="paragraph" w:styleId="BodyText">
    <w:name w:val="Body Text"/>
    <w:basedOn w:val="Normal"/>
    <w:link w:val="BodyTextChar"/>
    <w:uiPriority w:val="1"/>
    <w:qFormat/>
    <w:rsid w:val="005502F1"/>
    <w:pPr>
      <w:widowControl w:val="0"/>
      <w:spacing w:after="0" w:line="240" w:lineRule="auto"/>
      <w:ind w:left="588"/>
    </w:pPr>
    <w:rPr>
      <w:rFonts w:ascii="Times New Roman" w:hAnsi="Times New Roman" w:cstheme="minorBidi"/>
      <w:sz w:val="24"/>
      <w:szCs w:val="24"/>
    </w:rPr>
  </w:style>
  <w:style w:type="character" w:customStyle="1" w:styleId="BodyTextChar">
    <w:name w:val="Body Text Char"/>
    <w:basedOn w:val="DefaultParagraphFont"/>
    <w:link w:val="BodyText"/>
    <w:uiPriority w:val="1"/>
    <w:rsid w:val="005502F1"/>
    <w:rPr>
      <w:rFonts w:ascii="Times New Roman" w:hAnsi="Times New Roman" w:cstheme="minorBidi"/>
      <w:sz w:val="24"/>
      <w:szCs w:val="24"/>
    </w:rPr>
  </w:style>
  <w:style w:type="character" w:customStyle="1" w:styleId="Heading1Char">
    <w:name w:val="Heading 1 Char"/>
    <w:basedOn w:val="DefaultParagraphFont"/>
    <w:link w:val="Heading1"/>
    <w:uiPriority w:val="1"/>
    <w:rsid w:val="00A87101"/>
    <w:rPr>
      <w:rFonts w:ascii="Times New Roman" w:hAnsi="Times New Roman" w:cstheme="minorBidi"/>
      <w:b/>
      <w:bCs/>
      <w:sz w:val="28"/>
      <w:szCs w:val="28"/>
    </w:rPr>
  </w:style>
  <w:style w:type="character" w:customStyle="1" w:styleId="Heading2Char">
    <w:name w:val="Heading 2 Char"/>
    <w:basedOn w:val="DefaultParagraphFont"/>
    <w:link w:val="Heading2"/>
    <w:uiPriority w:val="1"/>
    <w:rsid w:val="00A87101"/>
    <w:rPr>
      <w:rFonts w:ascii="Times New Roman" w:hAnsi="Times New Roman" w:cstheme="minorBidi"/>
      <w:b/>
      <w:bCs/>
      <w:sz w:val="24"/>
      <w:szCs w:val="24"/>
    </w:rPr>
  </w:style>
  <w:style w:type="paragraph" w:styleId="TOC1">
    <w:name w:val="toc 1"/>
    <w:basedOn w:val="Normal"/>
    <w:uiPriority w:val="1"/>
    <w:qFormat/>
    <w:rsid w:val="00A87101"/>
    <w:pPr>
      <w:widowControl w:val="0"/>
      <w:spacing w:after="0" w:line="240" w:lineRule="auto"/>
      <w:ind w:left="588"/>
    </w:pPr>
    <w:rPr>
      <w:rFonts w:ascii="Times New Roman" w:hAnsi="Times New Roman" w:cstheme="minorBidi"/>
      <w:sz w:val="24"/>
      <w:szCs w:val="24"/>
    </w:rPr>
  </w:style>
  <w:style w:type="paragraph" w:styleId="TOC2">
    <w:name w:val="toc 2"/>
    <w:basedOn w:val="Normal"/>
    <w:uiPriority w:val="1"/>
    <w:qFormat/>
    <w:rsid w:val="00A87101"/>
    <w:pPr>
      <w:widowControl w:val="0"/>
      <w:spacing w:after="0" w:line="240" w:lineRule="auto"/>
      <w:ind w:left="948"/>
    </w:pPr>
    <w:rPr>
      <w:rFonts w:ascii="Times New Roman" w:hAnsi="Times New Roman" w:cstheme="minorBidi"/>
      <w:sz w:val="24"/>
      <w:szCs w:val="24"/>
    </w:rPr>
  </w:style>
  <w:style w:type="paragraph" w:styleId="TOC3">
    <w:name w:val="toc 3"/>
    <w:basedOn w:val="Normal"/>
    <w:uiPriority w:val="1"/>
    <w:qFormat/>
    <w:rsid w:val="00A87101"/>
    <w:pPr>
      <w:widowControl w:val="0"/>
      <w:spacing w:after="0" w:line="240" w:lineRule="auto"/>
      <w:ind w:left="1015"/>
    </w:pPr>
    <w:rPr>
      <w:rFonts w:ascii="Times New Roman" w:hAnsi="Times New Roman" w:cstheme="minorBidi"/>
    </w:rPr>
  </w:style>
  <w:style w:type="paragraph" w:customStyle="1" w:styleId="TableParagraph">
    <w:name w:val="Table Paragraph"/>
    <w:basedOn w:val="Normal"/>
    <w:uiPriority w:val="1"/>
    <w:qFormat/>
    <w:rsid w:val="00A87101"/>
    <w:pPr>
      <w:widowControl w:val="0"/>
      <w:spacing w:after="0" w:line="240" w:lineRule="auto"/>
    </w:pPr>
    <w:rPr>
      <w:rFonts w:eastAsiaTheme="minorHAnsi" w:cstheme="minorBidi"/>
    </w:rPr>
  </w:style>
  <w:style w:type="paragraph" w:styleId="PlainText">
    <w:name w:val="Plain Text"/>
    <w:basedOn w:val="Normal"/>
    <w:link w:val="PlainTextChar"/>
    <w:semiHidden/>
    <w:rsid w:val="00233114"/>
    <w:pPr>
      <w:spacing w:after="0" w:line="240" w:lineRule="auto"/>
    </w:pPr>
    <w:rPr>
      <w:rFonts w:ascii="Courier New" w:hAnsi="Courier New"/>
      <w:sz w:val="20"/>
      <w:szCs w:val="20"/>
      <w:lang w:eastAsia="id-ID"/>
    </w:rPr>
  </w:style>
  <w:style w:type="character" w:customStyle="1" w:styleId="PlainTextChar">
    <w:name w:val="Plain Text Char"/>
    <w:basedOn w:val="DefaultParagraphFont"/>
    <w:link w:val="PlainText"/>
    <w:semiHidden/>
    <w:rsid w:val="00233114"/>
    <w:rPr>
      <w:rFonts w:ascii="Courier New" w:hAnsi="Courier New" w:cs="Times New Roman"/>
      <w:sz w:val="20"/>
      <w:szCs w:val="20"/>
      <w:lang w:eastAsia="id-ID"/>
    </w:rPr>
  </w:style>
  <w:style w:type="paragraph" w:customStyle="1" w:styleId="E-JournalHeading1">
    <w:name w:val="E-Journal_Heading 1"/>
    <w:basedOn w:val="Normal"/>
    <w:qFormat/>
    <w:rsid w:val="00BC4D19"/>
    <w:pPr>
      <w:spacing w:before="120" w:after="120" w:line="240" w:lineRule="auto"/>
    </w:pPr>
    <w:rPr>
      <w:rFonts w:ascii="Times New Roman" w:hAnsi="Times New Roman"/>
      <w:b/>
    </w:rPr>
  </w:style>
  <w:style w:type="paragraph" w:customStyle="1" w:styleId="E-JournalBody">
    <w:name w:val="E-Journal_Body"/>
    <w:basedOn w:val="Normal"/>
    <w:qFormat/>
    <w:rsid w:val="00BC4D19"/>
    <w:pPr>
      <w:spacing w:after="0" w:line="240" w:lineRule="auto"/>
      <w:ind w:firstLine="743"/>
      <w:jc w:val="both"/>
    </w:pPr>
    <w:rPr>
      <w:rFonts w:ascii="Times New Roman" w:hAnsi="Times New Roman"/>
      <w:szCs w:val="24"/>
      <w:lang w:val="id-ID"/>
    </w:rPr>
  </w:style>
  <w:style w:type="paragraph" w:customStyle="1" w:styleId="E-JournalHeading2">
    <w:name w:val="E-Journal_Heading 2"/>
    <w:basedOn w:val="Normal"/>
    <w:qFormat/>
    <w:rsid w:val="00BC4D19"/>
    <w:pPr>
      <w:spacing w:before="120" w:after="120" w:line="240" w:lineRule="auto"/>
    </w:pPr>
    <w:rPr>
      <w:rFonts w:ascii="Times New Roman" w:hAnsi="Times New Roman"/>
    </w:rPr>
  </w:style>
  <w:style w:type="paragraph" w:customStyle="1" w:styleId="E-JournalTableCaption">
    <w:name w:val="E-Journal Table Caption"/>
    <w:basedOn w:val="Normal"/>
    <w:autoRedefine/>
    <w:qFormat/>
    <w:rsid w:val="00CE2F30"/>
    <w:pPr>
      <w:spacing w:before="120" w:after="0" w:line="240" w:lineRule="atLeast"/>
      <w:jc w:val="center"/>
    </w:pPr>
    <w:rPr>
      <w:rFonts w:ascii="Times New Roman" w:hAnsi="Times New Roman"/>
      <w:szCs w:val="24"/>
      <w:lang w:val="id-ID"/>
    </w:rPr>
  </w:style>
  <w:style w:type="paragraph" w:customStyle="1" w:styleId="E-JournalTable">
    <w:name w:val="E-Journal_Table"/>
    <w:basedOn w:val="Normal"/>
    <w:qFormat/>
    <w:rsid w:val="00BC4D19"/>
    <w:pPr>
      <w:spacing w:after="0" w:line="320" w:lineRule="atLeast"/>
      <w:jc w:val="center"/>
    </w:pPr>
    <w:rPr>
      <w:rFonts w:ascii="Times New Roman" w:hAnsi="Times New Roman"/>
      <w:szCs w:val="24"/>
      <w:lang w:val="id-ID"/>
    </w:rPr>
  </w:style>
  <w:style w:type="paragraph" w:customStyle="1" w:styleId="E-JournalPictureCapture">
    <w:name w:val="E-Journal_Picture Capture"/>
    <w:basedOn w:val="Normal"/>
    <w:autoRedefine/>
    <w:qFormat/>
    <w:rsid w:val="00BC4D19"/>
    <w:pPr>
      <w:spacing w:after="120" w:line="240" w:lineRule="atLeast"/>
      <w:jc w:val="center"/>
    </w:pPr>
    <w:rPr>
      <w:rFonts w:ascii="Times New Roman" w:hAnsi="Times New Roman"/>
      <w:color w:val="000000"/>
      <w:szCs w:val="24"/>
      <w:lang w:val="id-ID"/>
    </w:rPr>
  </w:style>
  <w:style w:type="paragraph" w:customStyle="1" w:styleId="E-JournalDaftarPustaka">
    <w:name w:val="E-Journal_Daftar Pustaka"/>
    <w:basedOn w:val="Normal"/>
    <w:qFormat/>
    <w:rsid w:val="00BC4D19"/>
    <w:pPr>
      <w:spacing w:before="240" w:after="0" w:line="240" w:lineRule="atLeast"/>
      <w:ind w:left="720" w:hanging="720"/>
      <w:jc w:val="both"/>
    </w:pPr>
    <w:rPr>
      <w:rFonts w:ascii="Times New Roman" w:hAnsi="Times New Roman"/>
      <w:color w:val="000000"/>
      <w:lang w:val="id-ID"/>
    </w:rPr>
  </w:style>
  <w:style w:type="character" w:styleId="Strong">
    <w:name w:val="Strong"/>
    <w:basedOn w:val="DefaultParagraphFont"/>
    <w:uiPriority w:val="22"/>
    <w:qFormat/>
    <w:rsid w:val="00BC4D19"/>
    <w:rPr>
      <w:b/>
      <w:bCs/>
    </w:rPr>
  </w:style>
  <w:style w:type="table" w:customStyle="1" w:styleId="TableGrid1">
    <w:name w:val="Table Grid1"/>
    <w:basedOn w:val="TableNormal"/>
    <w:next w:val="TableGrid"/>
    <w:uiPriority w:val="59"/>
    <w:rsid w:val="00BC4D19"/>
    <w:pPr>
      <w:spacing w:after="0" w:line="240" w:lineRule="auto"/>
    </w:pPr>
    <w:rPr>
      <w:rFonts w:ascii="Times New Roman" w:hAnsi="Times New Roman"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JournalAuthor">
    <w:name w:val="E-Journal_Author"/>
    <w:basedOn w:val="Normal"/>
    <w:qFormat/>
    <w:rsid w:val="00BC4D19"/>
    <w:pPr>
      <w:spacing w:after="0" w:line="240" w:lineRule="auto"/>
      <w:jc w:val="center"/>
    </w:pPr>
    <w:rPr>
      <w:rFonts w:ascii="Times New Roman" w:hAnsi="Times New Roman"/>
      <w:lang w:val="id-ID"/>
    </w:rPr>
  </w:style>
  <w:style w:type="paragraph" w:customStyle="1" w:styleId="E-JournalTitle">
    <w:name w:val="E-Journal_Title"/>
    <w:basedOn w:val="Normal"/>
    <w:qFormat/>
    <w:rsid w:val="00BC4D19"/>
    <w:pPr>
      <w:spacing w:after="0" w:line="240" w:lineRule="auto"/>
      <w:ind w:firstLine="567"/>
      <w:jc w:val="center"/>
    </w:pPr>
    <w:rPr>
      <w:rFonts w:ascii="Times New Roman" w:hAnsi="Times New Roman"/>
      <w:b/>
      <w:lang w:val="id-ID"/>
    </w:rPr>
  </w:style>
  <w:style w:type="character" w:styleId="UnresolvedMention">
    <w:name w:val="Unresolved Mention"/>
    <w:basedOn w:val="DefaultParagraphFont"/>
    <w:uiPriority w:val="99"/>
    <w:semiHidden/>
    <w:unhideWhenUsed/>
    <w:rsid w:val="00F860A5"/>
    <w:rPr>
      <w:color w:val="605E5C"/>
      <w:shd w:val="clear" w:color="auto" w:fill="E1DFDD"/>
    </w:rPr>
  </w:style>
  <w:style w:type="character" w:styleId="PlaceholderText">
    <w:name w:val="Placeholder Text"/>
    <w:basedOn w:val="DefaultParagraphFont"/>
    <w:uiPriority w:val="99"/>
    <w:semiHidden/>
    <w:rsid w:val="00A74893"/>
    <w:rPr>
      <w:color w:val="666666"/>
    </w:rPr>
  </w:style>
  <w:style w:type="paragraph" w:styleId="Caption">
    <w:name w:val="caption"/>
    <w:basedOn w:val="Normal"/>
    <w:next w:val="Normal"/>
    <w:uiPriority w:val="35"/>
    <w:unhideWhenUsed/>
    <w:qFormat/>
    <w:rsid w:val="000423B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9088">
      <w:bodyDiv w:val="1"/>
      <w:marLeft w:val="0"/>
      <w:marRight w:val="0"/>
      <w:marTop w:val="0"/>
      <w:marBottom w:val="0"/>
      <w:divBdr>
        <w:top w:val="none" w:sz="0" w:space="0" w:color="auto"/>
        <w:left w:val="none" w:sz="0" w:space="0" w:color="auto"/>
        <w:bottom w:val="none" w:sz="0" w:space="0" w:color="auto"/>
        <w:right w:val="none" w:sz="0" w:space="0" w:color="auto"/>
      </w:divBdr>
      <w:divsChild>
        <w:div w:id="1097798477">
          <w:marLeft w:val="0"/>
          <w:marRight w:val="0"/>
          <w:marTop w:val="0"/>
          <w:marBottom w:val="0"/>
          <w:divBdr>
            <w:top w:val="none" w:sz="0" w:space="0" w:color="auto"/>
            <w:left w:val="none" w:sz="0" w:space="0" w:color="auto"/>
            <w:bottom w:val="none" w:sz="0" w:space="0" w:color="auto"/>
            <w:right w:val="none" w:sz="0" w:space="0" w:color="auto"/>
          </w:divBdr>
          <w:divsChild>
            <w:div w:id="1816949642">
              <w:marLeft w:val="0"/>
              <w:marRight w:val="0"/>
              <w:marTop w:val="0"/>
              <w:marBottom w:val="0"/>
              <w:divBdr>
                <w:top w:val="none" w:sz="0" w:space="0" w:color="auto"/>
                <w:left w:val="none" w:sz="0" w:space="0" w:color="auto"/>
                <w:bottom w:val="none" w:sz="0" w:space="0" w:color="auto"/>
                <w:right w:val="none" w:sz="0" w:space="0" w:color="auto"/>
              </w:divBdr>
            </w:div>
            <w:div w:id="812330646">
              <w:marLeft w:val="0"/>
              <w:marRight w:val="0"/>
              <w:marTop w:val="0"/>
              <w:marBottom w:val="0"/>
              <w:divBdr>
                <w:top w:val="none" w:sz="0" w:space="0" w:color="auto"/>
                <w:left w:val="none" w:sz="0" w:space="0" w:color="auto"/>
                <w:bottom w:val="none" w:sz="0" w:space="0" w:color="auto"/>
                <w:right w:val="none" w:sz="0" w:space="0" w:color="auto"/>
              </w:divBdr>
            </w:div>
            <w:div w:id="1106582316">
              <w:marLeft w:val="0"/>
              <w:marRight w:val="0"/>
              <w:marTop w:val="0"/>
              <w:marBottom w:val="0"/>
              <w:divBdr>
                <w:top w:val="none" w:sz="0" w:space="0" w:color="auto"/>
                <w:left w:val="none" w:sz="0" w:space="0" w:color="auto"/>
                <w:bottom w:val="none" w:sz="0" w:space="0" w:color="auto"/>
                <w:right w:val="none" w:sz="0" w:space="0" w:color="auto"/>
              </w:divBdr>
            </w:div>
            <w:div w:id="1921254265">
              <w:marLeft w:val="0"/>
              <w:marRight w:val="0"/>
              <w:marTop w:val="0"/>
              <w:marBottom w:val="0"/>
              <w:divBdr>
                <w:top w:val="none" w:sz="0" w:space="0" w:color="auto"/>
                <w:left w:val="none" w:sz="0" w:space="0" w:color="auto"/>
                <w:bottom w:val="none" w:sz="0" w:space="0" w:color="auto"/>
                <w:right w:val="none" w:sz="0" w:space="0" w:color="auto"/>
              </w:divBdr>
            </w:div>
            <w:div w:id="1194882786">
              <w:marLeft w:val="0"/>
              <w:marRight w:val="0"/>
              <w:marTop w:val="0"/>
              <w:marBottom w:val="0"/>
              <w:divBdr>
                <w:top w:val="none" w:sz="0" w:space="0" w:color="auto"/>
                <w:left w:val="none" w:sz="0" w:space="0" w:color="auto"/>
                <w:bottom w:val="none" w:sz="0" w:space="0" w:color="auto"/>
                <w:right w:val="none" w:sz="0" w:space="0" w:color="auto"/>
              </w:divBdr>
            </w:div>
            <w:div w:id="1635866999">
              <w:marLeft w:val="0"/>
              <w:marRight w:val="0"/>
              <w:marTop w:val="0"/>
              <w:marBottom w:val="0"/>
              <w:divBdr>
                <w:top w:val="none" w:sz="0" w:space="0" w:color="auto"/>
                <w:left w:val="none" w:sz="0" w:space="0" w:color="auto"/>
                <w:bottom w:val="none" w:sz="0" w:space="0" w:color="auto"/>
                <w:right w:val="none" w:sz="0" w:space="0" w:color="auto"/>
              </w:divBdr>
            </w:div>
            <w:div w:id="130465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2801">
      <w:bodyDiv w:val="1"/>
      <w:marLeft w:val="0"/>
      <w:marRight w:val="0"/>
      <w:marTop w:val="0"/>
      <w:marBottom w:val="0"/>
      <w:divBdr>
        <w:top w:val="none" w:sz="0" w:space="0" w:color="auto"/>
        <w:left w:val="none" w:sz="0" w:space="0" w:color="auto"/>
        <w:bottom w:val="none" w:sz="0" w:space="0" w:color="auto"/>
        <w:right w:val="none" w:sz="0" w:space="0" w:color="auto"/>
      </w:divBdr>
    </w:div>
    <w:div w:id="235895056">
      <w:bodyDiv w:val="1"/>
      <w:marLeft w:val="0"/>
      <w:marRight w:val="0"/>
      <w:marTop w:val="0"/>
      <w:marBottom w:val="0"/>
      <w:divBdr>
        <w:top w:val="none" w:sz="0" w:space="0" w:color="auto"/>
        <w:left w:val="none" w:sz="0" w:space="0" w:color="auto"/>
        <w:bottom w:val="none" w:sz="0" w:space="0" w:color="auto"/>
        <w:right w:val="none" w:sz="0" w:space="0" w:color="auto"/>
      </w:divBdr>
      <w:divsChild>
        <w:div w:id="877400656">
          <w:marLeft w:val="0"/>
          <w:marRight w:val="0"/>
          <w:marTop w:val="0"/>
          <w:marBottom w:val="0"/>
          <w:divBdr>
            <w:top w:val="none" w:sz="0" w:space="0" w:color="auto"/>
            <w:left w:val="none" w:sz="0" w:space="0" w:color="auto"/>
            <w:bottom w:val="none" w:sz="0" w:space="0" w:color="auto"/>
            <w:right w:val="none" w:sz="0" w:space="0" w:color="auto"/>
          </w:divBdr>
          <w:divsChild>
            <w:div w:id="1395932063">
              <w:marLeft w:val="0"/>
              <w:marRight w:val="0"/>
              <w:marTop w:val="0"/>
              <w:marBottom w:val="0"/>
              <w:divBdr>
                <w:top w:val="none" w:sz="0" w:space="0" w:color="auto"/>
                <w:left w:val="none" w:sz="0" w:space="0" w:color="auto"/>
                <w:bottom w:val="none" w:sz="0" w:space="0" w:color="auto"/>
                <w:right w:val="none" w:sz="0" w:space="0" w:color="auto"/>
              </w:divBdr>
            </w:div>
            <w:div w:id="1786584189">
              <w:marLeft w:val="0"/>
              <w:marRight w:val="0"/>
              <w:marTop w:val="0"/>
              <w:marBottom w:val="0"/>
              <w:divBdr>
                <w:top w:val="none" w:sz="0" w:space="0" w:color="auto"/>
                <w:left w:val="none" w:sz="0" w:space="0" w:color="auto"/>
                <w:bottom w:val="none" w:sz="0" w:space="0" w:color="auto"/>
                <w:right w:val="none" w:sz="0" w:space="0" w:color="auto"/>
              </w:divBdr>
            </w:div>
            <w:div w:id="168369551">
              <w:marLeft w:val="0"/>
              <w:marRight w:val="0"/>
              <w:marTop w:val="0"/>
              <w:marBottom w:val="0"/>
              <w:divBdr>
                <w:top w:val="none" w:sz="0" w:space="0" w:color="auto"/>
                <w:left w:val="none" w:sz="0" w:space="0" w:color="auto"/>
                <w:bottom w:val="none" w:sz="0" w:space="0" w:color="auto"/>
                <w:right w:val="none" w:sz="0" w:space="0" w:color="auto"/>
              </w:divBdr>
            </w:div>
            <w:div w:id="194078774">
              <w:marLeft w:val="0"/>
              <w:marRight w:val="0"/>
              <w:marTop w:val="0"/>
              <w:marBottom w:val="0"/>
              <w:divBdr>
                <w:top w:val="none" w:sz="0" w:space="0" w:color="auto"/>
                <w:left w:val="none" w:sz="0" w:space="0" w:color="auto"/>
                <w:bottom w:val="none" w:sz="0" w:space="0" w:color="auto"/>
                <w:right w:val="none" w:sz="0" w:space="0" w:color="auto"/>
              </w:divBdr>
            </w:div>
            <w:div w:id="20047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13072">
      <w:bodyDiv w:val="1"/>
      <w:marLeft w:val="0"/>
      <w:marRight w:val="0"/>
      <w:marTop w:val="0"/>
      <w:marBottom w:val="0"/>
      <w:divBdr>
        <w:top w:val="none" w:sz="0" w:space="0" w:color="auto"/>
        <w:left w:val="none" w:sz="0" w:space="0" w:color="auto"/>
        <w:bottom w:val="none" w:sz="0" w:space="0" w:color="auto"/>
        <w:right w:val="none" w:sz="0" w:space="0" w:color="auto"/>
      </w:divBdr>
      <w:divsChild>
        <w:div w:id="889802608">
          <w:marLeft w:val="0"/>
          <w:marRight w:val="0"/>
          <w:marTop w:val="0"/>
          <w:marBottom w:val="0"/>
          <w:divBdr>
            <w:top w:val="none" w:sz="0" w:space="0" w:color="auto"/>
            <w:left w:val="none" w:sz="0" w:space="0" w:color="auto"/>
            <w:bottom w:val="none" w:sz="0" w:space="0" w:color="auto"/>
            <w:right w:val="none" w:sz="0" w:space="0" w:color="auto"/>
          </w:divBdr>
          <w:divsChild>
            <w:div w:id="92781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75642">
      <w:bodyDiv w:val="1"/>
      <w:marLeft w:val="0"/>
      <w:marRight w:val="0"/>
      <w:marTop w:val="0"/>
      <w:marBottom w:val="0"/>
      <w:divBdr>
        <w:top w:val="none" w:sz="0" w:space="0" w:color="auto"/>
        <w:left w:val="none" w:sz="0" w:space="0" w:color="auto"/>
        <w:bottom w:val="none" w:sz="0" w:space="0" w:color="auto"/>
        <w:right w:val="none" w:sz="0" w:space="0" w:color="auto"/>
      </w:divBdr>
      <w:divsChild>
        <w:div w:id="1825664028">
          <w:marLeft w:val="0"/>
          <w:marRight w:val="0"/>
          <w:marTop w:val="0"/>
          <w:marBottom w:val="0"/>
          <w:divBdr>
            <w:top w:val="none" w:sz="0" w:space="0" w:color="auto"/>
            <w:left w:val="none" w:sz="0" w:space="0" w:color="auto"/>
            <w:bottom w:val="none" w:sz="0" w:space="0" w:color="auto"/>
            <w:right w:val="none" w:sz="0" w:space="0" w:color="auto"/>
          </w:divBdr>
          <w:divsChild>
            <w:div w:id="1090854267">
              <w:marLeft w:val="0"/>
              <w:marRight w:val="0"/>
              <w:marTop w:val="0"/>
              <w:marBottom w:val="0"/>
              <w:divBdr>
                <w:top w:val="none" w:sz="0" w:space="0" w:color="auto"/>
                <w:left w:val="none" w:sz="0" w:space="0" w:color="auto"/>
                <w:bottom w:val="none" w:sz="0" w:space="0" w:color="auto"/>
                <w:right w:val="none" w:sz="0" w:space="0" w:color="auto"/>
              </w:divBdr>
            </w:div>
            <w:div w:id="186338086">
              <w:marLeft w:val="0"/>
              <w:marRight w:val="0"/>
              <w:marTop w:val="0"/>
              <w:marBottom w:val="0"/>
              <w:divBdr>
                <w:top w:val="none" w:sz="0" w:space="0" w:color="auto"/>
                <w:left w:val="none" w:sz="0" w:space="0" w:color="auto"/>
                <w:bottom w:val="none" w:sz="0" w:space="0" w:color="auto"/>
                <w:right w:val="none" w:sz="0" w:space="0" w:color="auto"/>
              </w:divBdr>
            </w:div>
            <w:div w:id="555433463">
              <w:marLeft w:val="0"/>
              <w:marRight w:val="0"/>
              <w:marTop w:val="0"/>
              <w:marBottom w:val="0"/>
              <w:divBdr>
                <w:top w:val="none" w:sz="0" w:space="0" w:color="auto"/>
                <w:left w:val="none" w:sz="0" w:space="0" w:color="auto"/>
                <w:bottom w:val="none" w:sz="0" w:space="0" w:color="auto"/>
                <w:right w:val="none" w:sz="0" w:space="0" w:color="auto"/>
              </w:divBdr>
            </w:div>
            <w:div w:id="897859614">
              <w:marLeft w:val="0"/>
              <w:marRight w:val="0"/>
              <w:marTop w:val="0"/>
              <w:marBottom w:val="0"/>
              <w:divBdr>
                <w:top w:val="none" w:sz="0" w:space="0" w:color="auto"/>
                <w:left w:val="none" w:sz="0" w:space="0" w:color="auto"/>
                <w:bottom w:val="none" w:sz="0" w:space="0" w:color="auto"/>
                <w:right w:val="none" w:sz="0" w:space="0" w:color="auto"/>
              </w:divBdr>
            </w:div>
            <w:div w:id="1735658089">
              <w:marLeft w:val="0"/>
              <w:marRight w:val="0"/>
              <w:marTop w:val="0"/>
              <w:marBottom w:val="0"/>
              <w:divBdr>
                <w:top w:val="none" w:sz="0" w:space="0" w:color="auto"/>
                <w:left w:val="none" w:sz="0" w:space="0" w:color="auto"/>
                <w:bottom w:val="none" w:sz="0" w:space="0" w:color="auto"/>
                <w:right w:val="none" w:sz="0" w:space="0" w:color="auto"/>
              </w:divBdr>
            </w:div>
            <w:div w:id="1587618634">
              <w:marLeft w:val="0"/>
              <w:marRight w:val="0"/>
              <w:marTop w:val="0"/>
              <w:marBottom w:val="0"/>
              <w:divBdr>
                <w:top w:val="none" w:sz="0" w:space="0" w:color="auto"/>
                <w:left w:val="none" w:sz="0" w:space="0" w:color="auto"/>
                <w:bottom w:val="none" w:sz="0" w:space="0" w:color="auto"/>
                <w:right w:val="none" w:sz="0" w:space="0" w:color="auto"/>
              </w:divBdr>
            </w:div>
            <w:div w:id="1695378729">
              <w:marLeft w:val="0"/>
              <w:marRight w:val="0"/>
              <w:marTop w:val="0"/>
              <w:marBottom w:val="0"/>
              <w:divBdr>
                <w:top w:val="none" w:sz="0" w:space="0" w:color="auto"/>
                <w:left w:val="none" w:sz="0" w:space="0" w:color="auto"/>
                <w:bottom w:val="none" w:sz="0" w:space="0" w:color="auto"/>
                <w:right w:val="none" w:sz="0" w:space="0" w:color="auto"/>
              </w:divBdr>
            </w:div>
            <w:div w:id="1920287511">
              <w:marLeft w:val="0"/>
              <w:marRight w:val="0"/>
              <w:marTop w:val="0"/>
              <w:marBottom w:val="0"/>
              <w:divBdr>
                <w:top w:val="none" w:sz="0" w:space="0" w:color="auto"/>
                <w:left w:val="none" w:sz="0" w:space="0" w:color="auto"/>
                <w:bottom w:val="none" w:sz="0" w:space="0" w:color="auto"/>
                <w:right w:val="none" w:sz="0" w:space="0" w:color="auto"/>
              </w:divBdr>
            </w:div>
            <w:div w:id="1671062695">
              <w:marLeft w:val="0"/>
              <w:marRight w:val="0"/>
              <w:marTop w:val="0"/>
              <w:marBottom w:val="0"/>
              <w:divBdr>
                <w:top w:val="none" w:sz="0" w:space="0" w:color="auto"/>
                <w:left w:val="none" w:sz="0" w:space="0" w:color="auto"/>
                <w:bottom w:val="none" w:sz="0" w:space="0" w:color="auto"/>
                <w:right w:val="none" w:sz="0" w:space="0" w:color="auto"/>
              </w:divBdr>
            </w:div>
            <w:div w:id="212930593">
              <w:marLeft w:val="0"/>
              <w:marRight w:val="0"/>
              <w:marTop w:val="0"/>
              <w:marBottom w:val="0"/>
              <w:divBdr>
                <w:top w:val="none" w:sz="0" w:space="0" w:color="auto"/>
                <w:left w:val="none" w:sz="0" w:space="0" w:color="auto"/>
                <w:bottom w:val="none" w:sz="0" w:space="0" w:color="auto"/>
                <w:right w:val="none" w:sz="0" w:space="0" w:color="auto"/>
              </w:divBdr>
            </w:div>
            <w:div w:id="1039430270">
              <w:marLeft w:val="0"/>
              <w:marRight w:val="0"/>
              <w:marTop w:val="0"/>
              <w:marBottom w:val="0"/>
              <w:divBdr>
                <w:top w:val="none" w:sz="0" w:space="0" w:color="auto"/>
                <w:left w:val="none" w:sz="0" w:space="0" w:color="auto"/>
                <w:bottom w:val="none" w:sz="0" w:space="0" w:color="auto"/>
                <w:right w:val="none" w:sz="0" w:space="0" w:color="auto"/>
              </w:divBdr>
            </w:div>
            <w:div w:id="2042168202">
              <w:marLeft w:val="0"/>
              <w:marRight w:val="0"/>
              <w:marTop w:val="0"/>
              <w:marBottom w:val="0"/>
              <w:divBdr>
                <w:top w:val="none" w:sz="0" w:space="0" w:color="auto"/>
                <w:left w:val="none" w:sz="0" w:space="0" w:color="auto"/>
                <w:bottom w:val="none" w:sz="0" w:space="0" w:color="auto"/>
                <w:right w:val="none" w:sz="0" w:space="0" w:color="auto"/>
              </w:divBdr>
            </w:div>
            <w:div w:id="1051003849">
              <w:marLeft w:val="0"/>
              <w:marRight w:val="0"/>
              <w:marTop w:val="0"/>
              <w:marBottom w:val="0"/>
              <w:divBdr>
                <w:top w:val="none" w:sz="0" w:space="0" w:color="auto"/>
                <w:left w:val="none" w:sz="0" w:space="0" w:color="auto"/>
                <w:bottom w:val="none" w:sz="0" w:space="0" w:color="auto"/>
                <w:right w:val="none" w:sz="0" w:space="0" w:color="auto"/>
              </w:divBdr>
            </w:div>
            <w:div w:id="515653917">
              <w:marLeft w:val="0"/>
              <w:marRight w:val="0"/>
              <w:marTop w:val="0"/>
              <w:marBottom w:val="0"/>
              <w:divBdr>
                <w:top w:val="none" w:sz="0" w:space="0" w:color="auto"/>
                <w:left w:val="none" w:sz="0" w:space="0" w:color="auto"/>
                <w:bottom w:val="none" w:sz="0" w:space="0" w:color="auto"/>
                <w:right w:val="none" w:sz="0" w:space="0" w:color="auto"/>
              </w:divBdr>
            </w:div>
            <w:div w:id="4275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33706">
      <w:bodyDiv w:val="1"/>
      <w:marLeft w:val="0"/>
      <w:marRight w:val="0"/>
      <w:marTop w:val="0"/>
      <w:marBottom w:val="0"/>
      <w:divBdr>
        <w:top w:val="none" w:sz="0" w:space="0" w:color="auto"/>
        <w:left w:val="none" w:sz="0" w:space="0" w:color="auto"/>
        <w:bottom w:val="none" w:sz="0" w:space="0" w:color="auto"/>
        <w:right w:val="none" w:sz="0" w:space="0" w:color="auto"/>
      </w:divBdr>
      <w:divsChild>
        <w:div w:id="589896379">
          <w:marLeft w:val="0"/>
          <w:marRight w:val="0"/>
          <w:marTop w:val="0"/>
          <w:marBottom w:val="0"/>
          <w:divBdr>
            <w:top w:val="none" w:sz="0" w:space="0" w:color="auto"/>
            <w:left w:val="none" w:sz="0" w:space="0" w:color="auto"/>
            <w:bottom w:val="none" w:sz="0" w:space="0" w:color="auto"/>
            <w:right w:val="none" w:sz="0" w:space="0" w:color="auto"/>
          </w:divBdr>
          <w:divsChild>
            <w:div w:id="447553790">
              <w:marLeft w:val="0"/>
              <w:marRight w:val="0"/>
              <w:marTop w:val="0"/>
              <w:marBottom w:val="0"/>
              <w:divBdr>
                <w:top w:val="none" w:sz="0" w:space="0" w:color="auto"/>
                <w:left w:val="none" w:sz="0" w:space="0" w:color="auto"/>
                <w:bottom w:val="none" w:sz="0" w:space="0" w:color="auto"/>
                <w:right w:val="none" w:sz="0" w:space="0" w:color="auto"/>
              </w:divBdr>
            </w:div>
            <w:div w:id="1008677899">
              <w:marLeft w:val="0"/>
              <w:marRight w:val="0"/>
              <w:marTop w:val="0"/>
              <w:marBottom w:val="0"/>
              <w:divBdr>
                <w:top w:val="none" w:sz="0" w:space="0" w:color="auto"/>
                <w:left w:val="none" w:sz="0" w:space="0" w:color="auto"/>
                <w:bottom w:val="none" w:sz="0" w:space="0" w:color="auto"/>
                <w:right w:val="none" w:sz="0" w:space="0" w:color="auto"/>
              </w:divBdr>
            </w:div>
            <w:div w:id="315303748">
              <w:marLeft w:val="0"/>
              <w:marRight w:val="0"/>
              <w:marTop w:val="0"/>
              <w:marBottom w:val="0"/>
              <w:divBdr>
                <w:top w:val="none" w:sz="0" w:space="0" w:color="auto"/>
                <w:left w:val="none" w:sz="0" w:space="0" w:color="auto"/>
                <w:bottom w:val="none" w:sz="0" w:space="0" w:color="auto"/>
                <w:right w:val="none" w:sz="0" w:space="0" w:color="auto"/>
              </w:divBdr>
            </w:div>
            <w:div w:id="2026442574">
              <w:marLeft w:val="0"/>
              <w:marRight w:val="0"/>
              <w:marTop w:val="0"/>
              <w:marBottom w:val="0"/>
              <w:divBdr>
                <w:top w:val="none" w:sz="0" w:space="0" w:color="auto"/>
                <w:left w:val="none" w:sz="0" w:space="0" w:color="auto"/>
                <w:bottom w:val="none" w:sz="0" w:space="0" w:color="auto"/>
                <w:right w:val="none" w:sz="0" w:space="0" w:color="auto"/>
              </w:divBdr>
            </w:div>
            <w:div w:id="1024358598">
              <w:marLeft w:val="0"/>
              <w:marRight w:val="0"/>
              <w:marTop w:val="0"/>
              <w:marBottom w:val="0"/>
              <w:divBdr>
                <w:top w:val="none" w:sz="0" w:space="0" w:color="auto"/>
                <w:left w:val="none" w:sz="0" w:space="0" w:color="auto"/>
                <w:bottom w:val="none" w:sz="0" w:space="0" w:color="auto"/>
                <w:right w:val="none" w:sz="0" w:space="0" w:color="auto"/>
              </w:divBdr>
            </w:div>
            <w:div w:id="1711765726">
              <w:marLeft w:val="0"/>
              <w:marRight w:val="0"/>
              <w:marTop w:val="0"/>
              <w:marBottom w:val="0"/>
              <w:divBdr>
                <w:top w:val="none" w:sz="0" w:space="0" w:color="auto"/>
                <w:left w:val="none" w:sz="0" w:space="0" w:color="auto"/>
                <w:bottom w:val="none" w:sz="0" w:space="0" w:color="auto"/>
                <w:right w:val="none" w:sz="0" w:space="0" w:color="auto"/>
              </w:divBdr>
            </w:div>
            <w:div w:id="434056610">
              <w:marLeft w:val="0"/>
              <w:marRight w:val="0"/>
              <w:marTop w:val="0"/>
              <w:marBottom w:val="0"/>
              <w:divBdr>
                <w:top w:val="none" w:sz="0" w:space="0" w:color="auto"/>
                <w:left w:val="none" w:sz="0" w:space="0" w:color="auto"/>
                <w:bottom w:val="none" w:sz="0" w:space="0" w:color="auto"/>
                <w:right w:val="none" w:sz="0" w:space="0" w:color="auto"/>
              </w:divBdr>
            </w:div>
            <w:div w:id="921187188">
              <w:marLeft w:val="0"/>
              <w:marRight w:val="0"/>
              <w:marTop w:val="0"/>
              <w:marBottom w:val="0"/>
              <w:divBdr>
                <w:top w:val="none" w:sz="0" w:space="0" w:color="auto"/>
                <w:left w:val="none" w:sz="0" w:space="0" w:color="auto"/>
                <w:bottom w:val="none" w:sz="0" w:space="0" w:color="auto"/>
                <w:right w:val="none" w:sz="0" w:space="0" w:color="auto"/>
              </w:divBdr>
            </w:div>
            <w:div w:id="1893498649">
              <w:marLeft w:val="0"/>
              <w:marRight w:val="0"/>
              <w:marTop w:val="0"/>
              <w:marBottom w:val="0"/>
              <w:divBdr>
                <w:top w:val="none" w:sz="0" w:space="0" w:color="auto"/>
                <w:left w:val="none" w:sz="0" w:space="0" w:color="auto"/>
                <w:bottom w:val="none" w:sz="0" w:space="0" w:color="auto"/>
                <w:right w:val="none" w:sz="0" w:space="0" w:color="auto"/>
              </w:divBdr>
            </w:div>
            <w:div w:id="102263056">
              <w:marLeft w:val="0"/>
              <w:marRight w:val="0"/>
              <w:marTop w:val="0"/>
              <w:marBottom w:val="0"/>
              <w:divBdr>
                <w:top w:val="none" w:sz="0" w:space="0" w:color="auto"/>
                <w:left w:val="none" w:sz="0" w:space="0" w:color="auto"/>
                <w:bottom w:val="none" w:sz="0" w:space="0" w:color="auto"/>
                <w:right w:val="none" w:sz="0" w:space="0" w:color="auto"/>
              </w:divBdr>
            </w:div>
            <w:div w:id="539827528">
              <w:marLeft w:val="0"/>
              <w:marRight w:val="0"/>
              <w:marTop w:val="0"/>
              <w:marBottom w:val="0"/>
              <w:divBdr>
                <w:top w:val="none" w:sz="0" w:space="0" w:color="auto"/>
                <w:left w:val="none" w:sz="0" w:space="0" w:color="auto"/>
                <w:bottom w:val="none" w:sz="0" w:space="0" w:color="auto"/>
                <w:right w:val="none" w:sz="0" w:space="0" w:color="auto"/>
              </w:divBdr>
            </w:div>
            <w:div w:id="1959991810">
              <w:marLeft w:val="0"/>
              <w:marRight w:val="0"/>
              <w:marTop w:val="0"/>
              <w:marBottom w:val="0"/>
              <w:divBdr>
                <w:top w:val="none" w:sz="0" w:space="0" w:color="auto"/>
                <w:left w:val="none" w:sz="0" w:space="0" w:color="auto"/>
                <w:bottom w:val="none" w:sz="0" w:space="0" w:color="auto"/>
                <w:right w:val="none" w:sz="0" w:space="0" w:color="auto"/>
              </w:divBdr>
            </w:div>
            <w:div w:id="1466696731">
              <w:marLeft w:val="0"/>
              <w:marRight w:val="0"/>
              <w:marTop w:val="0"/>
              <w:marBottom w:val="0"/>
              <w:divBdr>
                <w:top w:val="none" w:sz="0" w:space="0" w:color="auto"/>
                <w:left w:val="none" w:sz="0" w:space="0" w:color="auto"/>
                <w:bottom w:val="none" w:sz="0" w:space="0" w:color="auto"/>
                <w:right w:val="none" w:sz="0" w:space="0" w:color="auto"/>
              </w:divBdr>
            </w:div>
            <w:div w:id="129787224">
              <w:marLeft w:val="0"/>
              <w:marRight w:val="0"/>
              <w:marTop w:val="0"/>
              <w:marBottom w:val="0"/>
              <w:divBdr>
                <w:top w:val="none" w:sz="0" w:space="0" w:color="auto"/>
                <w:left w:val="none" w:sz="0" w:space="0" w:color="auto"/>
                <w:bottom w:val="none" w:sz="0" w:space="0" w:color="auto"/>
                <w:right w:val="none" w:sz="0" w:space="0" w:color="auto"/>
              </w:divBdr>
            </w:div>
            <w:div w:id="2429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12712">
      <w:bodyDiv w:val="1"/>
      <w:marLeft w:val="0"/>
      <w:marRight w:val="0"/>
      <w:marTop w:val="0"/>
      <w:marBottom w:val="0"/>
      <w:divBdr>
        <w:top w:val="none" w:sz="0" w:space="0" w:color="auto"/>
        <w:left w:val="none" w:sz="0" w:space="0" w:color="auto"/>
        <w:bottom w:val="none" w:sz="0" w:space="0" w:color="auto"/>
        <w:right w:val="none" w:sz="0" w:space="0" w:color="auto"/>
      </w:divBdr>
      <w:divsChild>
        <w:div w:id="1838035545">
          <w:marLeft w:val="0"/>
          <w:marRight w:val="0"/>
          <w:marTop w:val="0"/>
          <w:marBottom w:val="0"/>
          <w:divBdr>
            <w:top w:val="none" w:sz="0" w:space="0" w:color="auto"/>
            <w:left w:val="none" w:sz="0" w:space="0" w:color="auto"/>
            <w:bottom w:val="none" w:sz="0" w:space="0" w:color="auto"/>
            <w:right w:val="none" w:sz="0" w:space="0" w:color="auto"/>
          </w:divBdr>
          <w:divsChild>
            <w:div w:id="127135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664275">
      <w:bodyDiv w:val="1"/>
      <w:marLeft w:val="0"/>
      <w:marRight w:val="0"/>
      <w:marTop w:val="0"/>
      <w:marBottom w:val="0"/>
      <w:divBdr>
        <w:top w:val="none" w:sz="0" w:space="0" w:color="auto"/>
        <w:left w:val="none" w:sz="0" w:space="0" w:color="auto"/>
        <w:bottom w:val="none" w:sz="0" w:space="0" w:color="auto"/>
        <w:right w:val="none" w:sz="0" w:space="0" w:color="auto"/>
      </w:divBdr>
      <w:divsChild>
        <w:div w:id="1849056620">
          <w:marLeft w:val="0"/>
          <w:marRight w:val="0"/>
          <w:marTop w:val="0"/>
          <w:marBottom w:val="0"/>
          <w:divBdr>
            <w:top w:val="none" w:sz="0" w:space="0" w:color="auto"/>
            <w:left w:val="none" w:sz="0" w:space="0" w:color="auto"/>
            <w:bottom w:val="none" w:sz="0" w:space="0" w:color="auto"/>
            <w:right w:val="none" w:sz="0" w:space="0" w:color="auto"/>
          </w:divBdr>
          <w:divsChild>
            <w:div w:id="194117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89136">
      <w:bodyDiv w:val="1"/>
      <w:marLeft w:val="0"/>
      <w:marRight w:val="0"/>
      <w:marTop w:val="0"/>
      <w:marBottom w:val="0"/>
      <w:divBdr>
        <w:top w:val="none" w:sz="0" w:space="0" w:color="auto"/>
        <w:left w:val="none" w:sz="0" w:space="0" w:color="auto"/>
        <w:bottom w:val="none" w:sz="0" w:space="0" w:color="auto"/>
        <w:right w:val="none" w:sz="0" w:space="0" w:color="auto"/>
      </w:divBdr>
    </w:div>
    <w:div w:id="442772600">
      <w:bodyDiv w:val="1"/>
      <w:marLeft w:val="0"/>
      <w:marRight w:val="0"/>
      <w:marTop w:val="0"/>
      <w:marBottom w:val="0"/>
      <w:divBdr>
        <w:top w:val="none" w:sz="0" w:space="0" w:color="auto"/>
        <w:left w:val="none" w:sz="0" w:space="0" w:color="auto"/>
        <w:bottom w:val="none" w:sz="0" w:space="0" w:color="auto"/>
        <w:right w:val="none" w:sz="0" w:space="0" w:color="auto"/>
      </w:divBdr>
      <w:divsChild>
        <w:div w:id="200018882">
          <w:marLeft w:val="0"/>
          <w:marRight w:val="0"/>
          <w:marTop w:val="0"/>
          <w:marBottom w:val="0"/>
          <w:divBdr>
            <w:top w:val="none" w:sz="0" w:space="0" w:color="auto"/>
            <w:left w:val="none" w:sz="0" w:space="0" w:color="auto"/>
            <w:bottom w:val="none" w:sz="0" w:space="0" w:color="auto"/>
            <w:right w:val="none" w:sz="0" w:space="0" w:color="auto"/>
          </w:divBdr>
          <w:divsChild>
            <w:div w:id="110321778">
              <w:marLeft w:val="0"/>
              <w:marRight w:val="0"/>
              <w:marTop w:val="0"/>
              <w:marBottom w:val="0"/>
              <w:divBdr>
                <w:top w:val="none" w:sz="0" w:space="0" w:color="auto"/>
                <w:left w:val="none" w:sz="0" w:space="0" w:color="auto"/>
                <w:bottom w:val="none" w:sz="0" w:space="0" w:color="auto"/>
                <w:right w:val="none" w:sz="0" w:space="0" w:color="auto"/>
              </w:divBdr>
            </w:div>
            <w:div w:id="569466844">
              <w:marLeft w:val="0"/>
              <w:marRight w:val="0"/>
              <w:marTop w:val="0"/>
              <w:marBottom w:val="0"/>
              <w:divBdr>
                <w:top w:val="none" w:sz="0" w:space="0" w:color="auto"/>
                <w:left w:val="none" w:sz="0" w:space="0" w:color="auto"/>
                <w:bottom w:val="none" w:sz="0" w:space="0" w:color="auto"/>
                <w:right w:val="none" w:sz="0" w:space="0" w:color="auto"/>
              </w:divBdr>
            </w:div>
            <w:div w:id="840701217">
              <w:marLeft w:val="0"/>
              <w:marRight w:val="0"/>
              <w:marTop w:val="0"/>
              <w:marBottom w:val="0"/>
              <w:divBdr>
                <w:top w:val="none" w:sz="0" w:space="0" w:color="auto"/>
                <w:left w:val="none" w:sz="0" w:space="0" w:color="auto"/>
                <w:bottom w:val="none" w:sz="0" w:space="0" w:color="auto"/>
                <w:right w:val="none" w:sz="0" w:space="0" w:color="auto"/>
              </w:divBdr>
            </w:div>
            <w:div w:id="64246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938217">
      <w:bodyDiv w:val="1"/>
      <w:marLeft w:val="0"/>
      <w:marRight w:val="0"/>
      <w:marTop w:val="0"/>
      <w:marBottom w:val="0"/>
      <w:divBdr>
        <w:top w:val="none" w:sz="0" w:space="0" w:color="auto"/>
        <w:left w:val="none" w:sz="0" w:space="0" w:color="auto"/>
        <w:bottom w:val="none" w:sz="0" w:space="0" w:color="auto"/>
        <w:right w:val="none" w:sz="0" w:space="0" w:color="auto"/>
      </w:divBdr>
      <w:divsChild>
        <w:div w:id="209071455">
          <w:marLeft w:val="0"/>
          <w:marRight w:val="0"/>
          <w:marTop w:val="0"/>
          <w:marBottom w:val="0"/>
          <w:divBdr>
            <w:top w:val="none" w:sz="0" w:space="0" w:color="auto"/>
            <w:left w:val="none" w:sz="0" w:space="0" w:color="auto"/>
            <w:bottom w:val="none" w:sz="0" w:space="0" w:color="auto"/>
            <w:right w:val="none" w:sz="0" w:space="0" w:color="auto"/>
          </w:divBdr>
          <w:divsChild>
            <w:div w:id="16799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67177">
      <w:bodyDiv w:val="1"/>
      <w:marLeft w:val="0"/>
      <w:marRight w:val="0"/>
      <w:marTop w:val="0"/>
      <w:marBottom w:val="0"/>
      <w:divBdr>
        <w:top w:val="none" w:sz="0" w:space="0" w:color="auto"/>
        <w:left w:val="none" w:sz="0" w:space="0" w:color="auto"/>
        <w:bottom w:val="none" w:sz="0" w:space="0" w:color="auto"/>
        <w:right w:val="none" w:sz="0" w:space="0" w:color="auto"/>
      </w:divBdr>
    </w:div>
    <w:div w:id="517080174">
      <w:bodyDiv w:val="1"/>
      <w:marLeft w:val="0"/>
      <w:marRight w:val="0"/>
      <w:marTop w:val="0"/>
      <w:marBottom w:val="0"/>
      <w:divBdr>
        <w:top w:val="none" w:sz="0" w:space="0" w:color="auto"/>
        <w:left w:val="none" w:sz="0" w:space="0" w:color="auto"/>
        <w:bottom w:val="none" w:sz="0" w:space="0" w:color="auto"/>
        <w:right w:val="none" w:sz="0" w:space="0" w:color="auto"/>
      </w:divBdr>
      <w:divsChild>
        <w:div w:id="281814860">
          <w:marLeft w:val="0"/>
          <w:marRight w:val="0"/>
          <w:marTop w:val="0"/>
          <w:marBottom w:val="0"/>
          <w:divBdr>
            <w:top w:val="none" w:sz="0" w:space="0" w:color="auto"/>
            <w:left w:val="none" w:sz="0" w:space="0" w:color="auto"/>
            <w:bottom w:val="none" w:sz="0" w:space="0" w:color="auto"/>
            <w:right w:val="none" w:sz="0" w:space="0" w:color="auto"/>
          </w:divBdr>
          <w:divsChild>
            <w:div w:id="91189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83625">
      <w:bodyDiv w:val="1"/>
      <w:marLeft w:val="0"/>
      <w:marRight w:val="0"/>
      <w:marTop w:val="0"/>
      <w:marBottom w:val="0"/>
      <w:divBdr>
        <w:top w:val="none" w:sz="0" w:space="0" w:color="auto"/>
        <w:left w:val="none" w:sz="0" w:space="0" w:color="auto"/>
        <w:bottom w:val="none" w:sz="0" w:space="0" w:color="auto"/>
        <w:right w:val="none" w:sz="0" w:space="0" w:color="auto"/>
      </w:divBdr>
      <w:divsChild>
        <w:div w:id="912348046">
          <w:marLeft w:val="0"/>
          <w:marRight w:val="0"/>
          <w:marTop w:val="0"/>
          <w:marBottom w:val="0"/>
          <w:divBdr>
            <w:top w:val="none" w:sz="0" w:space="0" w:color="auto"/>
            <w:left w:val="none" w:sz="0" w:space="0" w:color="auto"/>
            <w:bottom w:val="none" w:sz="0" w:space="0" w:color="auto"/>
            <w:right w:val="none" w:sz="0" w:space="0" w:color="auto"/>
          </w:divBdr>
          <w:divsChild>
            <w:div w:id="1911648058">
              <w:marLeft w:val="0"/>
              <w:marRight w:val="0"/>
              <w:marTop w:val="0"/>
              <w:marBottom w:val="0"/>
              <w:divBdr>
                <w:top w:val="none" w:sz="0" w:space="0" w:color="auto"/>
                <w:left w:val="none" w:sz="0" w:space="0" w:color="auto"/>
                <w:bottom w:val="none" w:sz="0" w:space="0" w:color="auto"/>
                <w:right w:val="none" w:sz="0" w:space="0" w:color="auto"/>
              </w:divBdr>
            </w:div>
            <w:div w:id="1005743862">
              <w:marLeft w:val="0"/>
              <w:marRight w:val="0"/>
              <w:marTop w:val="0"/>
              <w:marBottom w:val="0"/>
              <w:divBdr>
                <w:top w:val="none" w:sz="0" w:space="0" w:color="auto"/>
                <w:left w:val="none" w:sz="0" w:space="0" w:color="auto"/>
                <w:bottom w:val="none" w:sz="0" w:space="0" w:color="auto"/>
                <w:right w:val="none" w:sz="0" w:space="0" w:color="auto"/>
              </w:divBdr>
            </w:div>
            <w:div w:id="201923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8155">
      <w:bodyDiv w:val="1"/>
      <w:marLeft w:val="0"/>
      <w:marRight w:val="0"/>
      <w:marTop w:val="0"/>
      <w:marBottom w:val="0"/>
      <w:divBdr>
        <w:top w:val="none" w:sz="0" w:space="0" w:color="auto"/>
        <w:left w:val="none" w:sz="0" w:space="0" w:color="auto"/>
        <w:bottom w:val="none" w:sz="0" w:space="0" w:color="auto"/>
        <w:right w:val="none" w:sz="0" w:space="0" w:color="auto"/>
      </w:divBdr>
      <w:divsChild>
        <w:div w:id="746614309">
          <w:marLeft w:val="0"/>
          <w:marRight w:val="0"/>
          <w:marTop w:val="0"/>
          <w:marBottom w:val="0"/>
          <w:divBdr>
            <w:top w:val="none" w:sz="0" w:space="0" w:color="auto"/>
            <w:left w:val="none" w:sz="0" w:space="0" w:color="auto"/>
            <w:bottom w:val="none" w:sz="0" w:space="0" w:color="auto"/>
            <w:right w:val="none" w:sz="0" w:space="0" w:color="auto"/>
          </w:divBdr>
          <w:divsChild>
            <w:div w:id="194734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40158">
      <w:bodyDiv w:val="1"/>
      <w:marLeft w:val="0"/>
      <w:marRight w:val="0"/>
      <w:marTop w:val="0"/>
      <w:marBottom w:val="0"/>
      <w:divBdr>
        <w:top w:val="none" w:sz="0" w:space="0" w:color="auto"/>
        <w:left w:val="none" w:sz="0" w:space="0" w:color="auto"/>
        <w:bottom w:val="none" w:sz="0" w:space="0" w:color="auto"/>
        <w:right w:val="none" w:sz="0" w:space="0" w:color="auto"/>
      </w:divBdr>
      <w:divsChild>
        <w:div w:id="850683739">
          <w:marLeft w:val="0"/>
          <w:marRight w:val="0"/>
          <w:marTop w:val="0"/>
          <w:marBottom w:val="0"/>
          <w:divBdr>
            <w:top w:val="none" w:sz="0" w:space="0" w:color="auto"/>
            <w:left w:val="none" w:sz="0" w:space="0" w:color="auto"/>
            <w:bottom w:val="none" w:sz="0" w:space="0" w:color="auto"/>
            <w:right w:val="none" w:sz="0" w:space="0" w:color="auto"/>
          </w:divBdr>
          <w:divsChild>
            <w:div w:id="212179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96147">
      <w:bodyDiv w:val="1"/>
      <w:marLeft w:val="0"/>
      <w:marRight w:val="0"/>
      <w:marTop w:val="0"/>
      <w:marBottom w:val="0"/>
      <w:divBdr>
        <w:top w:val="none" w:sz="0" w:space="0" w:color="auto"/>
        <w:left w:val="none" w:sz="0" w:space="0" w:color="auto"/>
        <w:bottom w:val="none" w:sz="0" w:space="0" w:color="auto"/>
        <w:right w:val="none" w:sz="0" w:space="0" w:color="auto"/>
      </w:divBdr>
      <w:divsChild>
        <w:div w:id="2142913865">
          <w:marLeft w:val="0"/>
          <w:marRight w:val="0"/>
          <w:marTop w:val="0"/>
          <w:marBottom w:val="0"/>
          <w:divBdr>
            <w:top w:val="none" w:sz="0" w:space="0" w:color="auto"/>
            <w:left w:val="none" w:sz="0" w:space="0" w:color="auto"/>
            <w:bottom w:val="none" w:sz="0" w:space="0" w:color="auto"/>
            <w:right w:val="none" w:sz="0" w:space="0" w:color="auto"/>
          </w:divBdr>
          <w:divsChild>
            <w:div w:id="218319999">
              <w:marLeft w:val="0"/>
              <w:marRight w:val="0"/>
              <w:marTop w:val="0"/>
              <w:marBottom w:val="0"/>
              <w:divBdr>
                <w:top w:val="none" w:sz="0" w:space="0" w:color="auto"/>
                <w:left w:val="none" w:sz="0" w:space="0" w:color="auto"/>
                <w:bottom w:val="none" w:sz="0" w:space="0" w:color="auto"/>
                <w:right w:val="none" w:sz="0" w:space="0" w:color="auto"/>
              </w:divBdr>
            </w:div>
            <w:div w:id="1097288422">
              <w:marLeft w:val="0"/>
              <w:marRight w:val="0"/>
              <w:marTop w:val="0"/>
              <w:marBottom w:val="0"/>
              <w:divBdr>
                <w:top w:val="none" w:sz="0" w:space="0" w:color="auto"/>
                <w:left w:val="none" w:sz="0" w:space="0" w:color="auto"/>
                <w:bottom w:val="none" w:sz="0" w:space="0" w:color="auto"/>
                <w:right w:val="none" w:sz="0" w:space="0" w:color="auto"/>
              </w:divBdr>
            </w:div>
            <w:div w:id="1798260891">
              <w:marLeft w:val="0"/>
              <w:marRight w:val="0"/>
              <w:marTop w:val="0"/>
              <w:marBottom w:val="0"/>
              <w:divBdr>
                <w:top w:val="none" w:sz="0" w:space="0" w:color="auto"/>
                <w:left w:val="none" w:sz="0" w:space="0" w:color="auto"/>
                <w:bottom w:val="none" w:sz="0" w:space="0" w:color="auto"/>
                <w:right w:val="none" w:sz="0" w:space="0" w:color="auto"/>
              </w:divBdr>
            </w:div>
            <w:div w:id="1976062828">
              <w:marLeft w:val="0"/>
              <w:marRight w:val="0"/>
              <w:marTop w:val="0"/>
              <w:marBottom w:val="0"/>
              <w:divBdr>
                <w:top w:val="none" w:sz="0" w:space="0" w:color="auto"/>
                <w:left w:val="none" w:sz="0" w:space="0" w:color="auto"/>
                <w:bottom w:val="none" w:sz="0" w:space="0" w:color="auto"/>
                <w:right w:val="none" w:sz="0" w:space="0" w:color="auto"/>
              </w:divBdr>
            </w:div>
            <w:div w:id="1882666583">
              <w:marLeft w:val="0"/>
              <w:marRight w:val="0"/>
              <w:marTop w:val="0"/>
              <w:marBottom w:val="0"/>
              <w:divBdr>
                <w:top w:val="none" w:sz="0" w:space="0" w:color="auto"/>
                <w:left w:val="none" w:sz="0" w:space="0" w:color="auto"/>
                <w:bottom w:val="none" w:sz="0" w:space="0" w:color="auto"/>
                <w:right w:val="none" w:sz="0" w:space="0" w:color="auto"/>
              </w:divBdr>
            </w:div>
            <w:div w:id="1116409084">
              <w:marLeft w:val="0"/>
              <w:marRight w:val="0"/>
              <w:marTop w:val="0"/>
              <w:marBottom w:val="0"/>
              <w:divBdr>
                <w:top w:val="none" w:sz="0" w:space="0" w:color="auto"/>
                <w:left w:val="none" w:sz="0" w:space="0" w:color="auto"/>
                <w:bottom w:val="none" w:sz="0" w:space="0" w:color="auto"/>
                <w:right w:val="none" w:sz="0" w:space="0" w:color="auto"/>
              </w:divBdr>
            </w:div>
            <w:div w:id="1029644917">
              <w:marLeft w:val="0"/>
              <w:marRight w:val="0"/>
              <w:marTop w:val="0"/>
              <w:marBottom w:val="0"/>
              <w:divBdr>
                <w:top w:val="none" w:sz="0" w:space="0" w:color="auto"/>
                <w:left w:val="none" w:sz="0" w:space="0" w:color="auto"/>
                <w:bottom w:val="none" w:sz="0" w:space="0" w:color="auto"/>
                <w:right w:val="none" w:sz="0" w:space="0" w:color="auto"/>
              </w:divBdr>
            </w:div>
            <w:div w:id="1708219171">
              <w:marLeft w:val="0"/>
              <w:marRight w:val="0"/>
              <w:marTop w:val="0"/>
              <w:marBottom w:val="0"/>
              <w:divBdr>
                <w:top w:val="none" w:sz="0" w:space="0" w:color="auto"/>
                <w:left w:val="none" w:sz="0" w:space="0" w:color="auto"/>
                <w:bottom w:val="none" w:sz="0" w:space="0" w:color="auto"/>
                <w:right w:val="none" w:sz="0" w:space="0" w:color="auto"/>
              </w:divBdr>
            </w:div>
            <w:div w:id="1908686307">
              <w:marLeft w:val="0"/>
              <w:marRight w:val="0"/>
              <w:marTop w:val="0"/>
              <w:marBottom w:val="0"/>
              <w:divBdr>
                <w:top w:val="none" w:sz="0" w:space="0" w:color="auto"/>
                <w:left w:val="none" w:sz="0" w:space="0" w:color="auto"/>
                <w:bottom w:val="none" w:sz="0" w:space="0" w:color="auto"/>
                <w:right w:val="none" w:sz="0" w:space="0" w:color="auto"/>
              </w:divBdr>
            </w:div>
            <w:div w:id="1031034060">
              <w:marLeft w:val="0"/>
              <w:marRight w:val="0"/>
              <w:marTop w:val="0"/>
              <w:marBottom w:val="0"/>
              <w:divBdr>
                <w:top w:val="none" w:sz="0" w:space="0" w:color="auto"/>
                <w:left w:val="none" w:sz="0" w:space="0" w:color="auto"/>
                <w:bottom w:val="none" w:sz="0" w:space="0" w:color="auto"/>
                <w:right w:val="none" w:sz="0" w:space="0" w:color="auto"/>
              </w:divBdr>
            </w:div>
            <w:div w:id="1168835679">
              <w:marLeft w:val="0"/>
              <w:marRight w:val="0"/>
              <w:marTop w:val="0"/>
              <w:marBottom w:val="0"/>
              <w:divBdr>
                <w:top w:val="none" w:sz="0" w:space="0" w:color="auto"/>
                <w:left w:val="none" w:sz="0" w:space="0" w:color="auto"/>
                <w:bottom w:val="none" w:sz="0" w:space="0" w:color="auto"/>
                <w:right w:val="none" w:sz="0" w:space="0" w:color="auto"/>
              </w:divBdr>
            </w:div>
            <w:div w:id="855196549">
              <w:marLeft w:val="0"/>
              <w:marRight w:val="0"/>
              <w:marTop w:val="0"/>
              <w:marBottom w:val="0"/>
              <w:divBdr>
                <w:top w:val="none" w:sz="0" w:space="0" w:color="auto"/>
                <w:left w:val="none" w:sz="0" w:space="0" w:color="auto"/>
                <w:bottom w:val="none" w:sz="0" w:space="0" w:color="auto"/>
                <w:right w:val="none" w:sz="0" w:space="0" w:color="auto"/>
              </w:divBdr>
            </w:div>
            <w:div w:id="1734691876">
              <w:marLeft w:val="0"/>
              <w:marRight w:val="0"/>
              <w:marTop w:val="0"/>
              <w:marBottom w:val="0"/>
              <w:divBdr>
                <w:top w:val="none" w:sz="0" w:space="0" w:color="auto"/>
                <w:left w:val="none" w:sz="0" w:space="0" w:color="auto"/>
                <w:bottom w:val="none" w:sz="0" w:space="0" w:color="auto"/>
                <w:right w:val="none" w:sz="0" w:space="0" w:color="auto"/>
              </w:divBdr>
            </w:div>
            <w:div w:id="603616657">
              <w:marLeft w:val="0"/>
              <w:marRight w:val="0"/>
              <w:marTop w:val="0"/>
              <w:marBottom w:val="0"/>
              <w:divBdr>
                <w:top w:val="none" w:sz="0" w:space="0" w:color="auto"/>
                <w:left w:val="none" w:sz="0" w:space="0" w:color="auto"/>
                <w:bottom w:val="none" w:sz="0" w:space="0" w:color="auto"/>
                <w:right w:val="none" w:sz="0" w:space="0" w:color="auto"/>
              </w:divBdr>
            </w:div>
            <w:div w:id="150478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09351">
      <w:bodyDiv w:val="1"/>
      <w:marLeft w:val="0"/>
      <w:marRight w:val="0"/>
      <w:marTop w:val="0"/>
      <w:marBottom w:val="0"/>
      <w:divBdr>
        <w:top w:val="none" w:sz="0" w:space="0" w:color="auto"/>
        <w:left w:val="none" w:sz="0" w:space="0" w:color="auto"/>
        <w:bottom w:val="none" w:sz="0" w:space="0" w:color="auto"/>
        <w:right w:val="none" w:sz="0" w:space="0" w:color="auto"/>
      </w:divBdr>
      <w:divsChild>
        <w:div w:id="252401881">
          <w:marLeft w:val="0"/>
          <w:marRight w:val="0"/>
          <w:marTop w:val="0"/>
          <w:marBottom w:val="0"/>
          <w:divBdr>
            <w:top w:val="none" w:sz="0" w:space="0" w:color="auto"/>
            <w:left w:val="none" w:sz="0" w:space="0" w:color="auto"/>
            <w:bottom w:val="none" w:sz="0" w:space="0" w:color="auto"/>
            <w:right w:val="none" w:sz="0" w:space="0" w:color="auto"/>
          </w:divBdr>
          <w:divsChild>
            <w:div w:id="1392844277">
              <w:marLeft w:val="0"/>
              <w:marRight w:val="0"/>
              <w:marTop w:val="0"/>
              <w:marBottom w:val="0"/>
              <w:divBdr>
                <w:top w:val="none" w:sz="0" w:space="0" w:color="auto"/>
                <w:left w:val="none" w:sz="0" w:space="0" w:color="auto"/>
                <w:bottom w:val="none" w:sz="0" w:space="0" w:color="auto"/>
                <w:right w:val="none" w:sz="0" w:space="0" w:color="auto"/>
              </w:divBdr>
            </w:div>
            <w:div w:id="1533565759">
              <w:marLeft w:val="0"/>
              <w:marRight w:val="0"/>
              <w:marTop w:val="0"/>
              <w:marBottom w:val="0"/>
              <w:divBdr>
                <w:top w:val="none" w:sz="0" w:space="0" w:color="auto"/>
                <w:left w:val="none" w:sz="0" w:space="0" w:color="auto"/>
                <w:bottom w:val="none" w:sz="0" w:space="0" w:color="auto"/>
                <w:right w:val="none" w:sz="0" w:space="0" w:color="auto"/>
              </w:divBdr>
            </w:div>
            <w:div w:id="718935584">
              <w:marLeft w:val="0"/>
              <w:marRight w:val="0"/>
              <w:marTop w:val="0"/>
              <w:marBottom w:val="0"/>
              <w:divBdr>
                <w:top w:val="none" w:sz="0" w:space="0" w:color="auto"/>
                <w:left w:val="none" w:sz="0" w:space="0" w:color="auto"/>
                <w:bottom w:val="none" w:sz="0" w:space="0" w:color="auto"/>
                <w:right w:val="none" w:sz="0" w:space="0" w:color="auto"/>
              </w:divBdr>
            </w:div>
            <w:div w:id="1308364329">
              <w:marLeft w:val="0"/>
              <w:marRight w:val="0"/>
              <w:marTop w:val="0"/>
              <w:marBottom w:val="0"/>
              <w:divBdr>
                <w:top w:val="none" w:sz="0" w:space="0" w:color="auto"/>
                <w:left w:val="none" w:sz="0" w:space="0" w:color="auto"/>
                <w:bottom w:val="none" w:sz="0" w:space="0" w:color="auto"/>
                <w:right w:val="none" w:sz="0" w:space="0" w:color="auto"/>
              </w:divBdr>
            </w:div>
            <w:div w:id="1017078547">
              <w:marLeft w:val="0"/>
              <w:marRight w:val="0"/>
              <w:marTop w:val="0"/>
              <w:marBottom w:val="0"/>
              <w:divBdr>
                <w:top w:val="none" w:sz="0" w:space="0" w:color="auto"/>
                <w:left w:val="none" w:sz="0" w:space="0" w:color="auto"/>
                <w:bottom w:val="none" w:sz="0" w:space="0" w:color="auto"/>
                <w:right w:val="none" w:sz="0" w:space="0" w:color="auto"/>
              </w:divBdr>
            </w:div>
            <w:div w:id="1829130576">
              <w:marLeft w:val="0"/>
              <w:marRight w:val="0"/>
              <w:marTop w:val="0"/>
              <w:marBottom w:val="0"/>
              <w:divBdr>
                <w:top w:val="none" w:sz="0" w:space="0" w:color="auto"/>
                <w:left w:val="none" w:sz="0" w:space="0" w:color="auto"/>
                <w:bottom w:val="none" w:sz="0" w:space="0" w:color="auto"/>
                <w:right w:val="none" w:sz="0" w:space="0" w:color="auto"/>
              </w:divBdr>
            </w:div>
            <w:div w:id="2060857666">
              <w:marLeft w:val="0"/>
              <w:marRight w:val="0"/>
              <w:marTop w:val="0"/>
              <w:marBottom w:val="0"/>
              <w:divBdr>
                <w:top w:val="none" w:sz="0" w:space="0" w:color="auto"/>
                <w:left w:val="none" w:sz="0" w:space="0" w:color="auto"/>
                <w:bottom w:val="none" w:sz="0" w:space="0" w:color="auto"/>
                <w:right w:val="none" w:sz="0" w:space="0" w:color="auto"/>
              </w:divBdr>
            </w:div>
            <w:div w:id="912590106">
              <w:marLeft w:val="0"/>
              <w:marRight w:val="0"/>
              <w:marTop w:val="0"/>
              <w:marBottom w:val="0"/>
              <w:divBdr>
                <w:top w:val="none" w:sz="0" w:space="0" w:color="auto"/>
                <w:left w:val="none" w:sz="0" w:space="0" w:color="auto"/>
                <w:bottom w:val="none" w:sz="0" w:space="0" w:color="auto"/>
                <w:right w:val="none" w:sz="0" w:space="0" w:color="auto"/>
              </w:divBdr>
            </w:div>
            <w:div w:id="1247615910">
              <w:marLeft w:val="0"/>
              <w:marRight w:val="0"/>
              <w:marTop w:val="0"/>
              <w:marBottom w:val="0"/>
              <w:divBdr>
                <w:top w:val="none" w:sz="0" w:space="0" w:color="auto"/>
                <w:left w:val="none" w:sz="0" w:space="0" w:color="auto"/>
                <w:bottom w:val="none" w:sz="0" w:space="0" w:color="auto"/>
                <w:right w:val="none" w:sz="0" w:space="0" w:color="auto"/>
              </w:divBdr>
            </w:div>
            <w:div w:id="876895235">
              <w:marLeft w:val="0"/>
              <w:marRight w:val="0"/>
              <w:marTop w:val="0"/>
              <w:marBottom w:val="0"/>
              <w:divBdr>
                <w:top w:val="none" w:sz="0" w:space="0" w:color="auto"/>
                <w:left w:val="none" w:sz="0" w:space="0" w:color="auto"/>
                <w:bottom w:val="none" w:sz="0" w:space="0" w:color="auto"/>
                <w:right w:val="none" w:sz="0" w:space="0" w:color="auto"/>
              </w:divBdr>
            </w:div>
            <w:div w:id="2129662359">
              <w:marLeft w:val="0"/>
              <w:marRight w:val="0"/>
              <w:marTop w:val="0"/>
              <w:marBottom w:val="0"/>
              <w:divBdr>
                <w:top w:val="none" w:sz="0" w:space="0" w:color="auto"/>
                <w:left w:val="none" w:sz="0" w:space="0" w:color="auto"/>
                <w:bottom w:val="none" w:sz="0" w:space="0" w:color="auto"/>
                <w:right w:val="none" w:sz="0" w:space="0" w:color="auto"/>
              </w:divBdr>
            </w:div>
            <w:div w:id="1283999369">
              <w:marLeft w:val="0"/>
              <w:marRight w:val="0"/>
              <w:marTop w:val="0"/>
              <w:marBottom w:val="0"/>
              <w:divBdr>
                <w:top w:val="none" w:sz="0" w:space="0" w:color="auto"/>
                <w:left w:val="none" w:sz="0" w:space="0" w:color="auto"/>
                <w:bottom w:val="none" w:sz="0" w:space="0" w:color="auto"/>
                <w:right w:val="none" w:sz="0" w:space="0" w:color="auto"/>
              </w:divBdr>
            </w:div>
            <w:div w:id="69695778">
              <w:marLeft w:val="0"/>
              <w:marRight w:val="0"/>
              <w:marTop w:val="0"/>
              <w:marBottom w:val="0"/>
              <w:divBdr>
                <w:top w:val="none" w:sz="0" w:space="0" w:color="auto"/>
                <w:left w:val="none" w:sz="0" w:space="0" w:color="auto"/>
                <w:bottom w:val="none" w:sz="0" w:space="0" w:color="auto"/>
                <w:right w:val="none" w:sz="0" w:space="0" w:color="auto"/>
              </w:divBdr>
            </w:div>
            <w:div w:id="973607184">
              <w:marLeft w:val="0"/>
              <w:marRight w:val="0"/>
              <w:marTop w:val="0"/>
              <w:marBottom w:val="0"/>
              <w:divBdr>
                <w:top w:val="none" w:sz="0" w:space="0" w:color="auto"/>
                <w:left w:val="none" w:sz="0" w:space="0" w:color="auto"/>
                <w:bottom w:val="none" w:sz="0" w:space="0" w:color="auto"/>
                <w:right w:val="none" w:sz="0" w:space="0" w:color="auto"/>
              </w:divBdr>
            </w:div>
            <w:div w:id="7611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3120">
      <w:bodyDiv w:val="1"/>
      <w:marLeft w:val="0"/>
      <w:marRight w:val="0"/>
      <w:marTop w:val="0"/>
      <w:marBottom w:val="0"/>
      <w:divBdr>
        <w:top w:val="none" w:sz="0" w:space="0" w:color="auto"/>
        <w:left w:val="none" w:sz="0" w:space="0" w:color="auto"/>
        <w:bottom w:val="none" w:sz="0" w:space="0" w:color="auto"/>
        <w:right w:val="none" w:sz="0" w:space="0" w:color="auto"/>
      </w:divBdr>
      <w:divsChild>
        <w:div w:id="998774790">
          <w:marLeft w:val="0"/>
          <w:marRight w:val="0"/>
          <w:marTop w:val="0"/>
          <w:marBottom w:val="0"/>
          <w:divBdr>
            <w:top w:val="none" w:sz="0" w:space="0" w:color="auto"/>
            <w:left w:val="none" w:sz="0" w:space="0" w:color="auto"/>
            <w:bottom w:val="none" w:sz="0" w:space="0" w:color="auto"/>
            <w:right w:val="none" w:sz="0" w:space="0" w:color="auto"/>
          </w:divBdr>
          <w:divsChild>
            <w:div w:id="1823304469">
              <w:marLeft w:val="0"/>
              <w:marRight w:val="0"/>
              <w:marTop w:val="0"/>
              <w:marBottom w:val="0"/>
              <w:divBdr>
                <w:top w:val="none" w:sz="0" w:space="0" w:color="auto"/>
                <w:left w:val="none" w:sz="0" w:space="0" w:color="auto"/>
                <w:bottom w:val="none" w:sz="0" w:space="0" w:color="auto"/>
                <w:right w:val="none" w:sz="0" w:space="0" w:color="auto"/>
              </w:divBdr>
            </w:div>
            <w:div w:id="435487274">
              <w:marLeft w:val="0"/>
              <w:marRight w:val="0"/>
              <w:marTop w:val="0"/>
              <w:marBottom w:val="0"/>
              <w:divBdr>
                <w:top w:val="none" w:sz="0" w:space="0" w:color="auto"/>
                <w:left w:val="none" w:sz="0" w:space="0" w:color="auto"/>
                <w:bottom w:val="none" w:sz="0" w:space="0" w:color="auto"/>
                <w:right w:val="none" w:sz="0" w:space="0" w:color="auto"/>
              </w:divBdr>
            </w:div>
            <w:div w:id="205289730">
              <w:marLeft w:val="0"/>
              <w:marRight w:val="0"/>
              <w:marTop w:val="0"/>
              <w:marBottom w:val="0"/>
              <w:divBdr>
                <w:top w:val="none" w:sz="0" w:space="0" w:color="auto"/>
                <w:left w:val="none" w:sz="0" w:space="0" w:color="auto"/>
                <w:bottom w:val="none" w:sz="0" w:space="0" w:color="auto"/>
                <w:right w:val="none" w:sz="0" w:space="0" w:color="auto"/>
              </w:divBdr>
            </w:div>
            <w:div w:id="14353749">
              <w:marLeft w:val="0"/>
              <w:marRight w:val="0"/>
              <w:marTop w:val="0"/>
              <w:marBottom w:val="0"/>
              <w:divBdr>
                <w:top w:val="none" w:sz="0" w:space="0" w:color="auto"/>
                <w:left w:val="none" w:sz="0" w:space="0" w:color="auto"/>
                <w:bottom w:val="none" w:sz="0" w:space="0" w:color="auto"/>
                <w:right w:val="none" w:sz="0" w:space="0" w:color="auto"/>
              </w:divBdr>
            </w:div>
            <w:div w:id="589242261">
              <w:marLeft w:val="0"/>
              <w:marRight w:val="0"/>
              <w:marTop w:val="0"/>
              <w:marBottom w:val="0"/>
              <w:divBdr>
                <w:top w:val="none" w:sz="0" w:space="0" w:color="auto"/>
                <w:left w:val="none" w:sz="0" w:space="0" w:color="auto"/>
                <w:bottom w:val="none" w:sz="0" w:space="0" w:color="auto"/>
                <w:right w:val="none" w:sz="0" w:space="0" w:color="auto"/>
              </w:divBdr>
            </w:div>
            <w:div w:id="858590487">
              <w:marLeft w:val="0"/>
              <w:marRight w:val="0"/>
              <w:marTop w:val="0"/>
              <w:marBottom w:val="0"/>
              <w:divBdr>
                <w:top w:val="none" w:sz="0" w:space="0" w:color="auto"/>
                <w:left w:val="none" w:sz="0" w:space="0" w:color="auto"/>
                <w:bottom w:val="none" w:sz="0" w:space="0" w:color="auto"/>
                <w:right w:val="none" w:sz="0" w:space="0" w:color="auto"/>
              </w:divBdr>
            </w:div>
            <w:div w:id="962928331">
              <w:marLeft w:val="0"/>
              <w:marRight w:val="0"/>
              <w:marTop w:val="0"/>
              <w:marBottom w:val="0"/>
              <w:divBdr>
                <w:top w:val="none" w:sz="0" w:space="0" w:color="auto"/>
                <w:left w:val="none" w:sz="0" w:space="0" w:color="auto"/>
                <w:bottom w:val="none" w:sz="0" w:space="0" w:color="auto"/>
                <w:right w:val="none" w:sz="0" w:space="0" w:color="auto"/>
              </w:divBdr>
            </w:div>
            <w:div w:id="1412698020">
              <w:marLeft w:val="0"/>
              <w:marRight w:val="0"/>
              <w:marTop w:val="0"/>
              <w:marBottom w:val="0"/>
              <w:divBdr>
                <w:top w:val="none" w:sz="0" w:space="0" w:color="auto"/>
                <w:left w:val="none" w:sz="0" w:space="0" w:color="auto"/>
                <w:bottom w:val="none" w:sz="0" w:space="0" w:color="auto"/>
                <w:right w:val="none" w:sz="0" w:space="0" w:color="auto"/>
              </w:divBdr>
            </w:div>
            <w:div w:id="505168926">
              <w:marLeft w:val="0"/>
              <w:marRight w:val="0"/>
              <w:marTop w:val="0"/>
              <w:marBottom w:val="0"/>
              <w:divBdr>
                <w:top w:val="none" w:sz="0" w:space="0" w:color="auto"/>
                <w:left w:val="none" w:sz="0" w:space="0" w:color="auto"/>
                <w:bottom w:val="none" w:sz="0" w:space="0" w:color="auto"/>
                <w:right w:val="none" w:sz="0" w:space="0" w:color="auto"/>
              </w:divBdr>
            </w:div>
            <w:div w:id="1210918289">
              <w:marLeft w:val="0"/>
              <w:marRight w:val="0"/>
              <w:marTop w:val="0"/>
              <w:marBottom w:val="0"/>
              <w:divBdr>
                <w:top w:val="none" w:sz="0" w:space="0" w:color="auto"/>
                <w:left w:val="none" w:sz="0" w:space="0" w:color="auto"/>
                <w:bottom w:val="none" w:sz="0" w:space="0" w:color="auto"/>
                <w:right w:val="none" w:sz="0" w:space="0" w:color="auto"/>
              </w:divBdr>
            </w:div>
            <w:div w:id="949552972">
              <w:marLeft w:val="0"/>
              <w:marRight w:val="0"/>
              <w:marTop w:val="0"/>
              <w:marBottom w:val="0"/>
              <w:divBdr>
                <w:top w:val="none" w:sz="0" w:space="0" w:color="auto"/>
                <w:left w:val="none" w:sz="0" w:space="0" w:color="auto"/>
                <w:bottom w:val="none" w:sz="0" w:space="0" w:color="auto"/>
                <w:right w:val="none" w:sz="0" w:space="0" w:color="auto"/>
              </w:divBdr>
            </w:div>
            <w:div w:id="1777559847">
              <w:marLeft w:val="0"/>
              <w:marRight w:val="0"/>
              <w:marTop w:val="0"/>
              <w:marBottom w:val="0"/>
              <w:divBdr>
                <w:top w:val="none" w:sz="0" w:space="0" w:color="auto"/>
                <w:left w:val="none" w:sz="0" w:space="0" w:color="auto"/>
                <w:bottom w:val="none" w:sz="0" w:space="0" w:color="auto"/>
                <w:right w:val="none" w:sz="0" w:space="0" w:color="auto"/>
              </w:divBdr>
            </w:div>
            <w:div w:id="754667738">
              <w:marLeft w:val="0"/>
              <w:marRight w:val="0"/>
              <w:marTop w:val="0"/>
              <w:marBottom w:val="0"/>
              <w:divBdr>
                <w:top w:val="none" w:sz="0" w:space="0" w:color="auto"/>
                <w:left w:val="none" w:sz="0" w:space="0" w:color="auto"/>
                <w:bottom w:val="none" w:sz="0" w:space="0" w:color="auto"/>
                <w:right w:val="none" w:sz="0" w:space="0" w:color="auto"/>
              </w:divBdr>
            </w:div>
            <w:div w:id="1791389994">
              <w:marLeft w:val="0"/>
              <w:marRight w:val="0"/>
              <w:marTop w:val="0"/>
              <w:marBottom w:val="0"/>
              <w:divBdr>
                <w:top w:val="none" w:sz="0" w:space="0" w:color="auto"/>
                <w:left w:val="none" w:sz="0" w:space="0" w:color="auto"/>
                <w:bottom w:val="none" w:sz="0" w:space="0" w:color="auto"/>
                <w:right w:val="none" w:sz="0" w:space="0" w:color="auto"/>
              </w:divBdr>
            </w:div>
            <w:div w:id="2143380299">
              <w:marLeft w:val="0"/>
              <w:marRight w:val="0"/>
              <w:marTop w:val="0"/>
              <w:marBottom w:val="0"/>
              <w:divBdr>
                <w:top w:val="none" w:sz="0" w:space="0" w:color="auto"/>
                <w:left w:val="none" w:sz="0" w:space="0" w:color="auto"/>
                <w:bottom w:val="none" w:sz="0" w:space="0" w:color="auto"/>
                <w:right w:val="none" w:sz="0" w:space="0" w:color="auto"/>
              </w:divBdr>
            </w:div>
            <w:div w:id="1505243498">
              <w:marLeft w:val="0"/>
              <w:marRight w:val="0"/>
              <w:marTop w:val="0"/>
              <w:marBottom w:val="0"/>
              <w:divBdr>
                <w:top w:val="none" w:sz="0" w:space="0" w:color="auto"/>
                <w:left w:val="none" w:sz="0" w:space="0" w:color="auto"/>
                <w:bottom w:val="none" w:sz="0" w:space="0" w:color="auto"/>
                <w:right w:val="none" w:sz="0" w:space="0" w:color="auto"/>
              </w:divBdr>
            </w:div>
            <w:div w:id="1131437673">
              <w:marLeft w:val="0"/>
              <w:marRight w:val="0"/>
              <w:marTop w:val="0"/>
              <w:marBottom w:val="0"/>
              <w:divBdr>
                <w:top w:val="none" w:sz="0" w:space="0" w:color="auto"/>
                <w:left w:val="none" w:sz="0" w:space="0" w:color="auto"/>
                <w:bottom w:val="none" w:sz="0" w:space="0" w:color="auto"/>
                <w:right w:val="none" w:sz="0" w:space="0" w:color="auto"/>
              </w:divBdr>
            </w:div>
            <w:div w:id="273055519">
              <w:marLeft w:val="0"/>
              <w:marRight w:val="0"/>
              <w:marTop w:val="0"/>
              <w:marBottom w:val="0"/>
              <w:divBdr>
                <w:top w:val="none" w:sz="0" w:space="0" w:color="auto"/>
                <w:left w:val="none" w:sz="0" w:space="0" w:color="auto"/>
                <w:bottom w:val="none" w:sz="0" w:space="0" w:color="auto"/>
                <w:right w:val="none" w:sz="0" w:space="0" w:color="auto"/>
              </w:divBdr>
            </w:div>
            <w:div w:id="204139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25648">
      <w:bodyDiv w:val="1"/>
      <w:marLeft w:val="0"/>
      <w:marRight w:val="0"/>
      <w:marTop w:val="0"/>
      <w:marBottom w:val="0"/>
      <w:divBdr>
        <w:top w:val="none" w:sz="0" w:space="0" w:color="auto"/>
        <w:left w:val="none" w:sz="0" w:space="0" w:color="auto"/>
        <w:bottom w:val="none" w:sz="0" w:space="0" w:color="auto"/>
        <w:right w:val="none" w:sz="0" w:space="0" w:color="auto"/>
      </w:divBdr>
      <w:divsChild>
        <w:div w:id="97022291">
          <w:marLeft w:val="0"/>
          <w:marRight w:val="0"/>
          <w:marTop w:val="0"/>
          <w:marBottom w:val="0"/>
          <w:divBdr>
            <w:top w:val="none" w:sz="0" w:space="0" w:color="auto"/>
            <w:left w:val="none" w:sz="0" w:space="0" w:color="auto"/>
            <w:bottom w:val="none" w:sz="0" w:space="0" w:color="auto"/>
            <w:right w:val="none" w:sz="0" w:space="0" w:color="auto"/>
          </w:divBdr>
          <w:divsChild>
            <w:div w:id="19007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646604">
      <w:bodyDiv w:val="1"/>
      <w:marLeft w:val="0"/>
      <w:marRight w:val="0"/>
      <w:marTop w:val="0"/>
      <w:marBottom w:val="0"/>
      <w:divBdr>
        <w:top w:val="none" w:sz="0" w:space="0" w:color="auto"/>
        <w:left w:val="none" w:sz="0" w:space="0" w:color="auto"/>
        <w:bottom w:val="none" w:sz="0" w:space="0" w:color="auto"/>
        <w:right w:val="none" w:sz="0" w:space="0" w:color="auto"/>
      </w:divBdr>
      <w:divsChild>
        <w:div w:id="350568487">
          <w:marLeft w:val="0"/>
          <w:marRight w:val="0"/>
          <w:marTop w:val="0"/>
          <w:marBottom w:val="0"/>
          <w:divBdr>
            <w:top w:val="none" w:sz="0" w:space="0" w:color="auto"/>
            <w:left w:val="none" w:sz="0" w:space="0" w:color="auto"/>
            <w:bottom w:val="none" w:sz="0" w:space="0" w:color="auto"/>
            <w:right w:val="none" w:sz="0" w:space="0" w:color="auto"/>
          </w:divBdr>
          <w:divsChild>
            <w:div w:id="1481653619">
              <w:marLeft w:val="0"/>
              <w:marRight w:val="0"/>
              <w:marTop w:val="0"/>
              <w:marBottom w:val="0"/>
              <w:divBdr>
                <w:top w:val="none" w:sz="0" w:space="0" w:color="auto"/>
                <w:left w:val="none" w:sz="0" w:space="0" w:color="auto"/>
                <w:bottom w:val="none" w:sz="0" w:space="0" w:color="auto"/>
                <w:right w:val="none" w:sz="0" w:space="0" w:color="auto"/>
              </w:divBdr>
            </w:div>
            <w:div w:id="69206457">
              <w:marLeft w:val="0"/>
              <w:marRight w:val="0"/>
              <w:marTop w:val="0"/>
              <w:marBottom w:val="0"/>
              <w:divBdr>
                <w:top w:val="none" w:sz="0" w:space="0" w:color="auto"/>
                <w:left w:val="none" w:sz="0" w:space="0" w:color="auto"/>
                <w:bottom w:val="none" w:sz="0" w:space="0" w:color="auto"/>
                <w:right w:val="none" w:sz="0" w:space="0" w:color="auto"/>
              </w:divBdr>
            </w:div>
            <w:div w:id="431439364">
              <w:marLeft w:val="0"/>
              <w:marRight w:val="0"/>
              <w:marTop w:val="0"/>
              <w:marBottom w:val="0"/>
              <w:divBdr>
                <w:top w:val="none" w:sz="0" w:space="0" w:color="auto"/>
                <w:left w:val="none" w:sz="0" w:space="0" w:color="auto"/>
                <w:bottom w:val="none" w:sz="0" w:space="0" w:color="auto"/>
                <w:right w:val="none" w:sz="0" w:space="0" w:color="auto"/>
              </w:divBdr>
            </w:div>
            <w:div w:id="695236672">
              <w:marLeft w:val="0"/>
              <w:marRight w:val="0"/>
              <w:marTop w:val="0"/>
              <w:marBottom w:val="0"/>
              <w:divBdr>
                <w:top w:val="none" w:sz="0" w:space="0" w:color="auto"/>
                <w:left w:val="none" w:sz="0" w:space="0" w:color="auto"/>
                <w:bottom w:val="none" w:sz="0" w:space="0" w:color="auto"/>
                <w:right w:val="none" w:sz="0" w:space="0" w:color="auto"/>
              </w:divBdr>
            </w:div>
            <w:div w:id="1631860166">
              <w:marLeft w:val="0"/>
              <w:marRight w:val="0"/>
              <w:marTop w:val="0"/>
              <w:marBottom w:val="0"/>
              <w:divBdr>
                <w:top w:val="none" w:sz="0" w:space="0" w:color="auto"/>
                <w:left w:val="none" w:sz="0" w:space="0" w:color="auto"/>
                <w:bottom w:val="none" w:sz="0" w:space="0" w:color="auto"/>
                <w:right w:val="none" w:sz="0" w:space="0" w:color="auto"/>
              </w:divBdr>
            </w:div>
            <w:div w:id="193462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3277">
      <w:bodyDiv w:val="1"/>
      <w:marLeft w:val="0"/>
      <w:marRight w:val="0"/>
      <w:marTop w:val="0"/>
      <w:marBottom w:val="0"/>
      <w:divBdr>
        <w:top w:val="none" w:sz="0" w:space="0" w:color="auto"/>
        <w:left w:val="none" w:sz="0" w:space="0" w:color="auto"/>
        <w:bottom w:val="none" w:sz="0" w:space="0" w:color="auto"/>
        <w:right w:val="none" w:sz="0" w:space="0" w:color="auto"/>
      </w:divBdr>
      <w:divsChild>
        <w:div w:id="1001002917">
          <w:marLeft w:val="0"/>
          <w:marRight w:val="0"/>
          <w:marTop w:val="0"/>
          <w:marBottom w:val="0"/>
          <w:divBdr>
            <w:top w:val="none" w:sz="0" w:space="0" w:color="auto"/>
            <w:left w:val="none" w:sz="0" w:space="0" w:color="auto"/>
            <w:bottom w:val="none" w:sz="0" w:space="0" w:color="auto"/>
            <w:right w:val="none" w:sz="0" w:space="0" w:color="auto"/>
          </w:divBdr>
          <w:divsChild>
            <w:div w:id="1393457050">
              <w:marLeft w:val="0"/>
              <w:marRight w:val="0"/>
              <w:marTop w:val="0"/>
              <w:marBottom w:val="0"/>
              <w:divBdr>
                <w:top w:val="none" w:sz="0" w:space="0" w:color="auto"/>
                <w:left w:val="none" w:sz="0" w:space="0" w:color="auto"/>
                <w:bottom w:val="none" w:sz="0" w:space="0" w:color="auto"/>
                <w:right w:val="none" w:sz="0" w:space="0" w:color="auto"/>
              </w:divBdr>
            </w:div>
            <w:div w:id="88040447">
              <w:marLeft w:val="0"/>
              <w:marRight w:val="0"/>
              <w:marTop w:val="0"/>
              <w:marBottom w:val="0"/>
              <w:divBdr>
                <w:top w:val="none" w:sz="0" w:space="0" w:color="auto"/>
                <w:left w:val="none" w:sz="0" w:space="0" w:color="auto"/>
                <w:bottom w:val="none" w:sz="0" w:space="0" w:color="auto"/>
                <w:right w:val="none" w:sz="0" w:space="0" w:color="auto"/>
              </w:divBdr>
            </w:div>
            <w:div w:id="1220870555">
              <w:marLeft w:val="0"/>
              <w:marRight w:val="0"/>
              <w:marTop w:val="0"/>
              <w:marBottom w:val="0"/>
              <w:divBdr>
                <w:top w:val="none" w:sz="0" w:space="0" w:color="auto"/>
                <w:left w:val="none" w:sz="0" w:space="0" w:color="auto"/>
                <w:bottom w:val="none" w:sz="0" w:space="0" w:color="auto"/>
                <w:right w:val="none" w:sz="0" w:space="0" w:color="auto"/>
              </w:divBdr>
            </w:div>
            <w:div w:id="315887586">
              <w:marLeft w:val="0"/>
              <w:marRight w:val="0"/>
              <w:marTop w:val="0"/>
              <w:marBottom w:val="0"/>
              <w:divBdr>
                <w:top w:val="none" w:sz="0" w:space="0" w:color="auto"/>
                <w:left w:val="none" w:sz="0" w:space="0" w:color="auto"/>
                <w:bottom w:val="none" w:sz="0" w:space="0" w:color="auto"/>
                <w:right w:val="none" w:sz="0" w:space="0" w:color="auto"/>
              </w:divBdr>
            </w:div>
            <w:div w:id="1345128527">
              <w:marLeft w:val="0"/>
              <w:marRight w:val="0"/>
              <w:marTop w:val="0"/>
              <w:marBottom w:val="0"/>
              <w:divBdr>
                <w:top w:val="none" w:sz="0" w:space="0" w:color="auto"/>
                <w:left w:val="none" w:sz="0" w:space="0" w:color="auto"/>
                <w:bottom w:val="none" w:sz="0" w:space="0" w:color="auto"/>
                <w:right w:val="none" w:sz="0" w:space="0" w:color="auto"/>
              </w:divBdr>
            </w:div>
            <w:div w:id="1498107810">
              <w:marLeft w:val="0"/>
              <w:marRight w:val="0"/>
              <w:marTop w:val="0"/>
              <w:marBottom w:val="0"/>
              <w:divBdr>
                <w:top w:val="none" w:sz="0" w:space="0" w:color="auto"/>
                <w:left w:val="none" w:sz="0" w:space="0" w:color="auto"/>
                <w:bottom w:val="none" w:sz="0" w:space="0" w:color="auto"/>
                <w:right w:val="none" w:sz="0" w:space="0" w:color="auto"/>
              </w:divBdr>
            </w:div>
            <w:div w:id="27637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00040">
      <w:bodyDiv w:val="1"/>
      <w:marLeft w:val="0"/>
      <w:marRight w:val="0"/>
      <w:marTop w:val="0"/>
      <w:marBottom w:val="0"/>
      <w:divBdr>
        <w:top w:val="none" w:sz="0" w:space="0" w:color="auto"/>
        <w:left w:val="none" w:sz="0" w:space="0" w:color="auto"/>
        <w:bottom w:val="none" w:sz="0" w:space="0" w:color="auto"/>
        <w:right w:val="none" w:sz="0" w:space="0" w:color="auto"/>
      </w:divBdr>
      <w:divsChild>
        <w:div w:id="1787195454">
          <w:marLeft w:val="0"/>
          <w:marRight w:val="0"/>
          <w:marTop w:val="0"/>
          <w:marBottom w:val="0"/>
          <w:divBdr>
            <w:top w:val="none" w:sz="0" w:space="0" w:color="auto"/>
            <w:left w:val="none" w:sz="0" w:space="0" w:color="auto"/>
            <w:bottom w:val="none" w:sz="0" w:space="0" w:color="auto"/>
            <w:right w:val="none" w:sz="0" w:space="0" w:color="auto"/>
          </w:divBdr>
          <w:divsChild>
            <w:div w:id="74425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411085">
      <w:bodyDiv w:val="1"/>
      <w:marLeft w:val="0"/>
      <w:marRight w:val="0"/>
      <w:marTop w:val="0"/>
      <w:marBottom w:val="0"/>
      <w:divBdr>
        <w:top w:val="none" w:sz="0" w:space="0" w:color="auto"/>
        <w:left w:val="none" w:sz="0" w:space="0" w:color="auto"/>
        <w:bottom w:val="none" w:sz="0" w:space="0" w:color="auto"/>
        <w:right w:val="none" w:sz="0" w:space="0" w:color="auto"/>
      </w:divBdr>
      <w:divsChild>
        <w:div w:id="695470836">
          <w:marLeft w:val="0"/>
          <w:marRight w:val="0"/>
          <w:marTop w:val="0"/>
          <w:marBottom w:val="0"/>
          <w:divBdr>
            <w:top w:val="none" w:sz="0" w:space="0" w:color="auto"/>
            <w:left w:val="none" w:sz="0" w:space="0" w:color="auto"/>
            <w:bottom w:val="none" w:sz="0" w:space="0" w:color="auto"/>
            <w:right w:val="none" w:sz="0" w:space="0" w:color="auto"/>
          </w:divBdr>
          <w:divsChild>
            <w:div w:id="2141145208">
              <w:marLeft w:val="0"/>
              <w:marRight w:val="0"/>
              <w:marTop w:val="0"/>
              <w:marBottom w:val="0"/>
              <w:divBdr>
                <w:top w:val="none" w:sz="0" w:space="0" w:color="auto"/>
                <w:left w:val="none" w:sz="0" w:space="0" w:color="auto"/>
                <w:bottom w:val="none" w:sz="0" w:space="0" w:color="auto"/>
                <w:right w:val="none" w:sz="0" w:space="0" w:color="auto"/>
              </w:divBdr>
            </w:div>
            <w:div w:id="1363750450">
              <w:marLeft w:val="0"/>
              <w:marRight w:val="0"/>
              <w:marTop w:val="0"/>
              <w:marBottom w:val="0"/>
              <w:divBdr>
                <w:top w:val="none" w:sz="0" w:space="0" w:color="auto"/>
                <w:left w:val="none" w:sz="0" w:space="0" w:color="auto"/>
                <w:bottom w:val="none" w:sz="0" w:space="0" w:color="auto"/>
                <w:right w:val="none" w:sz="0" w:space="0" w:color="auto"/>
              </w:divBdr>
            </w:div>
            <w:div w:id="132936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10268">
      <w:bodyDiv w:val="1"/>
      <w:marLeft w:val="0"/>
      <w:marRight w:val="0"/>
      <w:marTop w:val="0"/>
      <w:marBottom w:val="0"/>
      <w:divBdr>
        <w:top w:val="none" w:sz="0" w:space="0" w:color="auto"/>
        <w:left w:val="none" w:sz="0" w:space="0" w:color="auto"/>
        <w:bottom w:val="none" w:sz="0" w:space="0" w:color="auto"/>
        <w:right w:val="none" w:sz="0" w:space="0" w:color="auto"/>
      </w:divBdr>
      <w:divsChild>
        <w:div w:id="702825932">
          <w:marLeft w:val="0"/>
          <w:marRight w:val="0"/>
          <w:marTop w:val="0"/>
          <w:marBottom w:val="0"/>
          <w:divBdr>
            <w:top w:val="none" w:sz="0" w:space="0" w:color="auto"/>
            <w:left w:val="none" w:sz="0" w:space="0" w:color="auto"/>
            <w:bottom w:val="none" w:sz="0" w:space="0" w:color="auto"/>
            <w:right w:val="none" w:sz="0" w:space="0" w:color="auto"/>
          </w:divBdr>
          <w:divsChild>
            <w:div w:id="1455058995">
              <w:marLeft w:val="0"/>
              <w:marRight w:val="0"/>
              <w:marTop w:val="0"/>
              <w:marBottom w:val="0"/>
              <w:divBdr>
                <w:top w:val="none" w:sz="0" w:space="0" w:color="auto"/>
                <w:left w:val="none" w:sz="0" w:space="0" w:color="auto"/>
                <w:bottom w:val="none" w:sz="0" w:space="0" w:color="auto"/>
                <w:right w:val="none" w:sz="0" w:space="0" w:color="auto"/>
              </w:divBdr>
            </w:div>
            <w:div w:id="1856773438">
              <w:marLeft w:val="0"/>
              <w:marRight w:val="0"/>
              <w:marTop w:val="0"/>
              <w:marBottom w:val="0"/>
              <w:divBdr>
                <w:top w:val="none" w:sz="0" w:space="0" w:color="auto"/>
                <w:left w:val="none" w:sz="0" w:space="0" w:color="auto"/>
                <w:bottom w:val="none" w:sz="0" w:space="0" w:color="auto"/>
                <w:right w:val="none" w:sz="0" w:space="0" w:color="auto"/>
              </w:divBdr>
            </w:div>
            <w:div w:id="1634942148">
              <w:marLeft w:val="0"/>
              <w:marRight w:val="0"/>
              <w:marTop w:val="0"/>
              <w:marBottom w:val="0"/>
              <w:divBdr>
                <w:top w:val="none" w:sz="0" w:space="0" w:color="auto"/>
                <w:left w:val="none" w:sz="0" w:space="0" w:color="auto"/>
                <w:bottom w:val="none" w:sz="0" w:space="0" w:color="auto"/>
                <w:right w:val="none" w:sz="0" w:space="0" w:color="auto"/>
              </w:divBdr>
            </w:div>
            <w:div w:id="1091969619">
              <w:marLeft w:val="0"/>
              <w:marRight w:val="0"/>
              <w:marTop w:val="0"/>
              <w:marBottom w:val="0"/>
              <w:divBdr>
                <w:top w:val="none" w:sz="0" w:space="0" w:color="auto"/>
                <w:left w:val="none" w:sz="0" w:space="0" w:color="auto"/>
                <w:bottom w:val="none" w:sz="0" w:space="0" w:color="auto"/>
                <w:right w:val="none" w:sz="0" w:space="0" w:color="auto"/>
              </w:divBdr>
            </w:div>
            <w:div w:id="1853761712">
              <w:marLeft w:val="0"/>
              <w:marRight w:val="0"/>
              <w:marTop w:val="0"/>
              <w:marBottom w:val="0"/>
              <w:divBdr>
                <w:top w:val="none" w:sz="0" w:space="0" w:color="auto"/>
                <w:left w:val="none" w:sz="0" w:space="0" w:color="auto"/>
                <w:bottom w:val="none" w:sz="0" w:space="0" w:color="auto"/>
                <w:right w:val="none" w:sz="0" w:space="0" w:color="auto"/>
              </w:divBdr>
            </w:div>
            <w:div w:id="64691824">
              <w:marLeft w:val="0"/>
              <w:marRight w:val="0"/>
              <w:marTop w:val="0"/>
              <w:marBottom w:val="0"/>
              <w:divBdr>
                <w:top w:val="none" w:sz="0" w:space="0" w:color="auto"/>
                <w:left w:val="none" w:sz="0" w:space="0" w:color="auto"/>
                <w:bottom w:val="none" w:sz="0" w:space="0" w:color="auto"/>
                <w:right w:val="none" w:sz="0" w:space="0" w:color="auto"/>
              </w:divBdr>
            </w:div>
            <w:div w:id="13882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331512">
      <w:bodyDiv w:val="1"/>
      <w:marLeft w:val="0"/>
      <w:marRight w:val="0"/>
      <w:marTop w:val="0"/>
      <w:marBottom w:val="0"/>
      <w:divBdr>
        <w:top w:val="none" w:sz="0" w:space="0" w:color="auto"/>
        <w:left w:val="none" w:sz="0" w:space="0" w:color="auto"/>
        <w:bottom w:val="none" w:sz="0" w:space="0" w:color="auto"/>
        <w:right w:val="none" w:sz="0" w:space="0" w:color="auto"/>
      </w:divBdr>
      <w:divsChild>
        <w:div w:id="1897085804">
          <w:marLeft w:val="0"/>
          <w:marRight w:val="0"/>
          <w:marTop w:val="0"/>
          <w:marBottom w:val="0"/>
          <w:divBdr>
            <w:top w:val="none" w:sz="0" w:space="0" w:color="auto"/>
            <w:left w:val="none" w:sz="0" w:space="0" w:color="auto"/>
            <w:bottom w:val="none" w:sz="0" w:space="0" w:color="auto"/>
            <w:right w:val="none" w:sz="0" w:space="0" w:color="auto"/>
          </w:divBdr>
          <w:divsChild>
            <w:div w:id="86849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617996">
      <w:bodyDiv w:val="1"/>
      <w:marLeft w:val="0"/>
      <w:marRight w:val="0"/>
      <w:marTop w:val="0"/>
      <w:marBottom w:val="0"/>
      <w:divBdr>
        <w:top w:val="none" w:sz="0" w:space="0" w:color="auto"/>
        <w:left w:val="none" w:sz="0" w:space="0" w:color="auto"/>
        <w:bottom w:val="none" w:sz="0" w:space="0" w:color="auto"/>
        <w:right w:val="none" w:sz="0" w:space="0" w:color="auto"/>
      </w:divBdr>
      <w:divsChild>
        <w:div w:id="745885440">
          <w:marLeft w:val="0"/>
          <w:marRight w:val="0"/>
          <w:marTop w:val="0"/>
          <w:marBottom w:val="0"/>
          <w:divBdr>
            <w:top w:val="none" w:sz="0" w:space="0" w:color="auto"/>
            <w:left w:val="none" w:sz="0" w:space="0" w:color="auto"/>
            <w:bottom w:val="none" w:sz="0" w:space="0" w:color="auto"/>
            <w:right w:val="none" w:sz="0" w:space="0" w:color="auto"/>
          </w:divBdr>
          <w:divsChild>
            <w:div w:id="98658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064916">
      <w:bodyDiv w:val="1"/>
      <w:marLeft w:val="0"/>
      <w:marRight w:val="0"/>
      <w:marTop w:val="0"/>
      <w:marBottom w:val="0"/>
      <w:divBdr>
        <w:top w:val="none" w:sz="0" w:space="0" w:color="auto"/>
        <w:left w:val="none" w:sz="0" w:space="0" w:color="auto"/>
        <w:bottom w:val="none" w:sz="0" w:space="0" w:color="auto"/>
        <w:right w:val="none" w:sz="0" w:space="0" w:color="auto"/>
      </w:divBdr>
      <w:divsChild>
        <w:div w:id="723480118">
          <w:marLeft w:val="0"/>
          <w:marRight w:val="0"/>
          <w:marTop w:val="0"/>
          <w:marBottom w:val="0"/>
          <w:divBdr>
            <w:top w:val="none" w:sz="0" w:space="0" w:color="auto"/>
            <w:left w:val="none" w:sz="0" w:space="0" w:color="auto"/>
            <w:bottom w:val="none" w:sz="0" w:space="0" w:color="auto"/>
            <w:right w:val="none" w:sz="0" w:space="0" w:color="auto"/>
          </w:divBdr>
          <w:divsChild>
            <w:div w:id="178592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529038">
      <w:bodyDiv w:val="1"/>
      <w:marLeft w:val="0"/>
      <w:marRight w:val="0"/>
      <w:marTop w:val="0"/>
      <w:marBottom w:val="0"/>
      <w:divBdr>
        <w:top w:val="none" w:sz="0" w:space="0" w:color="auto"/>
        <w:left w:val="none" w:sz="0" w:space="0" w:color="auto"/>
        <w:bottom w:val="none" w:sz="0" w:space="0" w:color="auto"/>
        <w:right w:val="none" w:sz="0" w:space="0" w:color="auto"/>
      </w:divBdr>
      <w:divsChild>
        <w:div w:id="2095592453">
          <w:marLeft w:val="0"/>
          <w:marRight w:val="0"/>
          <w:marTop w:val="0"/>
          <w:marBottom w:val="0"/>
          <w:divBdr>
            <w:top w:val="none" w:sz="0" w:space="0" w:color="auto"/>
            <w:left w:val="none" w:sz="0" w:space="0" w:color="auto"/>
            <w:bottom w:val="none" w:sz="0" w:space="0" w:color="auto"/>
            <w:right w:val="none" w:sz="0" w:space="0" w:color="auto"/>
          </w:divBdr>
          <w:divsChild>
            <w:div w:id="111733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44999">
      <w:bodyDiv w:val="1"/>
      <w:marLeft w:val="0"/>
      <w:marRight w:val="0"/>
      <w:marTop w:val="0"/>
      <w:marBottom w:val="0"/>
      <w:divBdr>
        <w:top w:val="none" w:sz="0" w:space="0" w:color="auto"/>
        <w:left w:val="none" w:sz="0" w:space="0" w:color="auto"/>
        <w:bottom w:val="none" w:sz="0" w:space="0" w:color="auto"/>
        <w:right w:val="none" w:sz="0" w:space="0" w:color="auto"/>
      </w:divBdr>
      <w:divsChild>
        <w:div w:id="107743304">
          <w:marLeft w:val="0"/>
          <w:marRight w:val="0"/>
          <w:marTop w:val="0"/>
          <w:marBottom w:val="0"/>
          <w:divBdr>
            <w:top w:val="none" w:sz="0" w:space="0" w:color="auto"/>
            <w:left w:val="none" w:sz="0" w:space="0" w:color="auto"/>
            <w:bottom w:val="none" w:sz="0" w:space="0" w:color="auto"/>
            <w:right w:val="none" w:sz="0" w:space="0" w:color="auto"/>
          </w:divBdr>
          <w:divsChild>
            <w:div w:id="473302797">
              <w:marLeft w:val="0"/>
              <w:marRight w:val="0"/>
              <w:marTop w:val="0"/>
              <w:marBottom w:val="0"/>
              <w:divBdr>
                <w:top w:val="none" w:sz="0" w:space="0" w:color="auto"/>
                <w:left w:val="none" w:sz="0" w:space="0" w:color="auto"/>
                <w:bottom w:val="none" w:sz="0" w:space="0" w:color="auto"/>
                <w:right w:val="none" w:sz="0" w:space="0" w:color="auto"/>
              </w:divBdr>
            </w:div>
            <w:div w:id="47413481">
              <w:marLeft w:val="0"/>
              <w:marRight w:val="0"/>
              <w:marTop w:val="0"/>
              <w:marBottom w:val="0"/>
              <w:divBdr>
                <w:top w:val="none" w:sz="0" w:space="0" w:color="auto"/>
                <w:left w:val="none" w:sz="0" w:space="0" w:color="auto"/>
                <w:bottom w:val="none" w:sz="0" w:space="0" w:color="auto"/>
                <w:right w:val="none" w:sz="0" w:space="0" w:color="auto"/>
              </w:divBdr>
            </w:div>
            <w:div w:id="978419314">
              <w:marLeft w:val="0"/>
              <w:marRight w:val="0"/>
              <w:marTop w:val="0"/>
              <w:marBottom w:val="0"/>
              <w:divBdr>
                <w:top w:val="none" w:sz="0" w:space="0" w:color="auto"/>
                <w:left w:val="none" w:sz="0" w:space="0" w:color="auto"/>
                <w:bottom w:val="none" w:sz="0" w:space="0" w:color="auto"/>
                <w:right w:val="none" w:sz="0" w:space="0" w:color="auto"/>
              </w:divBdr>
            </w:div>
            <w:div w:id="1998336334">
              <w:marLeft w:val="0"/>
              <w:marRight w:val="0"/>
              <w:marTop w:val="0"/>
              <w:marBottom w:val="0"/>
              <w:divBdr>
                <w:top w:val="none" w:sz="0" w:space="0" w:color="auto"/>
                <w:left w:val="none" w:sz="0" w:space="0" w:color="auto"/>
                <w:bottom w:val="none" w:sz="0" w:space="0" w:color="auto"/>
                <w:right w:val="none" w:sz="0" w:space="0" w:color="auto"/>
              </w:divBdr>
            </w:div>
            <w:div w:id="15233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04303">
      <w:bodyDiv w:val="1"/>
      <w:marLeft w:val="0"/>
      <w:marRight w:val="0"/>
      <w:marTop w:val="0"/>
      <w:marBottom w:val="0"/>
      <w:divBdr>
        <w:top w:val="none" w:sz="0" w:space="0" w:color="auto"/>
        <w:left w:val="none" w:sz="0" w:space="0" w:color="auto"/>
        <w:bottom w:val="none" w:sz="0" w:space="0" w:color="auto"/>
        <w:right w:val="none" w:sz="0" w:space="0" w:color="auto"/>
      </w:divBdr>
      <w:divsChild>
        <w:div w:id="577598691">
          <w:marLeft w:val="0"/>
          <w:marRight w:val="0"/>
          <w:marTop w:val="0"/>
          <w:marBottom w:val="0"/>
          <w:divBdr>
            <w:top w:val="none" w:sz="0" w:space="0" w:color="auto"/>
            <w:left w:val="none" w:sz="0" w:space="0" w:color="auto"/>
            <w:bottom w:val="none" w:sz="0" w:space="0" w:color="auto"/>
            <w:right w:val="none" w:sz="0" w:space="0" w:color="auto"/>
          </w:divBdr>
          <w:divsChild>
            <w:div w:id="1126505302">
              <w:marLeft w:val="0"/>
              <w:marRight w:val="0"/>
              <w:marTop w:val="0"/>
              <w:marBottom w:val="0"/>
              <w:divBdr>
                <w:top w:val="none" w:sz="0" w:space="0" w:color="auto"/>
                <w:left w:val="none" w:sz="0" w:space="0" w:color="auto"/>
                <w:bottom w:val="none" w:sz="0" w:space="0" w:color="auto"/>
                <w:right w:val="none" w:sz="0" w:space="0" w:color="auto"/>
              </w:divBdr>
            </w:div>
            <w:div w:id="836115232">
              <w:marLeft w:val="0"/>
              <w:marRight w:val="0"/>
              <w:marTop w:val="0"/>
              <w:marBottom w:val="0"/>
              <w:divBdr>
                <w:top w:val="none" w:sz="0" w:space="0" w:color="auto"/>
                <w:left w:val="none" w:sz="0" w:space="0" w:color="auto"/>
                <w:bottom w:val="none" w:sz="0" w:space="0" w:color="auto"/>
                <w:right w:val="none" w:sz="0" w:space="0" w:color="auto"/>
              </w:divBdr>
            </w:div>
            <w:div w:id="8260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85385">
      <w:bodyDiv w:val="1"/>
      <w:marLeft w:val="0"/>
      <w:marRight w:val="0"/>
      <w:marTop w:val="0"/>
      <w:marBottom w:val="0"/>
      <w:divBdr>
        <w:top w:val="none" w:sz="0" w:space="0" w:color="auto"/>
        <w:left w:val="none" w:sz="0" w:space="0" w:color="auto"/>
        <w:bottom w:val="none" w:sz="0" w:space="0" w:color="auto"/>
        <w:right w:val="none" w:sz="0" w:space="0" w:color="auto"/>
      </w:divBdr>
      <w:divsChild>
        <w:div w:id="245267989">
          <w:marLeft w:val="0"/>
          <w:marRight w:val="0"/>
          <w:marTop w:val="0"/>
          <w:marBottom w:val="0"/>
          <w:divBdr>
            <w:top w:val="none" w:sz="0" w:space="0" w:color="auto"/>
            <w:left w:val="none" w:sz="0" w:space="0" w:color="auto"/>
            <w:bottom w:val="none" w:sz="0" w:space="0" w:color="auto"/>
            <w:right w:val="none" w:sz="0" w:space="0" w:color="auto"/>
          </w:divBdr>
        </w:div>
        <w:div w:id="421151367">
          <w:marLeft w:val="0"/>
          <w:marRight w:val="0"/>
          <w:marTop w:val="0"/>
          <w:marBottom w:val="0"/>
          <w:divBdr>
            <w:top w:val="none" w:sz="0" w:space="0" w:color="auto"/>
            <w:left w:val="none" w:sz="0" w:space="0" w:color="auto"/>
            <w:bottom w:val="none" w:sz="0" w:space="0" w:color="auto"/>
            <w:right w:val="none" w:sz="0" w:space="0" w:color="auto"/>
          </w:divBdr>
        </w:div>
      </w:divsChild>
    </w:div>
    <w:div w:id="1335109556">
      <w:bodyDiv w:val="1"/>
      <w:marLeft w:val="0"/>
      <w:marRight w:val="0"/>
      <w:marTop w:val="0"/>
      <w:marBottom w:val="0"/>
      <w:divBdr>
        <w:top w:val="none" w:sz="0" w:space="0" w:color="auto"/>
        <w:left w:val="none" w:sz="0" w:space="0" w:color="auto"/>
        <w:bottom w:val="none" w:sz="0" w:space="0" w:color="auto"/>
        <w:right w:val="none" w:sz="0" w:space="0" w:color="auto"/>
      </w:divBdr>
      <w:divsChild>
        <w:div w:id="2004501951">
          <w:marLeft w:val="0"/>
          <w:marRight w:val="0"/>
          <w:marTop w:val="0"/>
          <w:marBottom w:val="0"/>
          <w:divBdr>
            <w:top w:val="none" w:sz="0" w:space="0" w:color="auto"/>
            <w:left w:val="none" w:sz="0" w:space="0" w:color="auto"/>
            <w:bottom w:val="none" w:sz="0" w:space="0" w:color="auto"/>
            <w:right w:val="none" w:sz="0" w:space="0" w:color="auto"/>
          </w:divBdr>
          <w:divsChild>
            <w:div w:id="728647937">
              <w:marLeft w:val="0"/>
              <w:marRight w:val="0"/>
              <w:marTop w:val="0"/>
              <w:marBottom w:val="0"/>
              <w:divBdr>
                <w:top w:val="none" w:sz="0" w:space="0" w:color="auto"/>
                <w:left w:val="none" w:sz="0" w:space="0" w:color="auto"/>
                <w:bottom w:val="none" w:sz="0" w:space="0" w:color="auto"/>
                <w:right w:val="none" w:sz="0" w:space="0" w:color="auto"/>
              </w:divBdr>
            </w:div>
            <w:div w:id="1381705286">
              <w:marLeft w:val="0"/>
              <w:marRight w:val="0"/>
              <w:marTop w:val="0"/>
              <w:marBottom w:val="0"/>
              <w:divBdr>
                <w:top w:val="none" w:sz="0" w:space="0" w:color="auto"/>
                <w:left w:val="none" w:sz="0" w:space="0" w:color="auto"/>
                <w:bottom w:val="none" w:sz="0" w:space="0" w:color="auto"/>
                <w:right w:val="none" w:sz="0" w:space="0" w:color="auto"/>
              </w:divBdr>
            </w:div>
            <w:div w:id="1727684930">
              <w:marLeft w:val="0"/>
              <w:marRight w:val="0"/>
              <w:marTop w:val="0"/>
              <w:marBottom w:val="0"/>
              <w:divBdr>
                <w:top w:val="none" w:sz="0" w:space="0" w:color="auto"/>
                <w:left w:val="none" w:sz="0" w:space="0" w:color="auto"/>
                <w:bottom w:val="none" w:sz="0" w:space="0" w:color="auto"/>
                <w:right w:val="none" w:sz="0" w:space="0" w:color="auto"/>
              </w:divBdr>
            </w:div>
            <w:div w:id="1228875593">
              <w:marLeft w:val="0"/>
              <w:marRight w:val="0"/>
              <w:marTop w:val="0"/>
              <w:marBottom w:val="0"/>
              <w:divBdr>
                <w:top w:val="none" w:sz="0" w:space="0" w:color="auto"/>
                <w:left w:val="none" w:sz="0" w:space="0" w:color="auto"/>
                <w:bottom w:val="none" w:sz="0" w:space="0" w:color="auto"/>
                <w:right w:val="none" w:sz="0" w:space="0" w:color="auto"/>
              </w:divBdr>
            </w:div>
            <w:div w:id="570775084">
              <w:marLeft w:val="0"/>
              <w:marRight w:val="0"/>
              <w:marTop w:val="0"/>
              <w:marBottom w:val="0"/>
              <w:divBdr>
                <w:top w:val="none" w:sz="0" w:space="0" w:color="auto"/>
                <w:left w:val="none" w:sz="0" w:space="0" w:color="auto"/>
                <w:bottom w:val="none" w:sz="0" w:space="0" w:color="auto"/>
                <w:right w:val="none" w:sz="0" w:space="0" w:color="auto"/>
              </w:divBdr>
            </w:div>
            <w:div w:id="1864707515">
              <w:marLeft w:val="0"/>
              <w:marRight w:val="0"/>
              <w:marTop w:val="0"/>
              <w:marBottom w:val="0"/>
              <w:divBdr>
                <w:top w:val="none" w:sz="0" w:space="0" w:color="auto"/>
                <w:left w:val="none" w:sz="0" w:space="0" w:color="auto"/>
                <w:bottom w:val="none" w:sz="0" w:space="0" w:color="auto"/>
                <w:right w:val="none" w:sz="0" w:space="0" w:color="auto"/>
              </w:divBdr>
            </w:div>
            <w:div w:id="1898085103">
              <w:marLeft w:val="0"/>
              <w:marRight w:val="0"/>
              <w:marTop w:val="0"/>
              <w:marBottom w:val="0"/>
              <w:divBdr>
                <w:top w:val="none" w:sz="0" w:space="0" w:color="auto"/>
                <w:left w:val="none" w:sz="0" w:space="0" w:color="auto"/>
                <w:bottom w:val="none" w:sz="0" w:space="0" w:color="auto"/>
                <w:right w:val="none" w:sz="0" w:space="0" w:color="auto"/>
              </w:divBdr>
            </w:div>
            <w:div w:id="1575314574">
              <w:marLeft w:val="0"/>
              <w:marRight w:val="0"/>
              <w:marTop w:val="0"/>
              <w:marBottom w:val="0"/>
              <w:divBdr>
                <w:top w:val="none" w:sz="0" w:space="0" w:color="auto"/>
                <w:left w:val="none" w:sz="0" w:space="0" w:color="auto"/>
                <w:bottom w:val="none" w:sz="0" w:space="0" w:color="auto"/>
                <w:right w:val="none" w:sz="0" w:space="0" w:color="auto"/>
              </w:divBdr>
            </w:div>
            <w:div w:id="917179697">
              <w:marLeft w:val="0"/>
              <w:marRight w:val="0"/>
              <w:marTop w:val="0"/>
              <w:marBottom w:val="0"/>
              <w:divBdr>
                <w:top w:val="none" w:sz="0" w:space="0" w:color="auto"/>
                <w:left w:val="none" w:sz="0" w:space="0" w:color="auto"/>
                <w:bottom w:val="none" w:sz="0" w:space="0" w:color="auto"/>
                <w:right w:val="none" w:sz="0" w:space="0" w:color="auto"/>
              </w:divBdr>
            </w:div>
            <w:div w:id="793256835">
              <w:marLeft w:val="0"/>
              <w:marRight w:val="0"/>
              <w:marTop w:val="0"/>
              <w:marBottom w:val="0"/>
              <w:divBdr>
                <w:top w:val="none" w:sz="0" w:space="0" w:color="auto"/>
                <w:left w:val="none" w:sz="0" w:space="0" w:color="auto"/>
                <w:bottom w:val="none" w:sz="0" w:space="0" w:color="auto"/>
                <w:right w:val="none" w:sz="0" w:space="0" w:color="auto"/>
              </w:divBdr>
            </w:div>
            <w:div w:id="1692759461">
              <w:marLeft w:val="0"/>
              <w:marRight w:val="0"/>
              <w:marTop w:val="0"/>
              <w:marBottom w:val="0"/>
              <w:divBdr>
                <w:top w:val="none" w:sz="0" w:space="0" w:color="auto"/>
                <w:left w:val="none" w:sz="0" w:space="0" w:color="auto"/>
                <w:bottom w:val="none" w:sz="0" w:space="0" w:color="auto"/>
                <w:right w:val="none" w:sz="0" w:space="0" w:color="auto"/>
              </w:divBdr>
            </w:div>
            <w:div w:id="1421827722">
              <w:marLeft w:val="0"/>
              <w:marRight w:val="0"/>
              <w:marTop w:val="0"/>
              <w:marBottom w:val="0"/>
              <w:divBdr>
                <w:top w:val="none" w:sz="0" w:space="0" w:color="auto"/>
                <w:left w:val="none" w:sz="0" w:space="0" w:color="auto"/>
                <w:bottom w:val="none" w:sz="0" w:space="0" w:color="auto"/>
                <w:right w:val="none" w:sz="0" w:space="0" w:color="auto"/>
              </w:divBdr>
            </w:div>
            <w:div w:id="127206692">
              <w:marLeft w:val="0"/>
              <w:marRight w:val="0"/>
              <w:marTop w:val="0"/>
              <w:marBottom w:val="0"/>
              <w:divBdr>
                <w:top w:val="none" w:sz="0" w:space="0" w:color="auto"/>
                <w:left w:val="none" w:sz="0" w:space="0" w:color="auto"/>
                <w:bottom w:val="none" w:sz="0" w:space="0" w:color="auto"/>
                <w:right w:val="none" w:sz="0" w:space="0" w:color="auto"/>
              </w:divBdr>
            </w:div>
            <w:div w:id="832138785">
              <w:marLeft w:val="0"/>
              <w:marRight w:val="0"/>
              <w:marTop w:val="0"/>
              <w:marBottom w:val="0"/>
              <w:divBdr>
                <w:top w:val="none" w:sz="0" w:space="0" w:color="auto"/>
                <w:left w:val="none" w:sz="0" w:space="0" w:color="auto"/>
                <w:bottom w:val="none" w:sz="0" w:space="0" w:color="auto"/>
                <w:right w:val="none" w:sz="0" w:space="0" w:color="auto"/>
              </w:divBdr>
            </w:div>
            <w:div w:id="128205027">
              <w:marLeft w:val="0"/>
              <w:marRight w:val="0"/>
              <w:marTop w:val="0"/>
              <w:marBottom w:val="0"/>
              <w:divBdr>
                <w:top w:val="none" w:sz="0" w:space="0" w:color="auto"/>
                <w:left w:val="none" w:sz="0" w:space="0" w:color="auto"/>
                <w:bottom w:val="none" w:sz="0" w:space="0" w:color="auto"/>
                <w:right w:val="none" w:sz="0" w:space="0" w:color="auto"/>
              </w:divBdr>
            </w:div>
            <w:div w:id="1724330122">
              <w:marLeft w:val="0"/>
              <w:marRight w:val="0"/>
              <w:marTop w:val="0"/>
              <w:marBottom w:val="0"/>
              <w:divBdr>
                <w:top w:val="none" w:sz="0" w:space="0" w:color="auto"/>
                <w:left w:val="none" w:sz="0" w:space="0" w:color="auto"/>
                <w:bottom w:val="none" w:sz="0" w:space="0" w:color="auto"/>
                <w:right w:val="none" w:sz="0" w:space="0" w:color="auto"/>
              </w:divBdr>
            </w:div>
            <w:div w:id="1100418524">
              <w:marLeft w:val="0"/>
              <w:marRight w:val="0"/>
              <w:marTop w:val="0"/>
              <w:marBottom w:val="0"/>
              <w:divBdr>
                <w:top w:val="none" w:sz="0" w:space="0" w:color="auto"/>
                <w:left w:val="none" w:sz="0" w:space="0" w:color="auto"/>
                <w:bottom w:val="none" w:sz="0" w:space="0" w:color="auto"/>
                <w:right w:val="none" w:sz="0" w:space="0" w:color="auto"/>
              </w:divBdr>
            </w:div>
            <w:div w:id="800654749">
              <w:marLeft w:val="0"/>
              <w:marRight w:val="0"/>
              <w:marTop w:val="0"/>
              <w:marBottom w:val="0"/>
              <w:divBdr>
                <w:top w:val="none" w:sz="0" w:space="0" w:color="auto"/>
                <w:left w:val="none" w:sz="0" w:space="0" w:color="auto"/>
                <w:bottom w:val="none" w:sz="0" w:space="0" w:color="auto"/>
                <w:right w:val="none" w:sz="0" w:space="0" w:color="auto"/>
              </w:divBdr>
            </w:div>
            <w:div w:id="178291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41527">
      <w:bodyDiv w:val="1"/>
      <w:marLeft w:val="0"/>
      <w:marRight w:val="0"/>
      <w:marTop w:val="0"/>
      <w:marBottom w:val="0"/>
      <w:divBdr>
        <w:top w:val="none" w:sz="0" w:space="0" w:color="auto"/>
        <w:left w:val="none" w:sz="0" w:space="0" w:color="auto"/>
        <w:bottom w:val="none" w:sz="0" w:space="0" w:color="auto"/>
        <w:right w:val="none" w:sz="0" w:space="0" w:color="auto"/>
      </w:divBdr>
      <w:divsChild>
        <w:div w:id="1737315913">
          <w:marLeft w:val="0"/>
          <w:marRight w:val="0"/>
          <w:marTop w:val="0"/>
          <w:marBottom w:val="0"/>
          <w:divBdr>
            <w:top w:val="none" w:sz="0" w:space="0" w:color="auto"/>
            <w:left w:val="none" w:sz="0" w:space="0" w:color="auto"/>
            <w:bottom w:val="none" w:sz="0" w:space="0" w:color="auto"/>
            <w:right w:val="none" w:sz="0" w:space="0" w:color="auto"/>
          </w:divBdr>
          <w:divsChild>
            <w:div w:id="139952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210502">
      <w:bodyDiv w:val="1"/>
      <w:marLeft w:val="0"/>
      <w:marRight w:val="0"/>
      <w:marTop w:val="0"/>
      <w:marBottom w:val="0"/>
      <w:divBdr>
        <w:top w:val="none" w:sz="0" w:space="0" w:color="auto"/>
        <w:left w:val="none" w:sz="0" w:space="0" w:color="auto"/>
        <w:bottom w:val="none" w:sz="0" w:space="0" w:color="auto"/>
        <w:right w:val="none" w:sz="0" w:space="0" w:color="auto"/>
      </w:divBdr>
      <w:divsChild>
        <w:div w:id="523246379">
          <w:marLeft w:val="0"/>
          <w:marRight w:val="0"/>
          <w:marTop w:val="0"/>
          <w:marBottom w:val="0"/>
          <w:divBdr>
            <w:top w:val="none" w:sz="0" w:space="0" w:color="auto"/>
            <w:left w:val="none" w:sz="0" w:space="0" w:color="auto"/>
            <w:bottom w:val="none" w:sz="0" w:space="0" w:color="auto"/>
            <w:right w:val="none" w:sz="0" w:space="0" w:color="auto"/>
          </w:divBdr>
          <w:divsChild>
            <w:div w:id="1031078575">
              <w:marLeft w:val="0"/>
              <w:marRight w:val="0"/>
              <w:marTop w:val="0"/>
              <w:marBottom w:val="0"/>
              <w:divBdr>
                <w:top w:val="none" w:sz="0" w:space="0" w:color="auto"/>
                <w:left w:val="none" w:sz="0" w:space="0" w:color="auto"/>
                <w:bottom w:val="none" w:sz="0" w:space="0" w:color="auto"/>
                <w:right w:val="none" w:sz="0" w:space="0" w:color="auto"/>
              </w:divBdr>
            </w:div>
            <w:div w:id="38823731">
              <w:marLeft w:val="0"/>
              <w:marRight w:val="0"/>
              <w:marTop w:val="0"/>
              <w:marBottom w:val="0"/>
              <w:divBdr>
                <w:top w:val="none" w:sz="0" w:space="0" w:color="auto"/>
                <w:left w:val="none" w:sz="0" w:space="0" w:color="auto"/>
                <w:bottom w:val="none" w:sz="0" w:space="0" w:color="auto"/>
                <w:right w:val="none" w:sz="0" w:space="0" w:color="auto"/>
              </w:divBdr>
            </w:div>
            <w:div w:id="795681483">
              <w:marLeft w:val="0"/>
              <w:marRight w:val="0"/>
              <w:marTop w:val="0"/>
              <w:marBottom w:val="0"/>
              <w:divBdr>
                <w:top w:val="none" w:sz="0" w:space="0" w:color="auto"/>
                <w:left w:val="none" w:sz="0" w:space="0" w:color="auto"/>
                <w:bottom w:val="none" w:sz="0" w:space="0" w:color="auto"/>
                <w:right w:val="none" w:sz="0" w:space="0" w:color="auto"/>
              </w:divBdr>
            </w:div>
            <w:div w:id="1348362862">
              <w:marLeft w:val="0"/>
              <w:marRight w:val="0"/>
              <w:marTop w:val="0"/>
              <w:marBottom w:val="0"/>
              <w:divBdr>
                <w:top w:val="none" w:sz="0" w:space="0" w:color="auto"/>
                <w:left w:val="none" w:sz="0" w:space="0" w:color="auto"/>
                <w:bottom w:val="none" w:sz="0" w:space="0" w:color="auto"/>
                <w:right w:val="none" w:sz="0" w:space="0" w:color="auto"/>
              </w:divBdr>
            </w:div>
            <w:div w:id="1243178256">
              <w:marLeft w:val="0"/>
              <w:marRight w:val="0"/>
              <w:marTop w:val="0"/>
              <w:marBottom w:val="0"/>
              <w:divBdr>
                <w:top w:val="none" w:sz="0" w:space="0" w:color="auto"/>
                <w:left w:val="none" w:sz="0" w:space="0" w:color="auto"/>
                <w:bottom w:val="none" w:sz="0" w:space="0" w:color="auto"/>
                <w:right w:val="none" w:sz="0" w:space="0" w:color="auto"/>
              </w:divBdr>
            </w:div>
            <w:div w:id="952053059">
              <w:marLeft w:val="0"/>
              <w:marRight w:val="0"/>
              <w:marTop w:val="0"/>
              <w:marBottom w:val="0"/>
              <w:divBdr>
                <w:top w:val="none" w:sz="0" w:space="0" w:color="auto"/>
                <w:left w:val="none" w:sz="0" w:space="0" w:color="auto"/>
                <w:bottom w:val="none" w:sz="0" w:space="0" w:color="auto"/>
                <w:right w:val="none" w:sz="0" w:space="0" w:color="auto"/>
              </w:divBdr>
            </w:div>
            <w:div w:id="192881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59144">
      <w:bodyDiv w:val="1"/>
      <w:marLeft w:val="0"/>
      <w:marRight w:val="0"/>
      <w:marTop w:val="0"/>
      <w:marBottom w:val="0"/>
      <w:divBdr>
        <w:top w:val="none" w:sz="0" w:space="0" w:color="auto"/>
        <w:left w:val="none" w:sz="0" w:space="0" w:color="auto"/>
        <w:bottom w:val="none" w:sz="0" w:space="0" w:color="auto"/>
        <w:right w:val="none" w:sz="0" w:space="0" w:color="auto"/>
      </w:divBdr>
      <w:divsChild>
        <w:div w:id="1594892973">
          <w:marLeft w:val="0"/>
          <w:marRight w:val="0"/>
          <w:marTop w:val="0"/>
          <w:marBottom w:val="0"/>
          <w:divBdr>
            <w:top w:val="none" w:sz="0" w:space="0" w:color="auto"/>
            <w:left w:val="none" w:sz="0" w:space="0" w:color="auto"/>
            <w:bottom w:val="none" w:sz="0" w:space="0" w:color="auto"/>
            <w:right w:val="none" w:sz="0" w:space="0" w:color="auto"/>
          </w:divBdr>
          <w:divsChild>
            <w:div w:id="525825739">
              <w:marLeft w:val="0"/>
              <w:marRight w:val="0"/>
              <w:marTop w:val="0"/>
              <w:marBottom w:val="0"/>
              <w:divBdr>
                <w:top w:val="none" w:sz="0" w:space="0" w:color="auto"/>
                <w:left w:val="none" w:sz="0" w:space="0" w:color="auto"/>
                <w:bottom w:val="none" w:sz="0" w:space="0" w:color="auto"/>
                <w:right w:val="none" w:sz="0" w:space="0" w:color="auto"/>
              </w:divBdr>
            </w:div>
            <w:div w:id="1812209104">
              <w:marLeft w:val="0"/>
              <w:marRight w:val="0"/>
              <w:marTop w:val="0"/>
              <w:marBottom w:val="0"/>
              <w:divBdr>
                <w:top w:val="none" w:sz="0" w:space="0" w:color="auto"/>
                <w:left w:val="none" w:sz="0" w:space="0" w:color="auto"/>
                <w:bottom w:val="none" w:sz="0" w:space="0" w:color="auto"/>
                <w:right w:val="none" w:sz="0" w:space="0" w:color="auto"/>
              </w:divBdr>
            </w:div>
            <w:div w:id="1454906070">
              <w:marLeft w:val="0"/>
              <w:marRight w:val="0"/>
              <w:marTop w:val="0"/>
              <w:marBottom w:val="0"/>
              <w:divBdr>
                <w:top w:val="none" w:sz="0" w:space="0" w:color="auto"/>
                <w:left w:val="none" w:sz="0" w:space="0" w:color="auto"/>
                <w:bottom w:val="none" w:sz="0" w:space="0" w:color="auto"/>
                <w:right w:val="none" w:sz="0" w:space="0" w:color="auto"/>
              </w:divBdr>
            </w:div>
            <w:div w:id="62307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80113">
      <w:bodyDiv w:val="1"/>
      <w:marLeft w:val="0"/>
      <w:marRight w:val="0"/>
      <w:marTop w:val="0"/>
      <w:marBottom w:val="0"/>
      <w:divBdr>
        <w:top w:val="none" w:sz="0" w:space="0" w:color="auto"/>
        <w:left w:val="none" w:sz="0" w:space="0" w:color="auto"/>
        <w:bottom w:val="none" w:sz="0" w:space="0" w:color="auto"/>
        <w:right w:val="none" w:sz="0" w:space="0" w:color="auto"/>
      </w:divBdr>
      <w:divsChild>
        <w:div w:id="168448108">
          <w:marLeft w:val="0"/>
          <w:marRight w:val="0"/>
          <w:marTop w:val="0"/>
          <w:marBottom w:val="0"/>
          <w:divBdr>
            <w:top w:val="none" w:sz="0" w:space="0" w:color="auto"/>
            <w:left w:val="none" w:sz="0" w:space="0" w:color="auto"/>
            <w:bottom w:val="none" w:sz="0" w:space="0" w:color="auto"/>
            <w:right w:val="none" w:sz="0" w:space="0" w:color="auto"/>
          </w:divBdr>
          <w:divsChild>
            <w:div w:id="5323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83740">
      <w:bodyDiv w:val="1"/>
      <w:marLeft w:val="0"/>
      <w:marRight w:val="0"/>
      <w:marTop w:val="0"/>
      <w:marBottom w:val="0"/>
      <w:divBdr>
        <w:top w:val="none" w:sz="0" w:space="0" w:color="auto"/>
        <w:left w:val="none" w:sz="0" w:space="0" w:color="auto"/>
        <w:bottom w:val="none" w:sz="0" w:space="0" w:color="auto"/>
        <w:right w:val="none" w:sz="0" w:space="0" w:color="auto"/>
      </w:divBdr>
      <w:divsChild>
        <w:div w:id="201023740">
          <w:marLeft w:val="0"/>
          <w:marRight w:val="0"/>
          <w:marTop w:val="0"/>
          <w:marBottom w:val="0"/>
          <w:divBdr>
            <w:top w:val="none" w:sz="0" w:space="0" w:color="auto"/>
            <w:left w:val="none" w:sz="0" w:space="0" w:color="auto"/>
            <w:bottom w:val="none" w:sz="0" w:space="0" w:color="auto"/>
            <w:right w:val="none" w:sz="0" w:space="0" w:color="auto"/>
          </w:divBdr>
          <w:divsChild>
            <w:div w:id="10284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78129">
      <w:bodyDiv w:val="1"/>
      <w:marLeft w:val="0"/>
      <w:marRight w:val="0"/>
      <w:marTop w:val="0"/>
      <w:marBottom w:val="0"/>
      <w:divBdr>
        <w:top w:val="none" w:sz="0" w:space="0" w:color="auto"/>
        <w:left w:val="none" w:sz="0" w:space="0" w:color="auto"/>
        <w:bottom w:val="none" w:sz="0" w:space="0" w:color="auto"/>
        <w:right w:val="none" w:sz="0" w:space="0" w:color="auto"/>
      </w:divBdr>
      <w:divsChild>
        <w:div w:id="205992435">
          <w:marLeft w:val="0"/>
          <w:marRight w:val="0"/>
          <w:marTop w:val="0"/>
          <w:marBottom w:val="0"/>
          <w:divBdr>
            <w:top w:val="none" w:sz="0" w:space="0" w:color="auto"/>
            <w:left w:val="none" w:sz="0" w:space="0" w:color="auto"/>
            <w:bottom w:val="none" w:sz="0" w:space="0" w:color="auto"/>
            <w:right w:val="none" w:sz="0" w:space="0" w:color="auto"/>
          </w:divBdr>
          <w:divsChild>
            <w:div w:id="27579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09530">
      <w:bodyDiv w:val="1"/>
      <w:marLeft w:val="0"/>
      <w:marRight w:val="0"/>
      <w:marTop w:val="0"/>
      <w:marBottom w:val="0"/>
      <w:divBdr>
        <w:top w:val="none" w:sz="0" w:space="0" w:color="auto"/>
        <w:left w:val="none" w:sz="0" w:space="0" w:color="auto"/>
        <w:bottom w:val="none" w:sz="0" w:space="0" w:color="auto"/>
        <w:right w:val="none" w:sz="0" w:space="0" w:color="auto"/>
      </w:divBdr>
      <w:divsChild>
        <w:div w:id="1659990120">
          <w:marLeft w:val="0"/>
          <w:marRight w:val="0"/>
          <w:marTop w:val="0"/>
          <w:marBottom w:val="0"/>
          <w:divBdr>
            <w:top w:val="none" w:sz="0" w:space="0" w:color="auto"/>
            <w:left w:val="none" w:sz="0" w:space="0" w:color="auto"/>
            <w:bottom w:val="none" w:sz="0" w:space="0" w:color="auto"/>
            <w:right w:val="none" w:sz="0" w:space="0" w:color="auto"/>
          </w:divBdr>
          <w:divsChild>
            <w:div w:id="1059865442">
              <w:marLeft w:val="0"/>
              <w:marRight w:val="0"/>
              <w:marTop w:val="0"/>
              <w:marBottom w:val="0"/>
              <w:divBdr>
                <w:top w:val="none" w:sz="0" w:space="0" w:color="auto"/>
                <w:left w:val="none" w:sz="0" w:space="0" w:color="auto"/>
                <w:bottom w:val="none" w:sz="0" w:space="0" w:color="auto"/>
                <w:right w:val="none" w:sz="0" w:space="0" w:color="auto"/>
              </w:divBdr>
            </w:div>
            <w:div w:id="508259258">
              <w:marLeft w:val="0"/>
              <w:marRight w:val="0"/>
              <w:marTop w:val="0"/>
              <w:marBottom w:val="0"/>
              <w:divBdr>
                <w:top w:val="none" w:sz="0" w:space="0" w:color="auto"/>
                <w:left w:val="none" w:sz="0" w:space="0" w:color="auto"/>
                <w:bottom w:val="none" w:sz="0" w:space="0" w:color="auto"/>
                <w:right w:val="none" w:sz="0" w:space="0" w:color="auto"/>
              </w:divBdr>
            </w:div>
            <w:div w:id="153565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264755">
      <w:bodyDiv w:val="1"/>
      <w:marLeft w:val="0"/>
      <w:marRight w:val="0"/>
      <w:marTop w:val="0"/>
      <w:marBottom w:val="0"/>
      <w:divBdr>
        <w:top w:val="none" w:sz="0" w:space="0" w:color="auto"/>
        <w:left w:val="none" w:sz="0" w:space="0" w:color="auto"/>
        <w:bottom w:val="none" w:sz="0" w:space="0" w:color="auto"/>
        <w:right w:val="none" w:sz="0" w:space="0" w:color="auto"/>
      </w:divBdr>
      <w:divsChild>
        <w:div w:id="349307346">
          <w:marLeft w:val="0"/>
          <w:marRight w:val="0"/>
          <w:marTop w:val="0"/>
          <w:marBottom w:val="0"/>
          <w:divBdr>
            <w:top w:val="none" w:sz="0" w:space="0" w:color="auto"/>
            <w:left w:val="none" w:sz="0" w:space="0" w:color="auto"/>
            <w:bottom w:val="none" w:sz="0" w:space="0" w:color="auto"/>
            <w:right w:val="none" w:sz="0" w:space="0" w:color="auto"/>
          </w:divBdr>
          <w:divsChild>
            <w:div w:id="1005089376">
              <w:marLeft w:val="0"/>
              <w:marRight w:val="0"/>
              <w:marTop w:val="0"/>
              <w:marBottom w:val="0"/>
              <w:divBdr>
                <w:top w:val="none" w:sz="0" w:space="0" w:color="auto"/>
                <w:left w:val="none" w:sz="0" w:space="0" w:color="auto"/>
                <w:bottom w:val="none" w:sz="0" w:space="0" w:color="auto"/>
                <w:right w:val="none" w:sz="0" w:space="0" w:color="auto"/>
              </w:divBdr>
            </w:div>
            <w:div w:id="2060590856">
              <w:marLeft w:val="0"/>
              <w:marRight w:val="0"/>
              <w:marTop w:val="0"/>
              <w:marBottom w:val="0"/>
              <w:divBdr>
                <w:top w:val="none" w:sz="0" w:space="0" w:color="auto"/>
                <w:left w:val="none" w:sz="0" w:space="0" w:color="auto"/>
                <w:bottom w:val="none" w:sz="0" w:space="0" w:color="auto"/>
                <w:right w:val="none" w:sz="0" w:space="0" w:color="auto"/>
              </w:divBdr>
            </w:div>
            <w:div w:id="2112429686">
              <w:marLeft w:val="0"/>
              <w:marRight w:val="0"/>
              <w:marTop w:val="0"/>
              <w:marBottom w:val="0"/>
              <w:divBdr>
                <w:top w:val="none" w:sz="0" w:space="0" w:color="auto"/>
                <w:left w:val="none" w:sz="0" w:space="0" w:color="auto"/>
                <w:bottom w:val="none" w:sz="0" w:space="0" w:color="auto"/>
                <w:right w:val="none" w:sz="0" w:space="0" w:color="auto"/>
              </w:divBdr>
            </w:div>
            <w:div w:id="750539548">
              <w:marLeft w:val="0"/>
              <w:marRight w:val="0"/>
              <w:marTop w:val="0"/>
              <w:marBottom w:val="0"/>
              <w:divBdr>
                <w:top w:val="none" w:sz="0" w:space="0" w:color="auto"/>
                <w:left w:val="none" w:sz="0" w:space="0" w:color="auto"/>
                <w:bottom w:val="none" w:sz="0" w:space="0" w:color="auto"/>
                <w:right w:val="none" w:sz="0" w:space="0" w:color="auto"/>
              </w:divBdr>
            </w:div>
            <w:div w:id="182018477">
              <w:marLeft w:val="0"/>
              <w:marRight w:val="0"/>
              <w:marTop w:val="0"/>
              <w:marBottom w:val="0"/>
              <w:divBdr>
                <w:top w:val="none" w:sz="0" w:space="0" w:color="auto"/>
                <w:left w:val="none" w:sz="0" w:space="0" w:color="auto"/>
                <w:bottom w:val="none" w:sz="0" w:space="0" w:color="auto"/>
                <w:right w:val="none" w:sz="0" w:space="0" w:color="auto"/>
              </w:divBdr>
            </w:div>
            <w:div w:id="113502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04626">
      <w:bodyDiv w:val="1"/>
      <w:marLeft w:val="0"/>
      <w:marRight w:val="0"/>
      <w:marTop w:val="0"/>
      <w:marBottom w:val="0"/>
      <w:divBdr>
        <w:top w:val="none" w:sz="0" w:space="0" w:color="auto"/>
        <w:left w:val="none" w:sz="0" w:space="0" w:color="auto"/>
        <w:bottom w:val="none" w:sz="0" w:space="0" w:color="auto"/>
        <w:right w:val="none" w:sz="0" w:space="0" w:color="auto"/>
      </w:divBdr>
    </w:div>
    <w:div w:id="1596554656">
      <w:bodyDiv w:val="1"/>
      <w:marLeft w:val="0"/>
      <w:marRight w:val="0"/>
      <w:marTop w:val="0"/>
      <w:marBottom w:val="0"/>
      <w:divBdr>
        <w:top w:val="none" w:sz="0" w:space="0" w:color="auto"/>
        <w:left w:val="none" w:sz="0" w:space="0" w:color="auto"/>
        <w:bottom w:val="none" w:sz="0" w:space="0" w:color="auto"/>
        <w:right w:val="none" w:sz="0" w:space="0" w:color="auto"/>
      </w:divBdr>
      <w:divsChild>
        <w:div w:id="1963413041">
          <w:marLeft w:val="0"/>
          <w:marRight w:val="0"/>
          <w:marTop w:val="0"/>
          <w:marBottom w:val="0"/>
          <w:divBdr>
            <w:top w:val="none" w:sz="0" w:space="0" w:color="auto"/>
            <w:left w:val="none" w:sz="0" w:space="0" w:color="auto"/>
            <w:bottom w:val="none" w:sz="0" w:space="0" w:color="auto"/>
            <w:right w:val="none" w:sz="0" w:space="0" w:color="auto"/>
          </w:divBdr>
          <w:divsChild>
            <w:div w:id="1815952600">
              <w:marLeft w:val="0"/>
              <w:marRight w:val="0"/>
              <w:marTop w:val="0"/>
              <w:marBottom w:val="0"/>
              <w:divBdr>
                <w:top w:val="none" w:sz="0" w:space="0" w:color="auto"/>
                <w:left w:val="none" w:sz="0" w:space="0" w:color="auto"/>
                <w:bottom w:val="none" w:sz="0" w:space="0" w:color="auto"/>
                <w:right w:val="none" w:sz="0" w:space="0" w:color="auto"/>
              </w:divBdr>
            </w:div>
            <w:div w:id="1289047306">
              <w:marLeft w:val="0"/>
              <w:marRight w:val="0"/>
              <w:marTop w:val="0"/>
              <w:marBottom w:val="0"/>
              <w:divBdr>
                <w:top w:val="none" w:sz="0" w:space="0" w:color="auto"/>
                <w:left w:val="none" w:sz="0" w:space="0" w:color="auto"/>
                <w:bottom w:val="none" w:sz="0" w:space="0" w:color="auto"/>
                <w:right w:val="none" w:sz="0" w:space="0" w:color="auto"/>
              </w:divBdr>
            </w:div>
            <w:div w:id="41558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130358">
      <w:bodyDiv w:val="1"/>
      <w:marLeft w:val="0"/>
      <w:marRight w:val="0"/>
      <w:marTop w:val="0"/>
      <w:marBottom w:val="0"/>
      <w:divBdr>
        <w:top w:val="none" w:sz="0" w:space="0" w:color="auto"/>
        <w:left w:val="none" w:sz="0" w:space="0" w:color="auto"/>
        <w:bottom w:val="none" w:sz="0" w:space="0" w:color="auto"/>
        <w:right w:val="none" w:sz="0" w:space="0" w:color="auto"/>
      </w:divBdr>
      <w:divsChild>
        <w:div w:id="1140538241">
          <w:marLeft w:val="0"/>
          <w:marRight w:val="0"/>
          <w:marTop w:val="0"/>
          <w:marBottom w:val="0"/>
          <w:divBdr>
            <w:top w:val="none" w:sz="0" w:space="0" w:color="auto"/>
            <w:left w:val="none" w:sz="0" w:space="0" w:color="auto"/>
            <w:bottom w:val="none" w:sz="0" w:space="0" w:color="auto"/>
            <w:right w:val="none" w:sz="0" w:space="0" w:color="auto"/>
          </w:divBdr>
          <w:divsChild>
            <w:div w:id="1105419383">
              <w:marLeft w:val="0"/>
              <w:marRight w:val="0"/>
              <w:marTop w:val="0"/>
              <w:marBottom w:val="0"/>
              <w:divBdr>
                <w:top w:val="none" w:sz="0" w:space="0" w:color="auto"/>
                <w:left w:val="none" w:sz="0" w:space="0" w:color="auto"/>
                <w:bottom w:val="none" w:sz="0" w:space="0" w:color="auto"/>
                <w:right w:val="none" w:sz="0" w:space="0" w:color="auto"/>
              </w:divBdr>
            </w:div>
            <w:div w:id="1682387703">
              <w:marLeft w:val="0"/>
              <w:marRight w:val="0"/>
              <w:marTop w:val="0"/>
              <w:marBottom w:val="0"/>
              <w:divBdr>
                <w:top w:val="none" w:sz="0" w:space="0" w:color="auto"/>
                <w:left w:val="none" w:sz="0" w:space="0" w:color="auto"/>
                <w:bottom w:val="none" w:sz="0" w:space="0" w:color="auto"/>
                <w:right w:val="none" w:sz="0" w:space="0" w:color="auto"/>
              </w:divBdr>
            </w:div>
            <w:div w:id="1337070918">
              <w:marLeft w:val="0"/>
              <w:marRight w:val="0"/>
              <w:marTop w:val="0"/>
              <w:marBottom w:val="0"/>
              <w:divBdr>
                <w:top w:val="none" w:sz="0" w:space="0" w:color="auto"/>
                <w:left w:val="none" w:sz="0" w:space="0" w:color="auto"/>
                <w:bottom w:val="none" w:sz="0" w:space="0" w:color="auto"/>
                <w:right w:val="none" w:sz="0" w:space="0" w:color="auto"/>
              </w:divBdr>
            </w:div>
            <w:div w:id="501820879">
              <w:marLeft w:val="0"/>
              <w:marRight w:val="0"/>
              <w:marTop w:val="0"/>
              <w:marBottom w:val="0"/>
              <w:divBdr>
                <w:top w:val="none" w:sz="0" w:space="0" w:color="auto"/>
                <w:left w:val="none" w:sz="0" w:space="0" w:color="auto"/>
                <w:bottom w:val="none" w:sz="0" w:space="0" w:color="auto"/>
                <w:right w:val="none" w:sz="0" w:space="0" w:color="auto"/>
              </w:divBdr>
            </w:div>
            <w:div w:id="19782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666038">
      <w:bodyDiv w:val="1"/>
      <w:marLeft w:val="0"/>
      <w:marRight w:val="0"/>
      <w:marTop w:val="0"/>
      <w:marBottom w:val="0"/>
      <w:divBdr>
        <w:top w:val="none" w:sz="0" w:space="0" w:color="auto"/>
        <w:left w:val="none" w:sz="0" w:space="0" w:color="auto"/>
        <w:bottom w:val="none" w:sz="0" w:space="0" w:color="auto"/>
        <w:right w:val="none" w:sz="0" w:space="0" w:color="auto"/>
      </w:divBdr>
      <w:divsChild>
        <w:div w:id="745613908">
          <w:marLeft w:val="0"/>
          <w:marRight w:val="0"/>
          <w:marTop w:val="0"/>
          <w:marBottom w:val="0"/>
          <w:divBdr>
            <w:top w:val="none" w:sz="0" w:space="0" w:color="auto"/>
            <w:left w:val="none" w:sz="0" w:space="0" w:color="auto"/>
            <w:bottom w:val="none" w:sz="0" w:space="0" w:color="auto"/>
            <w:right w:val="none" w:sz="0" w:space="0" w:color="auto"/>
          </w:divBdr>
          <w:divsChild>
            <w:div w:id="113687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93309">
      <w:bodyDiv w:val="1"/>
      <w:marLeft w:val="0"/>
      <w:marRight w:val="0"/>
      <w:marTop w:val="0"/>
      <w:marBottom w:val="0"/>
      <w:divBdr>
        <w:top w:val="none" w:sz="0" w:space="0" w:color="auto"/>
        <w:left w:val="none" w:sz="0" w:space="0" w:color="auto"/>
        <w:bottom w:val="none" w:sz="0" w:space="0" w:color="auto"/>
        <w:right w:val="none" w:sz="0" w:space="0" w:color="auto"/>
      </w:divBdr>
      <w:divsChild>
        <w:div w:id="1077241559">
          <w:marLeft w:val="0"/>
          <w:marRight w:val="0"/>
          <w:marTop w:val="0"/>
          <w:marBottom w:val="0"/>
          <w:divBdr>
            <w:top w:val="none" w:sz="0" w:space="0" w:color="auto"/>
            <w:left w:val="none" w:sz="0" w:space="0" w:color="auto"/>
            <w:bottom w:val="none" w:sz="0" w:space="0" w:color="auto"/>
            <w:right w:val="none" w:sz="0" w:space="0" w:color="auto"/>
          </w:divBdr>
          <w:divsChild>
            <w:div w:id="2630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38219">
      <w:bodyDiv w:val="1"/>
      <w:marLeft w:val="0"/>
      <w:marRight w:val="0"/>
      <w:marTop w:val="0"/>
      <w:marBottom w:val="0"/>
      <w:divBdr>
        <w:top w:val="none" w:sz="0" w:space="0" w:color="auto"/>
        <w:left w:val="none" w:sz="0" w:space="0" w:color="auto"/>
        <w:bottom w:val="none" w:sz="0" w:space="0" w:color="auto"/>
        <w:right w:val="none" w:sz="0" w:space="0" w:color="auto"/>
      </w:divBdr>
      <w:divsChild>
        <w:div w:id="1128746352">
          <w:marLeft w:val="0"/>
          <w:marRight w:val="0"/>
          <w:marTop w:val="0"/>
          <w:marBottom w:val="0"/>
          <w:divBdr>
            <w:top w:val="none" w:sz="0" w:space="0" w:color="auto"/>
            <w:left w:val="none" w:sz="0" w:space="0" w:color="auto"/>
            <w:bottom w:val="none" w:sz="0" w:space="0" w:color="auto"/>
            <w:right w:val="none" w:sz="0" w:space="0" w:color="auto"/>
          </w:divBdr>
          <w:divsChild>
            <w:div w:id="2444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39203">
      <w:bodyDiv w:val="1"/>
      <w:marLeft w:val="0"/>
      <w:marRight w:val="0"/>
      <w:marTop w:val="0"/>
      <w:marBottom w:val="0"/>
      <w:divBdr>
        <w:top w:val="none" w:sz="0" w:space="0" w:color="auto"/>
        <w:left w:val="none" w:sz="0" w:space="0" w:color="auto"/>
        <w:bottom w:val="none" w:sz="0" w:space="0" w:color="auto"/>
        <w:right w:val="none" w:sz="0" w:space="0" w:color="auto"/>
      </w:divBdr>
      <w:divsChild>
        <w:div w:id="1822236340">
          <w:marLeft w:val="0"/>
          <w:marRight w:val="0"/>
          <w:marTop w:val="0"/>
          <w:marBottom w:val="0"/>
          <w:divBdr>
            <w:top w:val="none" w:sz="0" w:space="0" w:color="auto"/>
            <w:left w:val="none" w:sz="0" w:space="0" w:color="auto"/>
            <w:bottom w:val="none" w:sz="0" w:space="0" w:color="auto"/>
            <w:right w:val="none" w:sz="0" w:space="0" w:color="auto"/>
          </w:divBdr>
          <w:divsChild>
            <w:div w:id="141782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36255">
      <w:bodyDiv w:val="1"/>
      <w:marLeft w:val="0"/>
      <w:marRight w:val="0"/>
      <w:marTop w:val="0"/>
      <w:marBottom w:val="0"/>
      <w:divBdr>
        <w:top w:val="none" w:sz="0" w:space="0" w:color="auto"/>
        <w:left w:val="none" w:sz="0" w:space="0" w:color="auto"/>
        <w:bottom w:val="none" w:sz="0" w:space="0" w:color="auto"/>
        <w:right w:val="none" w:sz="0" w:space="0" w:color="auto"/>
      </w:divBdr>
    </w:div>
    <w:div w:id="1916738194">
      <w:bodyDiv w:val="1"/>
      <w:marLeft w:val="0"/>
      <w:marRight w:val="0"/>
      <w:marTop w:val="0"/>
      <w:marBottom w:val="0"/>
      <w:divBdr>
        <w:top w:val="none" w:sz="0" w:space="0" w:color="auto"/>
        <w:left w:val="none" w:sz="0" w:space="0" w:color="auto"/>
        <w:bottom w:val="none" w:sz="0" w:space="0" w:color="auto"/>
        <w:right w:val="none" w:sz="0" w:space="0" w:color="auto"/>
      </w:divBdr>
      <w:divsChild>
        <w:div w:id="1386296743">
          <w:marLeft w:val="0"/>
          <w:marRight w:val="0"/>
          <w:marTop w:val="0"/>
          <w:marBottom w:val="0"/>
          <w:divBdr>
            <w:top w:val="none" w:sz="0" w:space="0" w:color="auto"/>
            <w:left w:val="none" w:sz="0" w:space="0" w:color="auto"/>
            <w:bottom w:val="none" w:sz="0" w:space="0" w:color="auto"/>
            <w:right w:val="none" w:sz="0" w:space="0" w:color="auto"/>
          </w:divBdr>
          <w:divsChild>
            <w:div w:id="9705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262464">
      <w:bodyDiv w:val="1"/>
      <w:marLeft w:val="0"/>
      <w:marRight w:val="0"/>
      <w:marTop w:val="0"/>
      <w:marBottom w:val="0"/>
      <w:divBdr>
        <w:top w:val="none" w:sz="0" w:space="0" w:color="auto"/>
        <w:left w:val="none" w:sz="0" w:space="0" w:color="auto"/>
        <w:bottom w:val="none" w:sz="0" w:space="0" w:color="auto"/>
        <w:right w:val="none" w:sz="0" w:space="0" w:color="auto"/>
      </w:divBdr>
      <w:divsChild>
        <w:div w:id="551160365">
          <w:marLeft w:val="0"/>
          <w:marRight w:val="0"/>
          <w:marTop w:val="0"/>
          <w:marBottom w:val="0"/>
          <w:divBdr>
            <w:top w:val="none" w:sz="0" w:space="0" w:color="auto"/>
            <w:left w:val="none" w:sz="0" w:space="0" w:color="auto"/>
            <w:bottom w:val="none" w:sz="0" w:space="0" w:color="auto"/>
            <w:right w:val="none" w:sz="0" w:space="0" w:color="auto"/>
          </w:divBdr>
          <w:divsChild>
            <w:div w:id="125759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50638">
      <w:bodyDiv w:val="1"/>
      <w:marLeft w:val="0"/>
      <w:marRight w:val="0"/>
      <w:marTop w:val="0"/>
      <w:marBottom w:val="0"/>
      <w:divBdr>
        <w:top w:val="none" w:sz="0" w:space="0" w:color="auto"/>
        <w:left w:val="none" w:sz="0" w:space="0" w:color="auto"/>
        <w:bottom w:val="none" w:sz="0" w:space="0" w:color="auto"/>
        <w:right w:val="none" w:sz="0" w:space="0" w:color="auto"/>
      </w:divBdr>
    </w:div>
    <w:div w:id="1945457782">
      <w:bodyDiv w:val="1"/>
      <w:marLeft w:val="0"/>
      <w:marRight w:val="0"/>
      <w:marTop w:val="0"/>
      <w:marBottom w:val="0"/>
      <w:divBdr>
        <w:top w:val="none" w:sz="0" w:space="0" w:color="auto"/>
        <w:left w:val="none" w:sz="0" w:space="0" w:color="auto"/>
        <w:bottom w:val="none" w:sz="0" w:space="0" w:color="auto"/>
        <w:right w:val="none" w:sz="0" w:space="0" w:color="auto"/>
      </w:divBdr>
      <w:divsChild>
        <w:div w:id="1922179120">
          <w:marLeft w:val="0"/>
          <w:marRight w:val="0"/>
          <w:marTop w:val="0"/>
          <w:marBottom w:val="0"/>
          <w:divBdr>
            <w:top w:val="none" w:sz="0" w:space="0" w:color="auto"/>
            <w:left w:val="none" w:sz="0" w:space="0" w:color="auto"/>
            <w:bottom w:val="none" w:sz="0" w:space="0" w:color="auto"/>
            <w:right w:val="none" w:sz="0" w:space="0" w:color="auto"/>
          </w:divBdr>
          <w:divsChild>
            <w:div w:id="107626377">
              <w:marLeft w:val="0"/>
              <w:marRight w:val="0"/>
              <w:marTop w:val="0"/>
              <w:marBottom w:val="0"/>
              <w:divBdr>
                <w:top w:val="none" w:sz="0" w:space="0" w:color="auto"/>
                <w:left w:val="none" w:sz="0" w:space="0" w:color="auto"/>
                <w:bottom w:val="none" w:sz="0" w:space="0" w:color="auto"/>
                <w:right w:val="none" w:sz="0" w:space="0" w:color="auto"/>
              </w:divBdr>
            </w:div>
            <w:div w:id="222446357">
              <w:marLeft w:val="0"/>
              <w:marRight w:val="0"/>
              <w:marTop w:val="0"/>
              <w:marBottom w:val="0"/>
              <w:divBdr>
                <w:top w:val="none" w:sz="0" w:space="0" w:color="auto"/>
                <w:left w:val="none" w:sz="0" w:space="0" w:color="auto"/>
                <w:bottom w:val="none" w:sz="0" w:space="0" w:color="auto"/>
                <w:right w:val="none" w:sz="0" w:space="0" w:color="auto"/>
              </w:divBdr>
            </w:div>
            <w:div w:id="52298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79344">
      <w:bodyDiv w:val="1"/>
      <w:marLeft w:val="0"/>
      <w:marRight w:val="0"/>
      <w:marTop w:val="0"/>
      <w:marBottom w:val="0"/>
      <w:divBdr>
        <w:top w:val="none" w:sz="0" w:space="0" w:color="auto"/>
        <w:left w:val="none" w:sz="0" w:space="0" w:color="auto"/>
        <w:bottom w:val="none" w:sz="0" w:space="0" w:color="auto"/>
        <w:right w:val="none" w:sz="0" w:space="0" w:color="auto"/>
      </w:divBdr>
      <w:divsChild>
        <w:div w:id="1603954692">
          <w:marLeft w:val="0"/>
          <w:marRight w:val="0"/>
          <w:marTop w:val="0"/>
          <w:marBottom w:val="0"/>
          <w:divBdr>
            <w:top w:val="none" w:sz="0" w:space="0" w:color="auto"/>
            <w:left w:val="none" w:sz="0" w:space="0" w:color="auto"/>
            <w:bottom w:val="none" w:sz="0" w:space="0" w:color="auto"/>
            <w:right w:val="none" w:sz="0" w:space="0" w:color="auto"/>
          </w:divBdr>
          <w:divsChild>
            <w:div w:id="1299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11649">
      <w:bodyDiv w:val="1"/>
      <w:marLeft w:val="0"/>
      <w:marRight w:val="0"/>
      <w:marTop w:val="0"/>
      <w:marBottom w:val="0"/>
      <w:divBdr>
        <w:top w:val="none" w:sz="0" w:space="0" w:color="auto"/>
        <w:left w:val="none" w:sz="0" w:space="0" w:color="auto"/>
        <w:bottom w:val="none" w:sz="0" w:space="0" w:color="auto"/>
        <w:right w:val="none" w:sz="0" w:space="0" w:color="auto"/>
      </w:divBdr>
      <w:divsChild>
        <w:div w:id="1548377190">
          <w:marLeft w:val="0"/>
          <w:marRight w:val="0"/>
          <w:marTop w:val="0"/>
          <w:marBottom w:val="0"/>
          <w:divBdr>
            <w:top w:val="none" w:sz="0" w:space="0" w:color="auto"/>
            <w:left w:val="none" w:sz="0" w:space="0" w:color="auto"/>
            <w:bottom w:val="none" w:sz="0" w:space="0" w:color="auto"/>
            <w:right w:val="none" w:sz="0" w:space="0" w:color="auto"/>
          </w:divBdr>
          <w:divsChild>
            <w:div w:id="144902031">
              <w:marLeft w:val="0"/>
              <w:marRight w:val="0"/>
              <w:marTop w:val="0"/>
              <w:marBottom w:val="0"/>
              <w:divBdr>
                <w:top w:val="none" w:sz="0" w:space="0" w:color="auto"/>
                <w:left w:val="none" w:sz="0" w:space="0" w:color="auto"/>
                <w:bottom w:val="none" w:sz="0" w:space="0" w:color="auto"/>
                <w:right w:val="none" w:sz="0" w:space="0" w:color="auto"/>
              </w:divBdr>
            </w:div>
            <w:div w:id="117531379">
              <w:marLeft w:val="0"/>
              <w:marRight w:val="0"/>
              <w:marTop w:val="0"/>
              <w:marBottom w:val="0"/>
              <w:divBdr>
                <w:top w:val="none" w:sz="0" w:space="0" w:color="auto"/>
                <w:left w:val="none" w:sz="0" w:space="0" w:color="auto"/>
                <w:bottom w:val="none" w:sz="0" w:space="0" w:color="auto"/>
                <w:right w:val="none" w:sz="0" w:space="0" w:color="auto"/>
              </w:divBdr>
            </w:div>
            <w:div w:id="596669929">
              <w:marLeft w:val="0"/>
              <w:marRight w:val="0"/>
              <w:marTop w:val="0"/>
              <w:marBottom w:val="0"/>
              <w:divBdr>
                <w:top w:val="none" w:sz="0" w:space="0" w:color="auto"/>
                <w:left w:val="none" w:sz="0" w:space="0" w:color="auto"/>
                <w:bottom w:val="none" w:sz="0" w:space="0" w:color="auto"/>
                <w:right w:val="none" w:sz="0" w:space="0" w:color="auto"/>
              </w:divBdr>
            </w:div>
            <w:div w:id="633217542">
              <w:marLeft w:val="0"/>
              <w:marRight w:val="0"/>
              <w:marTop w:val="0"/>
              <w:marBottom w:val="0"/>
              <w:divBdr>
                <w:top w:val="none" w:sz="0" w:space="0" w:color="auto"/>
                <w:left w:val="none" w:sz="0" w:space="0" w:color="auto"/>
                <w:bottom w:val="none" w:sz="0" w:space="0" w:color="auto"/>
                <w:right w:val="none" w:sz="0" w:space="0" w:color="auto"/>
              </w:divBdr>
            </w:div>
            <w:div w:id="1353726565">
              <w:marLeft w:val="0"/>
              <w:marRight w:val="0"/>
              <w:marTop w:val="0"/>
              <w:marBottom w:val="0"/>
              <w:divBdr>
                <w:top w:val="none" w:sz="0" w:space="0" w:color="auto"/>
                <w:left w:val="none" w:sz="0" w:space="0" w:color="auto"/>
                <w:bottom w:val="none" w:sz="0" w:space="0" w:color="auto"/>
                <w:right w:val="none" w:sz="0" w:space="0" w:color="auto"/>
              </w:divBdr>
            </w:div>
            <w:div w:id="138054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6986">
      <w:bodyDiv w:val="1"/>
      <w:marLeft w:val="0"/>
      <w:marRight w:val="0"/>
      <w:marTop w:val="0"/>
      <w:marBottom w:val="0"/>
      <w:divBdr>
        <w:top w:val="none" w:sz="0" w:space="0" w:color="auto"/>
        <w:left w:val="none" w:sz="0" w:space="0" w:color="auto"/>
        <w:bottom w:val="none" w:sz="0" w:space="0" w:color="auto"/>
        <w:right w:val="none" w:sz="0" w:space="0" w:color="auto"/>
      </w:divBdr>
      <w:divsChild>
        <w:div w:id="1294679681">
          <w:marLeft w:val="0"/>
          <w:marRight w:val="0"/>
          <w:marTop w:val="0"/>
          <w:marBottom w:val="0"/>
          <w:divBdr>
            <w:top w:val="none" w:sz="0" w:space="0" w:color="auto"/>
            <w:left w:val="none" w:sz="0" w:space="0" w:color="auto"/>
            <w:bottom w:val="none" w:sz="0" w:space="0" w:color="auto"/>
            <w:right w:val="none" w:sz="0" w:space="0" w:color="auto"/>
          </w:divBdr>
          <w:divsChild>
            <w:div w:id="186235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45510">
      <w:bodyDiv w:val="1"/>
      <w:marLeft w:val="0"/>
      <w:marRight w:val="0"/>
      <w:marTop w:val="0"/>
      <w:marBottom w:val="0"/>
      <w:divBdr>
        <w:top w:val="none" w:sz="0" w:space="0" w:color="auto"/>
        <w:left w:val="none" w:sz="0" w:space="0" w:color="auto"/>
        <w:bottom w:val="none" w:sz="0" w:space="0" w:color="auto"/>
        <w:right w:val="none" w:sz="0" w:space="0" w:color="auto"/>
      </w:divBdr>
      <w:divsChild>
        <w:div w:id="1306471921">
          <w:marLeft w:val="0"/>
          <w:marRight w:val="0"/>
          <w:marTop w:val="0"/>
          <w:marBottom w:val="0"/>
          <w:divBdr>
            <w:top w:val="none" w:sz="0" w:space="0" w:color="auto"/>
            <w:left w:val="none" w:sz="0" w:space="0" w:color="auto"/>
            <w:bottom w:val="none" w:sz="0" w:space="0" w:color="auto"/>
            <w:right w:val="none" w:sz="0" w:space="0" w:color="auto"/>
          </w:divBdr>
          <w:divsChild>
            <w:div w:id="56953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10218">
      <w:bodyDiv w:val="1"/>
      <w:marLeft w:val="0"/>
      <w:marRight w:val="0"/>
      <w:marTop w:val="0"/>
      <w:marBottom w:val="0"/>
      <w:divBdr>
        <w:top w:val="none" w:sz="0" w:space="0" w:color="auto"/>
        <w:left w:val="none" w:sz="0" w:space="0" w:color="auto"/>
        <w:bottom w:val="none" w:sz="0" w:space="0" w:color="auto"/>
        <w:right w:val="none" w:sz="0" w:space="0" w:color="auto"/>
      </w:divBdr>
      <w:divsChild>
        <w:div w:id="869415209">
          <w:marLeft w:val="0"/>
          <w:marRight w:val="0"/>
          <w:marTop w:val="0"/>
          <w:marBottom w:val="0"/>
          <w:divBdr>
            <w:top w:val="none" w:sz="0" w:space="0" w:color="auto"/>
            <w:left w:val="none" w:sz="0" w:space="0" w:color="auto"/>
            <w:bottom w:val="none" w:sz="0" w:space="0" w:color="auto"/>
            <w:right w:val="none" w:sz="0" w:space="0" w:color="auto"/>
          </w:divBdr>
          <w:divsChild>
            <w:div w:id="210194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19747">
      <w:bodyDiv w:val="1"/>
      <w:marLeft w:val="0"/>
      <w:marRight w:val="0"/>
      <w:marTop w:val="0"/>
      <w:marBottom w:val="0"/>
      <w:divBdr>
        <w:top w:val="none" w:sz="0" w:space="0" w:color="auto"/>
        <w:left w:val="none" w:sz="0" w:space="0" w:color="auto"/>
        <w:bottom w:val="none" w:sz="0" w:space="0" w:color="auto"/>
        <w:right w:val="none" w:sz="0" w:space="0" w:color="auto"/>
      </w:divBdr>
      <w:divsChild>
        <w:div w:id="1245989850">
          <w:marLeft w:val="0"/>
          <w:marRight w:val="0"/>
          <w:marTop w:val="0"/>
          <w:marBottom w:val="0"/>
          <w:divBdr>
            <w:top w:val="none" w:sz="0" w:space="0" w:color="auto"/>
            <w:left w:val="none" w:sz="0" w:space="0" w:color="auto"/>
            <w:bottom w:val="none" w:sz="0" w:space="0" w:color="auto"/>
            <w:right w:val="none" w:sz="0" w:space="0" w:color="auto"/>
          </w:divBdr>
          <w:divsChild>
            <w:div w:id="78415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106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mailto:akhiyar.waladi@unja.ac.id"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582FA3-C0D6-4554-BEF9-64E3F5B6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11</Pages>
  <Words>5094</Words>
  <Characters>29037</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Template Jurnal Ilmiah Ilmu Terapan Universitas Jambi</vt:lpstr>
    </vt:vector>
  </TitlesOfParts>
  <Company/>
  <LinksUpToDate>false</LinksUpToDate>
  <CharactersWithSpaces>34063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Ilmiah Ilmu Terapan Universitas Jambi</dc:title>
  <dc:subject/>
  <dc:creator>JIITUJ</dc:creator>
  <cp:keywords/>
  <dc:description/>
  <cp:lastModifiedBy>Waladi Waladi</cp:lastModifiedBy>
  <cp:revision>52</cp:revision>
  <cp:lastPrinted>2025-11-29T14:50:00Z</cp:lastPrinted>
  <dcterms:created xsi:type="dcterms:W3CDTF">2025-09-22T02:41:00Z</dcterms:created>
  <dcterms:modified xsi:type="dcterms:W3CDTF">2026-02-03T04:52:00Z</dcterms:modified>
</cp:coreProperties>
</file>