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6F1C" w14:textId="77777777" w:rsidR="000A5100" w:rsidRPr="000A5100" w:rsidRDefault="000A5100" w:rsidP="000A5100">
      <w:pPr>
        <w:bidi/>
        <w:spacing w:after="0"/>
        <w:rPr>
          <w:rFonts w:ascii="Sahel" w:hAnsi="Sahel" w:cs="Sahel"/>
          <w:b/>
          <w:bCs/>
        </w:rPr>
      </w:pPr>
      <w:r w:rsidRPr="000A5100">
        <w:rPr>
          <w:rFonts w:ascii="Sahel" w:hAnsi="Sahel" w:cs="Sahel"/>
          <w:b/>
          <w:bCs/>
          <w:rtl/>
        </w:rPr>
        <w:t>سند معماری دامنه</w:t>
      </w:r>
      <w:r w:rsidRPr="000A5100">
        <w:rPr>
          <w:rFonts w:ascii="Sahel" w:hAnsi="Sahel" w:cs="Sahel"/>
          <w:b/>
          <w:bCs/>
        </w:rPr>
        <w:t xml:space="preserve"> (Domain Architecture Document)</w:t>
      </w:r>
    </w:p>
    <w:p w14:paraId="38084A8E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>کد سند</w:t>
      </w:r>
      <w:r w:rsidRPr="000A5100">
        <w:rPr>
          <w:rFonts w:ascii="Sahel" w:hAnsi="Sahel" w:cs="Sahel"/>
          <w:b/>
          <w:bCs/>
        </w:rPr>
        <w:t>:</w:t>
      </w:r>
      <w:r w:rsidRPr="000A5100">
        <w:rPr>
          <w:rFonts w:ascii="Sahel" w:hAnsi="Sahel" w:cs="Sahel"/>
        </w:rPr>
        <w:t xml:space="preserve"> ADD-05</w:t>
      </w:r>
      <w:r w:rsidRPr="000A5100">
        <w:rPr>
          <w:rFonts w:ascii="Sahel" w:hAnsi="Sahel" w:cs="Sahel"/>
        </w:rPr>
        <w:br/>
      </w:r>
      <w:r w:rsidRPr="000A5100">
        <w:rPr>
          <w:rFonts w:ascii="Sahel" w:hAnsi="Sahel" w:cs="Sahel"/>
          <w:b/>
          <w:bCs/>
          <w:rtl/>
        </w:rPr>
        <w:t>عنوان</w:t>
      </w:r>
      <w:r w:rsidRPr="000A5100">
        <w:rPr>
          <w:rFonts w:ascii="Sahel" w:hAnsi="Sahel" w:cs="Sahel"/>
          <w:b/>
          <w:bCs/>
        </w:rPr>
        <w:t>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معماری کلان دامنه مدیریت انبار، کالا و لجستیک چندمستأجری</w:t>
      </w:r>
      <w:r w:rsidRPr="000A5100">
        <w:rPr>
          <w:rFonts w:ascii="Sahel" w:hAnsi="Sahel" w:cs="Sahel"/>
        </w:rPr>
        <w:br/>
      </w:r>
      <w:r w:rsidRPr="000A5100">
        <w:rPr>
          <w:rFonts w:ascii="Sahel" w:hAnsi="Sahel" w:cs="Sahel"/>
          <w:b/>
          <w:bCs/>
          <w:rtl/>
        </w:rPr>
        <w:t>بخش بالادستی</w:t>
      </w:r>
      <w:r w:rsidRPr="000A5100">
        <w:rPr>
          <w:rFonts w:ascii="Sahel" w:hAnsi="Sahel" w:cs="Sahel"/>
          <w:b/>
          <w:bCs/>
        </w:rPr>
        <w:t>:</w:t>
      </w:r>
      <w:r w:rsidRPr="000A5100">
        <w:rPr>
          <w:rFonts w:ascii="Sahel" w:hAnsi="Sahel" w:cs="Sahel"/>
        </w:rPr>
        <w:t xml:space="preserve"> 06_Technical_Architecture</w:t>
      </w:r>
      <w:r w:rsidRPr="000A5100">
        <w:rPr>
          <w:rFonts w:ascii="Sahel" w:hAnsi="Sahel" w:cs="Sahel"/>
        </w:rPr>
        <w:br/>
      </w:r>
      <w:r w:rsidRPr="000A5100">
        <w:rPr>
          <w:rFonts w:ascii="Sahel" w:hAnsi="Sahel" w:cs="Sahel"/>
          <w:b/>
          <w:bCs/>
          <w:rtl/>
        </w:rPr>
        <w:t>وضعیت</w:t>
      </w:r>
      <w:r w:rsidRPr="000A5100">
        <w:rPr>
          <w:rFonts w:ascii="Sahel" w:hAnsi="Sahel" w:cs="Sahel"/>
          <w:b/>
          <w:bCs/>
        </w:rPr>
        <w:t>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egoe UI Emoji" w:hAnsi="Segoe UI Emoji" w:cs="Segoe UI Emoji"/>
        </w:rPr>
        <w:t>❄️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فریز شده</w:t>
      </w:r>
      <w:r w:rsidRPr="000A5100">
        <w:rPr>
          <w:rFonts w:ascii="Sahel" w:hAnsi="Sahel" w:cs="Sahel"/>
        </w:rPr>
        <w:t xml:space="preserve"> (Approved &amp; Frozen)</w:t>
      </w:r>
    </w:p>
    <w:p w14:paraId="31210B12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pict w14:anchorId="713F27FD">
          <v:rect id="_x0000_i1037" style="width:0;height:1.5pt" o:hralign="center" o:hrstd="t" o:hr="t" fillcolor="#a0a0a0" stroked="f"/>
        </w:pict>
      </w:r>
    </w:p>
    <w:p w14:paraId="5BB27114" w14:textId="77777777" w:rsidR="000A5100" w:rsidRPr="000A5100" w:rsidRDefault="000A5100" w:rsidP="000A5100">
      <w:pPr>
        <w:bidi/>
        <w:spacing w:after="0"/>
        <w:rPr>
          <w:rFonts w:ascii="Sahel" w:hAnsi="Sahel" w:cs="Sahel"/>
          <w:b/>
          <w:bCs/>
        </w:rPr>
      </w:pPr>
      <w:r w:rsidRPr="000A5100">
        <w:rPr>
          <w:rFonts w:ascii="Sahel" w:hAnsi="Sahel" w:cs="Sahel"/>
          <w:b/>
          <w:bCs/>
          <w:rtl/>
          <w:lang w:bidi="fa-IR"/>
        </w:rPr>
        <w:t>۱</w:t>
      </w:r>
      <w:r w:rsidRPr="000A5100">
        <w:rPr>
          <w:rFonts w:ascii="Sahel" w:hAnsi="Sahel" w:cs="Sahel"/>
          <w:b/>
          <w:bCs/>
        </w:rPr>
        <w:t xml:space="preserve">. </w:t>
      </w:r>
      <w:r w:rsidRPr="000A5100">
        <w:rPr>
          <w:rFonts w:ascii="Sahel" w:hAnsi="Sahel" w:cs="Sahel"/>
          <w:b/>
          <w:bCs/>
          <w:rtl/>
        </w:rPr>
        <w:t>مرزبندی دامنه و موجودیت‌های اصلی</w:t>
      </w:r>
      <w:r w:rsidRPr="000A5100">
        <w:rPr>
          <w:rFonts w:ascii="Sahel" w:hAnsi="Sahel" w:cs="Sahel"/>
          <w:b/>
          <w:bCs/>
        </w:rPr>
        <w:t xml:space="preserve"> (Domain Boundaries &amp; Aggregates)</w:t>
      </w:r>
    </w:p>
    <w:p w14:paraId="67A8E74D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rtl/>
        </w:rPr>
        <w:t>ماژول انبار یک زیرسیستم کاملاً ایزوله در لایه بک‌اَند است. این ماژول بر اساس اصول</w:t>
      </w:r>
      <w:r w:rsidRPr="000A5100">
        <w:rPr>
          <w:rFonts w:ascii="Sahel" w:hAnsi="Sahel" w:cs="Sahel"/>
        </w:rPr>
        <w:t xml:space="preserve"> Domain-Driven Design (DDD) </w:t>
      </w:r>
      <w:r w:rsidRPr="000A5100">
        <w:rPr>
          <w:rFonts w:ascii="Sahel" w:hAnsi="Sahel" w:cs="Sahel"/>
          <w:rtl/>
        </w:rPr>
        <w:t>به دو کانتکست مجزا تقسیم می‌شود</w:t>
      </w:r>
      <w:r w:rsidRPr="000A5100">
        <w:rPr>
          <w:rFonts w:ascii="Sahel" w:hAnsi="Sahel" w:cs="Sahel"/>
        </w:rPr>
        <w:t>:</w:t>
      </w:r>
    </w:p>
    <w:p w14:paraId="55BE6969" w14:textId="77777777" w:rsidR="000A5100" w:rsidRPr="000A5100" w:rsidRDefault="000A5100" w:rsidP="000A5100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>هسته توصیفی کالا</w:t>
      </w:r>
      <w:r w:rsidRPr="000A5100">
        <w:rPr>
          <w:rFonts w:ascii="Sahel" w:hAnsi="Sahel" w:cs="Sahel"/>
          <w:b/>
          <w:bCs/>
        </w:rPr>
        <w:t xml:space="preserve"> (Item Master Catalog):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ردیابی شناسه کالاها، بارکدها و پالت‌ها. این بخش از متادیتای پویای</w:t>
      </w:r>
      <w:r w:rsidRPr="000A5100">
        <w:rPr>
          <w:rFonts w:ascii="Sahel" w:hAnsi="Sahel" w:cs="Sahel"/>
        </w:rPr>
        <w:t xml:space="preserve"> JSONB (</w:t>
      </w:r>
      <w:r w:rsidRPr="000A5100">
        <w:rPr>
          <w:rFonts w:ascii="Sahel" w:hAnsi="Sahel" w:cs="Sahel"/>
          <w:rtl/>
        </w:rPr>
        <w:t xml:space="preserve">جدول </w:t>
      </w:r>
      <w:proofErr w:type="spellStart"/>
      <w:r w:rsidRPr="000A5100">
        <w:rPr>
          <w:rFonts w:ascii="Sahel" w:hAnsi="Sahel" w:cs="Sahel"/>
        </w:rPr>
        <w:t>master_data_values</w:t>
      </w:r>
      <w:proofErr w:type="spellEnd"/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 xml:space="preserve">لایه </w:t>
      </w:r>
      <w:r w:rsidRPr="000A5100">
        <w:rPr>
          <w:rFonts w:ascii="Sahel" w:hAnsi="Sahel" w:cs="Sahel"/>
          <w:rtl/>
          <w:lang w:bidi="fa-IR"/>
        </w:rPr>
        <w:t xml:space="preserve">۵) </w:t>
      </w:r>
      <w:r w:rsidRPr="000A5100">
        <w:rPr>
          <w:rFonts w:ascii="Sahel" w:hAnsi="Sahel" w:cs="Sahel"/>
          <w:rtl/>
        </w:rPr>
        <w:t>برای ذخیره ویژگی‌های متغیر کالاها (مثل سایز، رنگ، برند) بدون دستکاری شِما استفاده می‌کند</w:t>
      </w:r>
      <w:r w:rsidRPr="000A5100">
        <w:rPr>
          <w:rFonts w:ascii="Sahel" w:hAnsi="Sahel" w:cs="Sahel"/>
        </w:rPr>
        <w:t>.</w:t>
      </w:r>
    </w:p>
    <w:p w14:paraId="04DEC554" w14:textId="77777777" w:rsidR="000A5100" w:rsidRPr="000A5100" w:rsidRDefault="000A5100" w:rsidP="000A5100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>هسته تراکنشی انبار</w:t>
      </w:r>
      <w:r w:rsidRPr="000A5100">
        <w:rPr>
          <w:rFonts w:ascii="Sahel" w:hAnsi="Sahel" w:cs="Sahel"/>
          <w:b/>
          <w:bCs/>
        </w:rPr>
        <w:t xml:space="preserve"> (Logistics Transactions):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ردیابی مکان‌های فیزیکی</w:t>
      </w:r>
      <w:r w:rsidRPr="000A5100">
        <w:rPr>
          <w:rFonts w:ascii="Sahel" w:hAnsi="Sahel" w:cs="Sahel"/>
        </w:rPr>
        <w:t xml:space="preserve"> (warehouses </w:t>
      </w:r>
      <w:r w:rsidRPr="000A5100">
        <w:rPr>
          <w:rFonts w:ascii="Sahel" w:hAnsi="Sahel" w:cs="Sahel"/>
          <w:rtl/>
        </w:rPr>
        <w:t xml:space="preserve">و </w:t>
      </w:r>
      <w:r w:rsidRPr="000A5100">
        <w:rPr>
          <w:rFonts w:ascii="Sahel" w:hAnsi="Sahel" w:cs="Sahel"/>
        </w:rPr>
        <w:t xml:space="preserve">locations) </w:t>
      </w:r>
      <w:r w:rsidRPr="000A5100">
        <w:rPr>
          <w:rFonts w:ascii="Sahel" w:hAnsi="Sahel" w:cs="Sahel"/>
          <w:rtl/>
        </w:rPr>
        <w:t>و اسناد جابجایی کالا (حواله خروج، رسید ورود، سند انتقال و انبارگردانی</w:t>
      </w:r>
      <w:r w:rsidRPr="000A5100">
        <w:rPr>
          <w:rFonts w:ascii="Sahel" w:hAnsi="Sahel" w:cs="Sahel"/>
        </w:rPr>
        <w:t>).</w:t>
      </w:r>
    </w:p>
    <w:p w14:paraId="7144D55E" w14:textId="77777777" w:rsidR="000A5100" w:rsidRPr="000A5100" w:rsidRDefault="000A5100" w:rsidP="000A5100">
      <w:pPr>
        <w:bidi/>
        <w:spacing w:after="0"/>
        <w:rPr>
          <w:rFonts w:ascii="Sahel" w:hAnsi="Sahel" w:cs="Sahel"/>
          <w:b/>
          <w:bCs/>
        </w:rPr>
      </w:pPr>
      <w:r w:rsidRPr="000A5100">
        <w:rPr>
          <w:rFonts w:ascii="Sahel" w:hAnsi="Sahel" w:cs="Sahel"/>
          <w:b/>
          <w:bCs/>
          <w:rtl/>
          <w:lang w:bidi="fa-IR"/>
        </w:rPr>
        <w:t>۲</w:t>
      </w:r>
      <w:r w:rsidRPr="000A5100">
        <w:rPr>
          <w:rFonts w:ascii="Sahel" w:hAnsi="Sahel" w:cs="Sahel"/>
          <w:b/>
          <w:bCs/>
        </w:rPr>
        <w:t xml:space="preserve">. </w:t>
      </w:r>
      <w:r w:rsidRPr="000A5100">
        <w:rPr>
          <w:rFonts w:ascii="Sahel" w:hAnsi="Sahel" w:cs="Sahel"/>
          <w:b/>
          <w:bCs/>
          <w:rtl/>
        </w:rPr>
        <w:t>توپولوژی و جریان عبور داده‌ها</w:t>
      </w:r>
      <w:r w:rsidRPr="000A5100">
        <w:rPr>
          <w:rFonts w:ascii="Sahel" w:hAnsi="Sahel" w:cs="Sahel"/>
          <w:b/>
          <w:bCs/>
        </w:rPr>
        <w:t xml:space="preserve"> (Data Flow Architecture)</w:t>
      </w:r>
    </w:p>
    <w:p w14:paraId="78BA7DA4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[Sales / Procurement Module] </w:t>
      </w:r>
      <w:r w:rsidRPr="000A5100">
        <w:rPr>
          <w:rFonts w:ascii="Segoe UI Symbol" w:hAnsi="Segoe UI Symbol" w:cs="Segoe UI Symbol"/>
        </w:rPr>
        <w:t>➔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ثبت سفارش خرید یا فاکتور فروش رسمی</w:t>
      </w:r>
    </w:p>
    <w:p w14:paraId="2572FE95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             </w:t>
      </w:r>
      <w:r w:rsidRPr="000A5100">
        <w:rPr>
          <w:rFonts w:ascii="Arial" w:hAnsi="Arial" w:cs="Arial"/>
        </w:rPr>
        <w:t>↓</w:t>
      </w:r>
      <w:r w:rsidRPr="000A5100">
        <w:rPr>
          <w:rFonts w:ascii="Sahel" w:hAnsi="Sahel" w:cs="Sahel"/>
        </w:rPr>
        <w:t xml:space="preserve"> (</w:t>
      </w:r>
      <w:r w:rsidRPr="000A5100">
        <w:rPr>
          <w:rFonts w:ascii="Sahel" w:hAnsi="Sahel" w:cs="Sahel"/>
          <w:rtl/>
        </w:rPr>
        <w:t>تولید سیگنال منطقی و ناهمگام</w:t>
      </w:r>
      <w:r w:rsidRPr="000A5100">
        <w:rPr>
          <w:rFonts w:ascii="Sahel" w:hAnsi="Sahel" w:cs="Sahel"/>
        </w:rPr>
        <w:t>)</w:t>
      </w:r>
    </w:p>
    <w:p w14:paraId="479D534D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[Laravel internal Event Bus] </w:t>
      </w:r>
      <w:r w:rsidRPr="000A5100">
        <w:rPr>
          <w:rFonts w:ascii="Segoe UI Symbol" w:hAnsi="Segoe UI Symbol" w:cs="Segoe UI Symbol"/>
        </w:rPr>
        <w:t>➔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شلیک رویداد</w:t>
      </w:r>
      <w:r w:rsidRPr="000A5100">
        <w:rPr>
          <w:rFonts w:ascii="Sahel" w:hAnsi="Sahel" w:cs="Sahel"/>
        </w:rPr>
        <w:t xml:space="preserve"> </w:t>
      </w:r>
      <w:proofErr w:type="spellStart"/>
      <w:r w:rsidRPr="000A5100">
        <w:rPr>
          <w:rFonts w:ascii="Sahel" w:hAnsi="Sahel" w:cs="Sahel"/>
        </w:rPr>
        <w:t>InventoryReservationRequested</w:t>
      </w:r>
      <w:proofErr w:type="spellEnd"/>
    </w:p>
    <w:p w14:paraId="79917B26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             </w:t>
      </w:r>
      <w:r w:rsidRPr="000A5100">
        <w:rPr>
          <w:rFonts w:ascii="Arial" w:hAnsi="Arial" w:cs="Arial"/>
        </w:rPr>
        <w:t>↓</w:t>
      </w:r>
    </w:p>
    <w:p w14:paraId="5D2E5A43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[Inventory Core Module] </w:t>
      </w:r>
      <w:r w:rsidRPr="000A5100">
        <w:rPr>
          <w:rFonts w:ascii="Segoe UI Symbol" w:hAnsi="Segoe UI Symbol" w:cs="Segoe UI Symbol"/>
        </w:rPr>
        <w:t>➔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بررسی موجودی زنده انبار و قفل کردن موقت کالا در دیتابیس</w:t>
      </w:r>
    </w:p>
    <w:p w14:paraId="5649A71D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             </w:t>
      </w:r>
      <w:r w:rsidRPr="000A5100">
        <w:rPr>
          <w:rFonts w:ascii="Arial" w:hAnsi="Arial" w:cs="Arial"/>
        </w:rPr>
        <w:t>↓</w:t>
      </w:r>
    </w:p>
    <w:p w14:paraId="629CD727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t xml:space="preserve">[PostgreSQL 18 Engine] </w:t>
      </w:r>
      <w:r w:rsidRPr="000A5100">
        <w:rPr>
          <w:rFonts w:ascii="Segoe UI Symbol" w:hAnsi="Segoe UI Symbol" w:cs="Segoe UI Symbol"/>
        </w:rPr>
        <w:t>➔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ثبت سند حواله/رسید فیزیکی با شرط صلب</w:t>
      </w:r>
      <w:r w:rsidRPr="000A5100">
        <w:rPr>
          <w:rFonts w:ascii="Sahel" w:hAnsi="Sahel" w:cs="Sahel"/>
        </w:rPr>
        <w:t xml:space="preserve"> WHERE tenant_id = X</w:t>
      </w:r>
    </w:p>
    <w:p w14:paraId="35F6E848" w14:textId="77777777" w:rsidR="000A5100" w:rsidRPr="000A5100" w:rsidRDefault="000A5100" w:rsidP="000A5100">
      <w:pPr>
        <w:bidi/>
        <w:spacing w:after="0"/>
        <w:rPr>
          <w:rFonts w:ascii="Sahel" w:hAnsi="Sahel" w:cs="Sahel"/>
          <w:b/>
          <w:bCs/>
        </w:rPr>
      </w:pPr>
      <w:r w:rsidRPr="000A5100">
        <w:rPr>
          <w:rFonts w:ascii="Sahel" w:hAnsi="Sahel" w:cs="Sahel"/>
          <w:b/>
          <w:bCs/>
          <w:rtl/>
          <w:lang w:bidi="fa-IR"/>
        </w:rPr>
        <w:t>۳</w:t>
      </w:r>
      <w:r w:rsidRPr="000A5100">
        <w:rPr>
          <w:rFonts w:ascii="Sahel" w:hAnsi="Sahel" w:cs="Sahel"/>
          <w:b/>
          <w:bCs/>
        </w:rPr>
        <w:t xml:space="preserve">. </w:t>
      </w:r>
      <w:r w:rsidRPr="000A5100">
        <w:rPr>
          <w:rFonts w:ascii="Sahel" w:hAnsi="Sahel" w:cs="Sahel"/>
          <w:b/>
          <w:bCs/>
          <w:rtl/>
        </w:rPr>
        <w:t>قوانین حاکمیتی و خطوط قرمز دیتابیس</w:t>
      </w:r>
      <w:r w:rsidRPr="000A5100">
        <w:rPr>
          <w:rFonts w:ascii="Sahel" w:hAnsi="Sahel" w:cs="Sahel"/>
          <w:b/>
          <w:bCs/>
        </w:rPr>
        <w:t xml:space="preserve"> (Database Enforced Rules)</w:t>
      </w:r>
    </w:p>
    <w:p w14:paraId="5C39E853" w14:textId="77777777" w:rsidR="000A5100" w:rsidRPr="000A5100" w:rsidRDefault="000A5100" w:rsidP="000A510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 xml:space="preserve">ایزوله‌سازی </w:t>
      </w:r>
      <w:r w:rsidRPr="000A5100">
        <w:rPr>
          <w:rFonts w:ascii="Sahel" w:hAnsi="Sahel" w:cs="Sahel"/>
          <w:b/>
          <w:bCs/>
          <w:rtl/>
          <w:lang w:bidi="fa-IR"/>
        </w:rPr>
        <w:t>۱۰۰٪</w:t>
      </w:r>
      <w:r w:rsidRPr="000A5100">
        <w:rPr>
          <w:rFonts w:ascii="Sahel" w:hAnsi="Sahel" w:cs="Sahel"/>
          <w:b/>
          <w:bCs/>
          <w:rtl/>
        </w:rPr>
        <w:t xml:space="preserve"> مستأجران</w:t>
      </w:r>
      <w:r w:rsidRPr="000A5100">
        <w:rPr>
          <w:rFonts w:ascii="Sahel" w:hAnsi="Sahel" w:cs="Sahel"/>
          <w:b/>
          <w:bCs/>
        </w:rPr>
        <w:t xml:space="preserve"> (SaaS Isolation):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 xml:space="preserve">تمام جداول تراکنشی و تعریفی انبار اجباراً ستون </w:t>
      </w:r>
      <w:r w:rsidRPr="000A5100">
        <w:rPr>
          <w:rFonts w:ascii="Sahel" w:hAnsi="Sahel" w:cs="Sahel"/>
        </w:rPr>
        <w:t xml:space="preserve">tenant_id </w:t>
      </w:r>
      <w:r w:rsidRPr="000A5100">
        <w:rPr>
          <w:rFonts w:ascii="Sahel" w:hAnsi="Sahel" w:cs="Sahel"/>
          <w:rtl/>
        </w:rPr>
        <w:t xml:space="preserve">را دارا خواهند بود. ایندکس‌های منحصر‌به‌فرد بارکدها و کدهای کالا باید </w:t>
      </w:r>
      <w:r w:rsidRPr="000A5100">
        <w:rPr>
          <w:rFonts w:ascii="Sahel" w:hAnsi="Sahel" w:cs="Sahel"/>
          <w:rtl/>
        </w:rPr>
        <w:lastRenderedPageBreak/>
        <w:t>ترکیبی با شناسه تننت باشند</w:t>
      </w:r>
      <w:r w:rsidRPr="000A5100">
        <w:rPr>
          <w:rFonts w:ascii="Sahel" w:hAnsi="Sahel" w:cs="Sahel"/>
        </w:rPr>
        <w:t xml:space="preserve"> (UNIQUE(tenant_id, </w:t>
      </w:r>
      <w:proofErr w:type="spellStart"/>
      <w:r w:rsidRPr="000A5100">
        <w:rPr>
          <w:rFonts w:ascii="Sahel" w:hAnsi="Sahel" w:cs="Sahel"/>
        </w:rPr>
        <w:t>item_code</w:t>
      </w:r>
      <w:proofErr w:type="spellEnd"/>
      <w:r w:rsidRPr="000A5100">
        <w:rPr>
          <w:rFonts w:ascii="Sahel" w:hAnsi="Sahel" w:cs="Sahel"/>
        </w:rPr>
        <w:t xml:space="preserve">) WHERE deleted_at IS NULL) </w:t>
      </w:r>
      <w:r w:rsidRPr="000A5100">
        <w:rPr>
          <w:rFonts w:ascii="Sahel" w:hAnsi="Sahel" w:cs="Sahel"/>
          <w:rtl/>
        </w:rPr>
        <w:t>تا دو شرکت مختلف بتوانند کالاهایی با کدهای کاملاً مشابه داشته باشند</w:t>
      </w:r>
      <w:r w:rsidRPr="000A5100">
        <w:rPr>
          <w:rFonts w:ascii="Sahel" w:hAnsi="Sahel" w:cs="Sahel"/>
        </w:rPr>
        <w:t>.</w:t>
      </w:r>
    </w:p>
    <w:p w14:paraId="34928DA6" w14:textId="77777777" w:rsidR="000A5100" w:rsidRPr="000A5100" w:rsidRDefault="000A5100" w:rsidP="000A510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>ارتباط غیرفیزیکی با ماژول‌های دیگر</w:t>
      </w:r>
      <w:r w:rsidRPr="000A5100">
        <w:rPr>
          <w:rFonts w:ascii="Sahel" w:hAnsi="Sahel" w:cs="Sahel"/>
          <w:b/>
          <w:bCs/>
        </w:rPr>
        <w:t xml:space="preserve"> (Loose Coupling):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هیچ جدول فیزیکی در ماژول انبار حق داشتن کلید خارجی</w:t>
      </w:r>
      <w:r w:rsidRPr="000A5100">
        <w:rPr>
          <w:rFonts w:ascii="Sahel" w:hAnsi="Sahel" w:cs="Sahel"/>
        </w:rPr>
        <w:t xml:space="preserve"> (Foreign Key) </w:t>
      </w:r>
      <w:r w:rsidRPr="000A5100">
        <w:rPr>
          <w:rFonts w:ascii="Sahel" w:hAnsi="Sahel" w:cs="Sahel"/>
          <w:rtl/>
        </w:rPr>
        <w:t>فیزیکی به لایه‌های فروش، خرید یا حسابداری را ندارد. اتصالات کاملاً منطقی و از طریق شناسه‌های</w:t>
      </w:r>
      <w:r w:rsidRPr="000A5100">
        <w:rPr>
          <w:rFonts w:ascii="Sahel" w:hAnsi="Sahel" w:cs="Sahel"/>
        </w:rPr>
        <w:t xml:space="preserve"> UUID (</w:t>
      </w:r>
      <w:r w:rsidRPr="000A5100">
        <w:rPr>
          <w:rFonts w:ascii="Sahel" w:hAnsi="Sahel" w:cs="Sahel"/>
          <w:rtl/>
        </w:rPr>
        <w:t xml:space="preserve">مانند فیلد </w:t>
      </w:r>
      <w:proofErr w:type="spellStart"/>
      <w:r w:rsidRPr="000A5100">
        <w:rPr>
          <w:rFonts w:ascii="Sahel" w:hAnsi="Sahel" w:cs="Sahel"/>
        </w:rPr>
        <w:t>source_document_id</w:t>
      </w:r>
      <w:proofErr w:type="spellEnd"/>
      <w:r w:rsidRPr="000A5100">
        <w:rPr>
          <w:rFonts w:ascii="Sahel" w:hAnsi="Sahel" w:cs="Sahel"/>
        </w:rPr>
        <w:t xml:space="preserve"> UUID) </w:t>
      </w:r>
      <w:r w:rsidRPr="000A5100">
        <w:rPr>
          <w:rFonts w:ascii="Sahel" w:hAnsi="Sahel" w:cs="Sahel"/>
          <w:rtl/>
        </w:rPr>
        <w:t>برقرار می‌شوند</w:t>
      </w:r>
      <w:r w:rsidRPr="000A5100">
        <w:rPr>
          <w:rFonts w:ascii="Sahel" w:hAnsi="Sahel" w:cs="Sahel"/>
        </w:rPr>
        <w:t>.</w:t>
      </w:r>
    </w:p>
    <w:p w14:paraId="7550D671" w14:textId="77777777" w:rsidR="000A5100" w:rsidRPr="000A5100" w:rsidRDefault="000A5100" w:rsidP="000A510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>جامعیت ارزش‌گذاری کالا</w:t>
      </w:r>
      <w:r w:rsidRPr="000A5100">
        <w:rPr>
          <w:rFonts w:ascii="Sahel" w:hAnsi="Sahel" w:cs="Sahel"/>
          <w:b/>
          <w:bCs/>
        </w:rPr>
        <w:t>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تمام مقادیر عددی تعداد کالاها، ظرفیت قفسه‌ها و مبالغ ارزش‌گذاری انبار</w:t>
      </w:r>
      <w:r w:rsidRPr="000A5100">
        <w:rPr>
          <w:rFonts w:ascii="Sahel" w:hAnsi="Sahel" w:cs="Sahel"/>
        </w:rPr>
        <w:t xml:space="preserve"> (</w:t>
      </w:r>
      <w:r w:rsidRPr="000A5100">
        <w:rPr>
          <w:rFonts w:ascii="Sahel" w:hAnsi="Sahel" w:cs="Sahel"/>
          <w:rtl/>
        </w:rPr>
        <w:t>مثل روش</w:t>
      </w:r>
      <w:r w:rsidRPr="000A5100">
        <w:rPr>
          <w:rFonts w:ascii="Sahel" w:hAnsi="Sahel" w:cs="Sahel"/>
        </w:rPr>
        <w:t xml:space="preserve"> FIFO </w:t>
      </w:r>
      <w:r w:rsidRPr="000A5100">
        <w:rPr>
          <w:rFonts w:ascii="Sahel" w:hAnsi="Sahel" w:cs="Sahel"/>
          <w:rtl/>
        </w:rPr>
        <w:t>یا میانگین موزون</w:t>
      </w:r>
      <w:r w:rsidRPr="000A5100">
        <w:rPr>
          <w:rFonts w:ascii="Sahel" w:hAnsi="Sahel" w:cs="Sahel"/>
        </w:rPr>
        <w:t xml:space="preserve">) </w:t>
      </w:r>
      <w:r w:rsidRPr="000A5100">
        <w:rPr>
          <w:rFonts w:ascii="Sahel" w:hAnsi="Sahel" w:cs="Sahel"/>
          <w:rtl/>
        </w:rPr>
        <w:t xml:space="preserve">باید از نوع داده بسیار دقیق </w:t>
      </w:r>
      <w:r w:rsidRPr="000A5100">
        <w:rPr>
          <w:rFonts w:ascii="Sahel" w:hAnsi="Sahel" w:cs="Sahel"/>
          <w:b/>
          <w:bCs/>
        </w:rPr>
        <w:t>NUMERIC(20,4)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>استفاده کنند تا از رند شدن و مغایرت‌های مقداری جلوگیری شود</w:t>
      </w:r>
      <w:r w:rsidRPr="000A5100">
        <w:rPr>
          <w:rFonts w:ascii="Sahel" w:hAnsi="Sahel" w:cs="Sahel"/>
        </w:rPr>
        <w:t>.</w:t>
      </w:r>
    </w:p>
    <w:p w14:paraId="393FB5A5" w14:textId="77777777" w:rsidR="000A5100" w:rsidRPr="000A5100" w:rsidRDefault="000A5100" w:rsidP="000A5100">
      <w:pPr>
        <w:bidi/>
        <w:spacing w:after="0"/>
        <w:rPr>
          <w:rFonts w:ascii="Sahel" w:hAnsi="Sahel" w:cs="Sahel"/>
          <w:b/>
          <w:bCs/>
        </w:rPr>
      </w:pPr>
      <w:r w:rsidRPr="000A5100">
        <w:rPr>
          <w:rFonts w:ascii="Sahel" w:hAnsi="Sahel" w:cs="Sahel"/>
          <w:b/>
          <w:bCs/>
          <w:rtl/>
          <w:lang w:bidi="fa-IR"/>
        </w:rPr>
        <w:t>۴</w:t>
      </w:r>
      <w:r w:rsidRPr="000A5100">
        <w:rPr>
          <w:rFonts w:ascii="Sahel" w:hAnsi="Sahel" w:cs="Sahel"/>
          <w:b/>
          <w:bCs/>
        </w:rPr>
        <w:t xml:space="preserve">. </w:t>
      </w:r>
      <w:r w:rsidRPr="000A5100">
        <w:rPr>
          <w:rFonts w:ascii="Sahel" w:hAnsi="Sahel" w:cs="Sahel"/>
          <w:b/>
          <w:bCs/>
          <w:rtl/>
        </w:rPr>
        <w:t>پترن اتصال به موتور گردش کار و تسک‌منیجر</w:t>
      </w:r>
    </w:p>
    <w:p w14:paraId="5C2859E0" w14:textId="77777777" w:rsidR="000A5100" w:rsidRPr="000A5100" w:rsidRDefault="000A5100" w:rsidP="000A5100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  <w:b/>
          <w:bCs/>
          <w:rtl/>
        </w:rPr>
        <w:t>تأیید اسناد انبار</w:t>
      </w:r>
      <w:r w:rsidRPr="000A5100">
        <w:rPr>
          <w:rFonts w:ascii="Sahel" w:hAnsi="Sahel" w:cs="Sahel"/>
          <w:b/>
          <w:bCs/>
        </w:rPr>
        <w:t>:</w:t>
      </w:r>
      <w:r w:rsidRPr="000A5100">
        <w:rPr>
          <w:rFonts w:ascii="Sahel" w:hAnsi="Sahel" w:cs="Sahel"/>
        </w:rPr>
        <w:t xml:space="preserve"> </w:t>
      </w:r>
      <w:r w:rsidRPr="000A5100">
        <w:rPr>
          <w:rFonts w:ascii="Sahel" w:hAnsi="Sahel" w:cs="Sahel"/>
          <w:rtl/>
        </w:rPr>
        <w:t xml:space="preserve">اسناد حساس مانند «سند کسر و اضافات انبارگردانی» یا «حواله خروج کالاهای گران‌قیمت»، در زمان ثبت وضعیت اولیه </w:t>
      </w:r>
      <w:r w:rsidRPr="000A5100">
        <w:rPr>
          <w:rFonts w:ascii="Sahel" w:hAnsi="Sahel" w:cs="Sahel"/>
        </w:rPr>
        <w:t xml:space="preserve">1 </w:t>
      </w:r>
      <w:r w:rsidRPr="000A5100">
        <w:rPr>
          <w:rFonts w:ascii="Sahel" w:hAnsi="Sahel" w:cs="Sahel"/>
          <w:rtl/>
        </w:rPr>
        <w:t>(در انتظار) می‌گیرند. ماژول انبار رویداد صادر کرده و موتور گردش کار</w:t>
      </w:r>
      <w:r w:rsidRPr="000A5100">
        <w:rPr>
          <w:rFonts w:ascii="Sahel" w:hAnsi="Sahel" w:cs="Sahel"/>
        </w:rPr>
        <w:t xml:space="preserve"> (</w:t>
      </w:r>
      <w:proofErr w:type="spellStart"/>
      <w:r w:rsidRPr="000A5100">
        <w:rPr>
          <w:rFonts w:ascii="Sahel" w:hAnsi="Sahel" w:cs="Sahel"/>
        </w:rPr>
        <w:t>wf_tasks</w:t>
      </w:r>
      <w:proofErr w:type="spellEnd"/>
      <w:r w:rsidRPr="000A5100">
        <w:rPr>
          <w:rFonts w:ascii="Sahel" w:hAnsi="Sahel" w:cs="Sahel"/>
        </w:rPr>
        <w:t xml:space="preserve">) </w:t>
      </w:r>
      <w:r w:rsidRPr="000A5100">
        <w:rPr>
          <w:rFonts w:ascii="Sahel" w:hAnsi="Sahel" w:cs="Sahel"/>
          <w:rtl/>
        </w:rPr>
        <w:t>تسک تایید را به نقش کارمند مربوطه هدایت می‌کند. تا زمان دریافت سیگنال تایید، موجودی کالا در انبار به عنوان موجودی واقعی</w:t>
      </w:r>
      <w:r w:rsidRPr="000A5100">
        <w:rPr>
          <w:rFonts w:ascii="Sahel" w:hAnsi="Sahel" w:cs="Sahel"/>
        </w:rPr>
        <w:t xml:space="preserve"> (Available Stock) </w:t>
      </w:r>
      <w:r w:rsidRPr="000A5100">
        <w:rPr>
          <w:rFonts w:ascii="Sahel" w:hAnsi="Sahel" w:cs="Sahel"/>
          <w:rtl/>
        </w:rPr>
        <w:t>آزاد نخواهد شد</w:t>
      </w:r>
      <w:r w:rsidRPr="000A5100">
        <w:rPr>
          <w:rFonts w:ascii="Sahel" w:hAnsi="Sahel" w:cs="Sahel"/>
        </w:rPr>
        <w:t>.</w:t>
      </w:r>
    </w:p>
    <w:p w14:paraId="130CC589" w14:textId="77777777" w:rsidR="000A5100" w:rsidRPr="000A5100" w:rsidRDefault="000A5100" w:rsidP="000A5100">
      <w:pPr>
        <w:bidi/>
        <w:spacing w:after="0"/>
        <w:rPr>
          <w:rFonts w:ascii="Sahel" w:hAnsi="Sahel" w:cs="Sahel"/>
        </w:rPr>
      </w:pPr>
      <w:r w:rsidRPr="000A5100">
        <w:rPr>
          <w:rFonts w:ascii="Sahel" w:hAnsi="Sahel" w:cs="Sahel"/>
        </w:rPr>
        <w:pict w14:anchorId="1EEE12F1">
          <v:rect id="_x0000_i1038" style="width:0;height:1.5pt" o:hralign="center" o:hrstd="t" o:hr="t" fillcolor="#a0a0a0" stroked="f"/>
        </w:pict>
      </w:r>
    </w:p>
    <w:p w14:paraId="77DA08AC" w14:textId="77777777" w:rsidR="00563B5E" w:rsidRPr="000A5100" w:rsidRDefault="00563B5E" w:rsidP="000A5100">
      <w:pPr>
        <w:bidi/>
        <w:spacing w:after="0"/>
        <w:rPr>
          <w:rFonts w:ascii="Sahel" w:hAnsi="Sahel" w:cs="Sahel"/>
        </w:rPr>
      </w:pPr>
    </w:p>
    <w:sectPr w:rsidR="00563B5E" w:rsidRPr="000A5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22F"/>
    <w:multiLevelType w:val="multilevel"/>
    <w:tmpl w:val="A3B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94647"/>
    <w:multiLevelType w:val="multilevel"/>
    <w:tmpl w:val="B274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5D58E0"/>
    <w:multiLevelType w:val="multilevel"/>
    <w:tmpl w:val="AA1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332903">
    <w:abstractNumId w:val="2"/>
  </w:num>
  <w:num w:numId="2" w16cid:durableId="132260952">
    <w:abstractNumId w:val="1"/>
  </w:num>
  <w:num w:numId="3" w16cid:durableId="214087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5A"/>
    <w:rsid w:val="000A5100"/>
    <w:rsid w:val="00227AE6"/>
    <w:rsid w:val="00563B5E"/>
    <w:rsid w:val="00BA775A"/>
    <w:rsid w:val="00C75212"/>
    <w:rsid w:val="00CE40E9"/>
    <w:rsid w:val="00D73719"/>
    <w:rsid w:val="00D929EE"/>
    <w:rsid w:val="00E8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54F1C2A"/>
  <w15:chartTrackingRefBased/>
  <w15:docId w15:val="{7CFF89F3-4F22-48D9-95CC-1BD69FCA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2026-07-20T08:29:00Z</dcterms:created>
  <dcterms:modified xsi:type="dcterms:W3CDTF">2026-07-20T08:29:00Z</dcterms:modified>
</cp:coreProperties>
</file>