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D78"/>
          <w:sz w:val="48"/>
        </w:rPr>
        <w:t>LAB-002 - Task &amp; Solution Guide</w:t>
      </w:r>
    </w:p>
    <w:p>
      <w:pPr>
        <w:spacing w:after="240"/>
        <w:jc w:val="center"/>
      </w:pPr>
      <w:r>
        <w:t>Junos Core Skills | LAB-002 | Intermediate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02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Use this guide only after attempting the task-only assessment. This is a self-contained guide: every section reproduces the complete task first, followed immediately by its step-by-step solution. Commands are shown in set format for precision; inspect the resulting hierarchy as part of every task.</w:t>
      </w:r>
    </w:p>
    <w:p>
      <w:pPr>
        <w:pStyle w:val="Heading1"/>
      </w:pPr>
      <w:r>
        <w:t>Task 1 - Deploy and prove the baseline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Objective: </w:t>
      </w:r>
      <w:r>
        <w:rPr>
          <w:color w:val="232D37"/>
          <w:sz w:val="19"/>
        </w:rPr>
        <w:t>Deploy the topology from a clean state and prove that the startup configuration and baseline forwarding are healthy.</w:t>
      </w:r>
    </w:p>
    <w:p>
      <w:pPr>
        <w:pStyle w:val="Heading2"/>
      </w:pPr>
      <w:r>
        <w:t>TASK</w:t>
      </w:r>
    </w:p>
    <w:p>
      <w:r>
        <w:t>Deploy the topology from a clean state. Prove that all startup configurations were loaded, all intended interface addresses and static routes exist, and `scripts/verify.sh` returns `RESULT: PASS`.</w:t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deployment output, `show interfaces terse`, exact loopback routes, R1 exact static routes to R2/R3 loopbacks, and verification-script output.</w:t>
      </w:r>
    </w:p>
    <w:p>
      <w:pPr>
        <w:pStyle w:val="Heading2"/>
      </w:pPr>
      <w:r>
        <w:t>SOLUTION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containerlab destroy -t lab002.clab.yml --cleanup</w:t>
      </w:r>
      <w:r>
        <w:br/>
      </w:r>
      <w:r>
        <w:rPr>
          <w:rFonts w:ascii="Liberation Mono" w:hAnsi="Liberation Mono"/>
          <w:color w:val="19232D"/>
          <w:sz w:val="17"/>
        </w:rPr>
        <w:t>containerlab deploy -t lab002.clab.yml</w:t>
      </w:r>
      <w:r>
        <w:br/>
      </w:r>
      <w:r>
        <w:rPr>
          <w:rFonts w:ascii="Liberation Mono" w:hAnsi="Liberation Mono"/>
          <w:color w:val="19232D"/>
          <w:sz w:val="17"/>
        </w:rPr>
        <w:t>chmod +x scripts/verify.sh</w:t>
      </w:r>
      <w:r>
        <w:br/>
      </w:r>
      <w:r>
        <w:rPr>
          <w:rFonts w:ascii="Liberation Mono" w:hAnsi="Liberation Mono"/>
          <w:color w:val="19232D"/>
          <w:sz w:val="17"/>
        </w:rPr>
        <w:t>./scripts/verify.sh</w:t>
      </w:r>
    </w:p>
    <w:p>
      <w:r>
        <w:t>On each router, log in as `admin` with password `admin@123` and verify: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show configuration system host-name</w:t>
      </w:r>
      <w:r>
        <w:br/>
      </w:r>
      <w:r>
        <w:rPr>
          <w:rFonts w:ascii="Liberation Mono" w:hAnsi="Liberation Mono"/>
          <w:color w:val="19232D"/>
          <w:sz w:val="17"/>
        </w:rPr>
        <w:t>show interfaces terse</w:t>
      </w:r>
      <w:r>
        <w:br/>
      </w:r>
      <w:r>
        <w:rPr>
          <w:rFonts w:ascii="Liberation Mono" w:hAnsi="Liberation Mono"/>
          <w:color w:val="19232D"/>
          <w:sz w:val="17"/>
        </w:rPr>
        <w:t>show route 10.255.0.0/24</w:t>
      </w:r>
      <w:r>
        <w:br/>
      </w:r>
      <w:r>
        <w:rPr>
          <w:rFonts w:ascii="Liberation Mono" w:hAnsi="Liberation Mono"/>
          <w:color w:val="19232D"/>
          <w:sz w:val="17"/>
        </w:rPr>
        <w:t>show route protocol static</w:t>
      </w:r>
      <w:r>
        <w:br/>
      </w:r>
      <w:r>
        <w:rPr>
          <w:rFonts w:ascii="Liberation Mono" w:hAnsi="Liberation Mono"/>
          <w:color w:val="19232D"/>
          <w:sz w:val="17"/>
        </w:rPr>
        <w:t>show system commit</w:t>
      </w:r>
    </w:p>
    <w:p>
      <w:r>
        <w:t>On R1, explicitly prove the two startup static routes: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show route 10.255.0.2 exact</w:t>
      </w:r>
      <w:r>
        <w:br/>
      </w:r>
      <w:r>
        <w:rPr>
          <w:rFonts w:ascii="Liberation Mono" w:hAnsi="Liberation Mono"/>
          <w:color w:val="19232D"/>
          <w:sz w:val="17"/>
        </w:rPr>
        <w:t>show route 10.255.0.3 exact</w:t>
      </w:r>
      <w:r>
        <w:br/>
      </w:r>
      <w:r>
        <w:rPr>
          <w:rFonts w:ascii="Liberation Mono" w:hAnsi="Liberation Mono"/>
          <w:color w:val="19232D"/>
          <w:sz w:val="17"/>
        </w:rPr>
        <w:t>ping 10.255.0.2 source 10.255.0.1 count 5</w:t>
      </w:r>
      <w:r>
        <w:br/>
      </w:r>
      <w:r>
        <w:rPr>
          <w:rFonts w:ascii="Liberation Mono" w:hAnsi="Liberation Mono"/>
          <w:color w:val="19232D"/>
          <w:sz w:val="17"/>
        </w:rPr>
        <w:t>ping 10.255.0.3 source 10.255.0.1 count 5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Do not continue until the verification script prints `RESULT: PASS`.</w:t>
      </w:r>
    </w:p>
    <w:p>
      <w:pPr>
        <w:keepLines/>
        <w:spacing w:before="60" w:after="160"/>
        <w:ind w:left="115" w:right="115"/>
        <w:shd w:fill="E2F0D9"/>
        <w:spacing w:before="100" w:after="100"/>
      </w:pPr>
      <w:r>
        <w:rPr>
          <w:b/>
          <w:color w:val="375623"/>
          <w:sz w:val="19"/>
        </w:rPr>
        <w:t xml:space="preserve">Expected Result: </w:t>
      </w:r>
      <w:r>
        <w:rPr>
          <w:color w:val="232D37"/>
          <w:sz w:val="19"/>
        </w:rPr>
        <w:t>All routers load their startup configuration, R1 reaches both remote loopbacks, and the verification script reports RESULT: PASS.</w:t>
      </w:r>
    </w:p>
    <w:p>
      <w:pPr>
        <w:pStyle w:val="Heading1"/>
      </w:pPr>
      <w:r>
        <w:t>Task 2 - Navigate the Junos hierarchy efficiently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Objective: </w:t>
      </w:r>
      <w:r>
        <w:rPr>
          <w:color w:val="232D37"/>
          <w:sz w:val="19"/>
        </w:rPr>
        <w:t>Navigate the Junos configuration hierarchy safely and distinguish candidate changes from the active configuration.</w:t>
      </w:r>
    </w:p>
    <w:p>
      <w:pPr>
        <w:pStyle w:val="Heading2"/>
      </w:pPr>
      <w:r>
        <w:t>TASK</w:t>
      </w:r>
    </w:p>
    <w:p>
      <w:r>
        <w:t>On R1, demonstrate at least two safe methods to move between configuration hierarchy levels. Add a candidate-only system location, inspect it from the relevant hierarchy and from the top, then discard it without affecting active configuration.</w:t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hierarchy prompts, candidate diff, proof that active configuration did not change.</w:t>
      </w:r>
    </w:p>
    <w:p>
      <w:pPr>
        <w:pStyle w:val="Heading2"/>
      </w:pPr>
      <w:r>
        <w:t>SOLUTION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configure</w:t>
      </w:r>
      <w:r>
        <w:br/>
      </w:r>
      <w:r>
        <w:rPr>
          <w:rFonts w:ascii="Liberation Mono" w:hAnsi="Liberation Mono"/>
          <w:color w:val="19232D"/>
          <w:sz w:val="17"/>
        </w:rPr>
        <w:t>edit system</w:t>
      </w:r>
      <w:r>
        <w:br/>
      </w:r>
      <w:r>
        <w:rPr>
          <w:rFonts w:ascii="Liberation Mono" w:hAnsi="Liberation Mono"/>
          <w:color w:val="19232D"/>
          <w:sz w:val="17"/>
        </w:rPr>
        <w:t>set location building JNCIE-LAB</w:t>
      </w:r>
      <w:r>
        <w:br/>
      </w:r>
      <w:r>
        <w:rPr>
          <w:rFonts w:ascii="Liberation Mono" w:hAnsi="Liberation Mono"/>
          <w:color w:val="19232D"/>
          <w:sz w:val="17"/>
        </w:rPr>
        <w:t>show location</w:t>
      </w:r>
      <w:r>
        <w:br/>
      </w:r>
      <w:r>
        <w:rPr>
          <w:rFonts w:ascii="Liberation Mono" w:hAnsi="Liberation Mono"/>
          <w:color w:val="19232D"/>
          <w:sz w:val="17"/>
        </w:rPr>
        <w:t>top</w:t>
      </w:r>
      <w:r>
        <w:br/>
      </w:r>
      <w:r>
        <w:rPr>
          <w:rFonts w:ascii="Liberation Mono" w:hAnsi="Liberation Mono"/>
          <w:color w:val="19232D"/>
          <w:sz w:val="17"/>
        </w:rPr>
        <w:t>show system location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rollback 0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exit</w:t>
      </w:r>
      <w:r>
        <w:br/>
      </w:r>
      <w:r>
        <w:rPr>
          <w:rFonts w:ascii="Liberation Mono" w:hAnsi="Liberation Mono"/>
          <w:color w:val="19232D"/>
          <w:sz w:val="17"/>
        </w:rPr>
        <w:t>show configuration system location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`edit` enters a hierarchy, `up` moves one level, and `top` returns to the root. `rollback 0` reloads the active configuration into the candidate database, so the uncommitted location disappears.</w:t>
      </w:r>
    </w:p>
    <w:p>
      <w:pPr>
        <w:keepLines/>
        <w:spacing w:before="60" w:after="160"/>
        <w:ind w:left="115" w:right="115"/>
        <w:shd w:fill="E2F0D9"/>
        <w:spacing w:before="100" w:after="100"/>
      </w:pPr>
      <w:r>
        <w:rPr>
          <w:b/>
          <w:color w:val="375623"/>
          <w:sz w:val="19"/>
        </w:rPr>
        <w:t xml:space="preserve">Expected Result: </w:t>
      </w:r>
      <w:r>
        <w:rPr>
          <w:color w:val="232D37"/>
          <w:sz w:val="19"/>
        </w:rPr>
        <w:t>The candidate diff becomes empty after rollback 0, and the active system location remains unchanged.</w:t>
      </w:r>
    </w:p>
    <w:p>
      <w:pPr>
        <w:pStyle w:val="Heading1"/>
      </w:pPr>
      <w:r>
        <w:t>Task 3 - Build and apply a reusable system group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Objective: </w:t>
      </w:r>
      <w:r>
        <w:rPr>
          <w:color w:val="232D37"/>
          <w:sz w:val="19"/>
        </w:rPr>
        <w:t>Create a reusable system group, apply it globally, and verify the effective inherited configuration.</w:t>
      </w:r>
    </w:p>
    <w:p>
      <w:pPr>
        <w:pStyle w:val="Heading2"/>
      </w:pPr>
      <w:r>
        <w:t>TASK</w:t>
      </w:r>
    </w:p>
    <w:p>
      <w:r>
        <w:t>On all routers, create a group named `SP-BASE` that supplies:</w:t>
      </w:r>
    </w:p>
    <w:p>
      <w:pPr>
        <w:pStyle w:val="ListBullet"/>
        <w:spacing w:after="80"/>
        <w:ind w:left="540" w:hanging="271"/>
      </w:pPr>
      <w:r>
        <w:t>a login message containing `AUTHORIZED ACCESS ONLY`;</w:t>
      </w:r>
    </w:p>
    <w:p>
      <w:pPr>
        <w:pStyle w:val="ListBullet"/>
        <w:spacing w:after="80"/>
        <w:ind w:left="540" w:hanging="271"/>
      </w:pPr>
      <w:r>
        <w:t>NETCONF over SSH;</w:t>
      </w:r>
    </w:p>
    <w:p>
      <w:pPr>
        <w:pStyle w:val="ListBullet"/>
        <w:spacing w:after="80"/>
        <w:ind w:left="540" w:hanging="271"/>
      </w:pPr>
      <w:r>
        <w:t>the time zone `Asia/Jakarta`.</w:t>
      </w:r>
    </w:p>
    <w:p>
      <w:r>
        <w:t>Apply the group globally. Avoid duplicating these statements as explicit active configuration. Prove both the group definition and the inherited effective configuration.</w:t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group definition, effective inherited configuration, comparison, validation, commit history.</w:t>
      </w:r>
    </w:p>
    <w:p>
      <w:pPr>
        <w:pStyle w:val="Heading2"/>
      </w:pPr>
      <w:r>
        <w:t>SOLUTION</w:t>
      </w:r>
    </w:p>
    <w:p>
      <w:r>
        <w:t>First remove duplicate explicit statements that the group will own, while keeping SSH untouched: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configure</w:t>
      </w:r>
      <w:r>
        <w:br/>
      </w:r>
      <w:r>
        <w:rPr>
          <w:rFonts w:ascii="Liberation Mono" w:hAnsi="Liberation Mono"/>
          <w:color w:val="19232D"/>
          <w:sz w:val="17"/>
        </w:rPr>
        <w:t>delete system services netconf</w:t>
      </w:r>
      <w:r>
        <w:br/>
      </w:r>
      <w:r>
        <w:rPr>
          <w:rFonts w:ascii="Liberation Mono" w:hAnsi="Liberation Mono"/>
          <w:color w:val="19232D"/>
          <w:sz w:val="17"/>
        </w:rPr>
        <w:t>delete system time-zone</w:t>
      </w:r>
      <w:r>
        <w:br/>
      </w:r>
      <w:r>
        <w:rPr>
          <w:rFonts w:ascii="Liberation Mono" w:hAnsi="Liberation Mono"/>
          <w:color w:val="19232D"/>
          <w:sz w:val="17"/>
        </w:rPr>
        <w:t>set groups SP-BASE system login message "AUTHORIZED ACCESS ONLY"</w:t>
      </w:r>
      <w:r>
        <w:br/>
      </w:r>
      <w:r>
        <w:rPr>
          <w:rFonts w:ascii="Liberation Mono" w:hAnsi="Liberation Mono"/>
          <w:color w:val="19232D"/>
          <w:sz w:val="17"/>
        </w:rPr>
        <w:t>set groups SP-BASE system services netconf ssh</w:t>
      </w:r>
      <w:r>
        <w:br/>
      </w:r>
      <w:r>
        <w:rPr>
          <w:rFonts w:ascii="Liberation Mono" w:hAnsi="Liberation Mono"/>
          <w:color w:val="19232D"/>
          <w:sz w:val="17"/>
        </w:rPr>
        <w:t>set groups SP-BASE system time-zone Asia/Jakarta</w:t>
      </w:r>
      <w:r>
        <w:br/>
      </w:r>
      <w:r>
        <w:rPr>
          <w:rFonts w:ascii="Liberation Mono" w:hAnsi="Liberation Mono"/>
          <w:color w:val="19232D"/>
          <w:sz w:val="17"/>
        </w:rPr>
        <w:t>set apply-groups SP-BASE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3: apply reusable system baseline"</w:t>
      </w:r>
    </w:p>
    <w:p>
      <w:r>
        <w:t>Verify the definition and effective configuration: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show configuration groups SP-BASE</w:t>
      </w:r>
      <w:r>
        <w:br/>
      </w:r>
      <w:r>
        <w:rPr>
          <w:rFonts w:ascii="Liberation Mono" w:hAnsi="Liberation Mono"/>
          <w:color w:val="19232D"/>
          <w:sz w:val="17"/>
        </w:rPr>
        <w:t>show configuration system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show configuration system | display inheritance no-comments</w:t>
      </w:r>
      <w:r>
        <w:br/>
      </w:r>
      <w:r>
        <w:rPr>
          <w:rFonts w:ascii="Liberation Mono" w:hAnsi="Liberation Mono"/>
          <w:color w:val="19232D"/>
          <w:sz w:val="17"/>
        </w:rPr>
        <w:t>show system commit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Repeat on R2 and R3. `display inheritance` is essential because a normal configuration display can hide where the effective statements came from.</w:t>
      </w:r>
    </w:p>
    <w:p>
      <w:pPr>
        <w:keepLines/>
        <w:spacing w:before="60" w:after="160"/>
        <w:ind w:left="115" w:right="115"/>
        <w:shd w:fill="E2F0D9"/>
        <w:spacing w:before="100" w:after="100"/>
      </w:pPr>
      <w:r>
        <w:rPr>
          <w:b/>
          <w:color w:val="375623"/>
          <w:sz w:val="19"/>
        </w:rPr>
        <w:t xml:space="preserve">Expected Result: </w:t>
      </w:r>
      <w:r>
        <w:rPr>
          <w:color w:val="232D37"/>
          <w:sz w:val="19"/>
        </w:rPr>
        <w:t>SP-BASE appears once as a group definition, while the effective system configuration shows the inherited login message, NETCONF, and time zone.</w:t>
      </w:r>
    </w:p>
    <w:p>
      <w:pPr>
        <w:pStyle w:val="Heading1"/>
      </w:pPr>
      <w:r>
        <w:t>Task 4 - Create a router-specific exception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Objective: </w:t>
      </w:r>
      <w:r>
        <w:rPr>
          <w:color w:val="232D37"/>
          <w:sz w:val="19"/>
        </w:rPr>
        <w:t>Exclude a group at a specific hierarchy without deleting the group, then restore normal inheritance.</w:t>
      </w:r>
    </w:p>
    <w:p>
      <w:pPr>
        <w:pStyle w:val="Heading2"/>
      </w:pPr>
      <w:r>
        <w:t>TASK</w:t>
      </w:r>
    </w:p>
    <w:p>
      <w:r>
        <w:t>R3 is a controlled exception and must not inherit `SP-BASE`. Use `apply-groups-except`; do not delete the group itself. Prove that R1 and R2 still inherit the group while R3 does not. Then restore inheritance on R3.</w:t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exclusion configuration, effective configuration on all three routers, rollback or corrective diff, final verification.</w:t>
      </w:r>
    </w:p>
    <w:p>
      <w:pPr>
        <w:pStyle w:val="Heading2"/>
      </w:pPr>
      <w:r>
        <w:t>SOLUTION</w:t>
      </w:r>
    </w:p>
    <w:p>
      <w:r>
        <w:t>On R3: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configure</w:t>
      </w:r>
      <w:r>
        <w:br/>
      </w:r>
      <w:r>
        <w:rPr>
          <w:rFonts w:ascii="Liberation Mono" w:hAnsi="Liberation Mono"/>
          <w:color w:val="19232D"/>
          <w:sz w:val="17"/>
        </w:rPr>
        <w:t>set system apply-groups-except SP-BASE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4: temporarily exclude SP-BASE on R3"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system | display inheritance</w:t>
      </w:r>
    </w:p>
    <w:p>
      <w:r>
        <w:t>Compare R1/R2 with R3. The group still exists and remains globally applied, but inheritance below `system` is blocked on R3. Restore it: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delete system apply-groups-except SP-BASE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4: restore SP-BASE inheritance on R3"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system | display inheritance</w:t>
      </w:r>
    </w:p>
    <w:p>
      <w:pPr>
        <w:pStyle w:val="Heading1"/>
      </w:pPr>
      <w:r>
        <w:t>Task 5 - Use a wildcard interface group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Objective: </w:t>
      </w:r>
      <w:r>
        <w:rPr>
          <w:color w:val="232D37"/>
          <w:sz w:val="19"/>
        </w:rPr>
        <w:t>Use a wildcard group to apply a common MTU only to the intended core-facing interfaces.</w:t>
      </w:r>
    </w:p>
    <w:p>
      <w:pPr>
        <w:pStyle w:val="Heading2"/>
      </w:pPr>
      <w:r>
        <w:t>TASK</w:t>
      </w:r>
    </w:p>
    <w:p>
      <w:r>
        <w:t>On R1, create group `CORE-MTU` using a wildcard interface expression that targets only `ge-0/0/1` and `ge-0/0/2`. The group must supply an interface MTU of 2000. Apply it globally and prove:</w:t>
      </w:r>
    </w:p>
    <w:p>
      <w:pPr>
        <w:pStyle w:val="ListBullet"/>
        <w:spacing w:after="80"/>
        <w:ind w:left="540" w:hanging="271"/>
      </w:pPr>
      <w:r>
        <w:t>both core-facing interfaces inherit MTU 2000;</w:t>
      </w:r>
    </w:p>
    <w:p>
      <w:pPr>
        <w:pStyle w:val="ListBullet"/>
        <w:spacing w:after="80"/>
        <w:ind w:left="540" w:hanging="271"/>
      </w:pPr>
      <w:r>
        <w:t>the client-facing `ge-0/0/0` does not inherit it;</w:t>
      </w:r>
    </w:p>
    <w:p>
      <w:pPr>
        <w:pStyle w:val="ListBullet"/>
        <w:spacing w:after="80"/>
        <w:ind w:left="540" w:hanging="271"/>
      </w:pPr>
      <w:r>
        <w:t>existing addresses and reachability remain intact.</w:t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wildcard group definition, inherited views of all three interfaces, interface operational MTU, `RESULT: PASS`.</w:t>
      </w:r>
    </w:p>
    <w:p>
      <w:pPr>
        <w:pStyle w:val="Heading2"/>
      </w:pPr>
      <w:r>
        <w:t>SOLUTION</w:t>
      </w:r>
    </w:p>
    <w:p>
      <w:r>
        <w:t>On R1, quote the wildcard expression so the CLI treats it as one token: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configure</w:t>
      </w:r>
      <w:r>
        <w:br/>
      </w:r>
      <w:r>
        <w:rPr>
          <w:rFonts w:ascii="Liberation Mono" w:hAnsi="Liberation Mono"/>
          <w:color w:val="19232D"/>
          <w:sz w:val="17"/>
        </w:rPr>
        <w:t>set groups CORE-MTU interfaces "&lt;ge-0/0/[1-2]&gt;" mtu 2000</w:t>
      </w:r>
      <w:r>
        <w:br/>
      </w:r>
      <w:r>
        <w:rPr>
          <w:rFonts w:ascii="Liberation Mono" w:hAnsi="Liberation Mono"/>
          <w:color w:val="19232D"/>
          <w:sz w:val="17"/>
        </w:rPr>
        <w:t>set apply-groups CORE-MTU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5: inherit core interface MTU"</w:t>
      </w:r>
    </w:p>
    <w:p>
      <w:r>
        <w:t>Verify all three interfaces, including the non-target: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show configuration groups CORE-MTU</w:t>
      </w:r>
      <w:r>
        <w:br/>
      </w:r>
      <w:r>
        <w:rPr>
          <w:rFonts w:ascii="Liberation Mono" w:hAnsi="Liberation Mono"/>
          <w:color w:val="19232D"/>
          <w:sz w:val="17"/>
        </w:rPr>
        <w:t>show configuration interfaces ge-0/0/0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show configuration interfaces ge-0/0/1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show configuration interfaces ge-0/0/2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show interfaces ge-0/0/1 extensive | match MTU</w:t>
      </w:r>
      <w:r>
        <w:br/>
      </w:r>
      <w:r>
        <w:rPr>
          <w:rFonts w:ascii="Liberation Mono" w:hAnsi="Liberation Mono"/>
          <w:color w:val="19232D"/>
          <w:sz w:val="17"/>
        </w:rPr>
        <w:t>show interfaces ge-0/0/2 extensive | match MTU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Then run `./scripts/verify.sh` from the host. The wildcard limits inheritance to core-facing interfaces; it must not modify `ge-0/0/0`.</w:t>
      </w:r>
    </w:p>
    <w:p>
      <w:pPr>
        <w:keepLines/>
        <w:spacing w:before="60" w:after="160"/>
        <w:ind w:left="115" w:right="115"/>
        <w:shd w:fill="E2F0D9"/>
        <w:spacing w:before="100" w:after="100"/>
      </w:pPr>
      <w:r>
        <w:rPr>
          <w:b/>
          <w:color w:val="375623"/>
          <w:sz w:val="19"/>
        </w:rPr>
        <w:t xml:space="preserve">Expected Result: </w:t>
      </w:r>
      <w:r>
        <w:rPr>
          <w:color w:val="232D37"/>
          <w:sz w:val="19"/>
        </w:rPr>
        <w:t>R1 ge-0/0/1 and ge-0/0/2 inherit MTU 2000; ge-0/0/0 does not. Existing addressing and reachability remain intact.</w:t>
      </w:r>
    </w:p>
    <w:p>
      <w:pPr>
        <w:pStyle w:val="Heading1"/>
      </w:pPr>
      <w:r>
        <w:t>Task 6 - Apply an interface-level exception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Objective: </w:t>
      </w:r>
      <w:r>
        <w:rPr>
          <w:color w:val="232D37"/>
          <w:sz w:val="19"/>
        </w:rPr>
        <w:t>Apply a narrow interface-level exception while preserving inheritance on the other core link.</w:t>
      </w:r>
    </w:p>
    <w:p>
      <w:pPr>
        <w:pStyle w:val="Heading2"/>
      </w:pPr>
      <w:r>
        <w:t>TASK</w:t>
      </w:r>
    </w:p>
    <w:p>
      <w:r>
        <w:t>Exclude `CORE-MTU` only from R1 `ge-0/0/2`, leaving `ge-0/0/1` inherited. Prove the difference in effective and operational configuration. Restore the standard after completing the observation.</w:t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before/after inheritance output, operational MTU, comparison, final restoration.</w:t>
      </w:r>
    </w:p>
    <w:p>
      <w:pPr>
        <w:pStyle w:val="Heading2"/>
      </w:pPr>
      <w:r>
        <w:t>SOLUTION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configure</w:t>
      </w:r>
      <w:r>
        <w:br/>
      </w:r>
      <w:r>
        <w:rPr>
          <w:rFonts w:ascii="Liberation Mono" w:hAnsi="Liberation Mono"/>
          <w:color w:val="19232D"/>
          <w:sz w:val="17"/>
        </w:rPr>
        <w:t>set interfaces ge-0/0/2 apply-groups-except CORE-MTU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6: test MTU exception on R1 ge-0/0/2"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interfaces ge-0/0/1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interfaces ge-0/0/2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run show interfaces ge-0/0/1 extensive | match MTU</w:t>
      </w:r>
      <w:r>
        <w:br/>
      </w:r>
      <w:r>
        <w:rPr>
          <w:rFonts w:ascii="Liberation Mono" w:hAnsi="Liberation Mono"/>
          <w:color w:val="19232D"/>
          <w:sz w:val="17"/>
        </w:rPr>
        <w:t>run show interfaces ge-0/0/2 extensive | match MTU</w:t>
      </w:r>
    </w:p>
    <w:p>
      <w:r>
        <w:t>Restore the standard: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delete interfaces ge-0/0/2 apply-groups-except CORE-MTU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6: restore inherited core MTU"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Run the verification script again.</w:t>
      </w:r>
    </w:p>
    <w:p>
      <w:pPr>
        <w:keepLines/>
        <w:spacing w:before="60" w:after="160"/>
        <w:ind w:left="115" w:right="115"/>
        <w:shd w:fill="E2F0D9"/>
        <w:spacing w:before="100" w:after="100"/>
      </w:pPr>
      <w:r>
        <w:rPr>
          <w:b/>
          <w:color w:val="375623"/>
          <w:sz w:val="19"/>
        </w:rPr>
        <w:t xml:space="preserve">Expected Result: </w:t>
      </w:r>
      <w:r>
        <w:rPr>
          <w:color w:val="232D37"/>
          <w:sz w:val="19"/>
        </w:rPr>
        <w:t>Only ge-0/0/2 temporarily loses the inherited CORE-MTU value; both core links return to the standard after restoration.</w:t>
      </w:r>
    </w:p>
    <w:p>
      <w:pPr>
        <w:pStyle w:val="Heading1"/>
      </w:pPr>
      <w:r>
        <w:t>Task 7 - Compare explicit and interface-range configuration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Objective: </w:t>
      </w:r>
      <w:r>
        <w:rPr>
          <w:color w:val="232D37"/>
          <w:sz w:val="19"/>
        </w:rPr>
        <w:t>Use an interface range for common configuration and prove precedence between explicit and expanded statements.</w:t>
      </w:r>
    </w:p>
    <w:p>
      <w:pPr>
        <w:pStyle w:val="Heading2"/>
      </w:pPr>
      <w:r>
        <w:t>TASK</w:t>
      </w:r>
    </w:p>
    <w:p>
      <w:r>
        <w:t>On R1, create interface range `CORE-LINKS` containing `ge-0/0/1` and `ge-0/0/2`. Use the range to supply the common description `SP-CORE-MEMBER`.</w:t>
      </w:r>
    </w:p>
    <w:p>
      <w:r>
        <w:t>The startup configuration already provides the explicit descriptions `R1-TO-R2` and `R1-TO-R3`. Do not assume that the range description will replace them. Determine which source wins, then temporarily remove the explicit description from `ge-0/0/1` and prove that the range description becomes effective. Restore the original description before completing the task.</w:t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interface-range definition, inheritance views before and after removing the explicit statement, operational descriptions, your precedence conclusion, final clean configuration.</w:t>
      </w:r>
    </w:p>
    <w:p>
      <w:pPr>
        <w:pStyle w:val="Heading2"/>
      </w:pPr>
      <w:r>
        <w:t>SOLUTION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configure</w:t>
      </w:r>
      <w:r>
        <w:br/>
      </w:r>
      <w:r>
        <w:rPr>
          <w:rFonts w:ascii="Liberation Mono" w:hAnsi="Liberation Mono"/>
          <w:color w:val="19232D"/>
          <w:sz w:val="17"/>
        </w:rPr>
        <w:t>set interfaces interface-range CORE-LINKS member ge-0/0/1</w:t>
      </w:r>
      <w:r>
        <w:br/>
      </w:r>
      <w:r>
        <w:rPr>
          <w:rFonts w:ascii="Liberation Mono" w:hAnsi="Liberation Mono"/>
          <w:color w:val="19232D"/>
          <w:sz w:val="17"/>
        </w:rPr>
        <w:t>set interfaces interface-range CORE-LINKS member ge-0/0/2</w:t>
      </w:r>
      <w:r>
        <w:br/>
      </w:r>
      <w:r>
        <w:rPr>
          <w:rFonts w:ascii="Liberation Mono" w:hAnsi="Liberation Mono"/>
          <w:color w:val="19232D"/>
          <w:sz w:val="17"/>
        </w:rPr>
        <w:t>set interfaces interface-range CORE-LINKS description SP-CORE-MEMBER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7: apply common core link description"</w:t>
      </w:r>
    </w:p>
    <w:p>
      <w:r>
        <w:t>First inspect both member interfaces without changing their startup descriptions: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show configuration interfaces interface-range CORE-LINKS</w:t>
      </w:r>
      <w:r>
        <w:br/>
      </w:r>
      <w:r>
        <w:rPr>
          <w:rFonts w:ascii="Liberation Mono" w:hAnsi="Liberation Mono"/>
          <w:color w:val="19232D"/>
          <w:sz w:val="17"/>
        </w:rPr>
        <w:t>show configuration interfaces ge-0/0/1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show configuration interfaces ge-0/0/2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show interfaces descriptions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Both interfaces retain their explicit startup descriptions. Foreground configuration on a member interface takes priority over the value expanded from an interface range.</w:t>
      </w:r>
    </w:p>
    <w:p>
      <w:r>
        <w:t>Temporarily remove the explicit description only from `ge-0/0/1`: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delete interfaces ge-0/0/1 description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7: reveal inherited range description"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interfaces ge-0/0/1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run show interfaces descriptions | match ge-0/0/1</w:t>
      </w:r>
    </w:p>
    <w:p>
      <w:r>
        <w:t>`ge-0/0/1` now uses `SP-CORE-MEMBER`, proving that the range value was present but previously overridden. Restore the production description while leaving `CORE-LINKS` available as a reusable membership object: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set interfaces ge-0/0/1 description R1-TO-R2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7: restore explicit link description"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interfaces ge-0/0/1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run show interfaces descriptions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The final operational descriptions are `R1-TO-R2` and `R1-TO-R3`. Their explicit values continue to override `SP-CORE-MEMBER` from `CORE-LINKS`.</w:t>
      </w:r>
    </w:p>
    <w:p>
      <w:pPr>
        <w:keepLines/>
        <w:spacing w:before="60" w:after="160"/>
        <w:ind w:left="115" w:right="115"/>
        <w:shd w:fill="E2F0D9"/>
        <w:spacing w:before="100" w:after="100"/>
      </w:pPr>
      <w:r>
        <w:rPr>
          <w:b/>
          <w:color w:val="375623"/>
          <w:sz w:val="19"/>
        </w:rPr>
        <w:t xml:space="preserve">Expected Result: </w:t>
      </w:r>
      <w:r>
        <w:rPr>
          <w:color w:val="232D37"/>
          <w:sz w:val="19"/>
        </w:rPr>
        <w:t>Both explicit startup descriptions override the range value. Removing one explicit statement reveals SP-CORE-MEMBER, and restoring it returns the original operational description.</w:t>
      </w:r>
    </w:p>
    <w:p>
      <w:pPr>
        <w:pStyle w:val="Heading1"/>
      </w:pPr>
      <w:r>
        <w:t>Task 8 - Prove precedence between overlapping interface ranges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Objective: </w:t>
      </w:r>
      <w:r>
        <w:rPr>
          <w:color w:val="232D37"/>
          <w:sz w:val="19"/>
        </w:rPr>
        <w:t>Prove deterministic precedence between overlapping interface ranges without interfering with the CORE-MTU group.</w:t>
      </w:r>
    </w:p>
    <w:p>
      <w:pPr>
        <w:pStyle w:val="Heading2"/>
      </w:pPr>
      <w:r>
        <w:t>TASK</w:t>
      </w:r>
    </w:p>
    <w:p>
      <w:r>
        <w:t>On R1, create two interface ranges named `HOLD-A` and `HOLD-B`. Make `ge-0/0/1` a member of both ranges. Configure `hold-time up 1000` under `HOLD-A` and `hold-time up 2000` under `HOLD-B`.</w:t>
      </w:r>
    </w:p>
    <w:p>
      <w:r>
        <w:t>Before validation, predict whether Junos will reject the overlap or resolve it through inheritance priority. Run `commit check`, commit the configuration, and prove the effective value. Then place `HOLD-B` before `HOLD-A` in configuration order and prove whether the effective value changes. Remove both test ranges when finished.</w:t>
      </w:r>
    </w:p>
    <w:p>
      <w:r>
        <w:t>Do not modify MTU in this task; MTU remains owned by the `CORE-MTU` group from Task 5.</w:t>
      </w:r>
    </w:p>
    <w:p>
      <w:pPr>
        <w:keepLines/>
        <w:spacing w:before="60" w:after="160"/>
        <w:ind w:left="115" w:right="115"/>
        <w:shd w:fill="FFF2CC"/>
        <w:spacing w:before="100" w:after="100"/>
      </w:pPr>
      <w:r>
        <w:rPr>
          <w:b/>
          <w:color w:val="7F6000"/>
          <w:sz w:val="19"/>
        </w:rPr>
        <w:t xml:space="preserve">Important: </w:t>
      </w:r>
      <w:r>
        <w:rPr>
          <w:color w:val="232D37"/>
          <w:sz w:val="19"/>
        </w:rPr>
        <w:t>initial range order, successful validation, inheritance output for both orders, your precedence conclusion, cleanup diff, final MTU inheritance, and `RESULT: PASS`.</w:t>
      </w:r>
    </w:p>
    <w:p>
      <w:pPr>
        <w:pStyle w:val="Heading2"/>
      </w:pPr>
      <w:r>
        <w:t>SOLUTION</w:t>
      </w:r>
    </w:p>
    <w:p>
      <w:r>
        <w:t>Create two overlapping ranges using `hold-time`, which is not configured by the startup configuration or `CORE-MTU`: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configure</w:t>
      </w:r>
      <w:r>
        <w:br/>
      </w:r>
      <w:r>
        <w:rPr>
          <w:rFonts w:ascii="Liberation Mono" w:hAnsi="Liberation Mono"/>
          <w:color w:val="19232D"/>
          <w:sz w:val="17"/>
        </w:rPr>
        <w:t>set interfaces interface-range HOLD-A member ge-0/0/1</w:t>
      </w:r>
      <w:r>
        <w:br/>
      </w:r>
      <w:r>
        <w:rPr>
          <w:rFonts w:ascii="Liberation Mono" w:hAnsi="Liberation Mono"/>
          <w:color w:val="19232D"/>
          <w:sz w:val="17"/>
        </w:rPr>
        <w:t>set interfaces interface-range HOLD-A hold-time up 1000</w:t>
      </w:r>
      <w:r>
        <w:br/>
      </w:r>
      <w:r>
        <w:rPr>
          <w:rFonts w:ascii="Liberation Mono" w:hAnsi="Liberation Mono"/>
          <w:color w:val="19232D"/>
          <w:sz w:val="17"/>
        </w:rPr>
        <w:t>set interfaces interface-range HOLD-B member ge-0/0/1</w:t>
      </w:r>
      <w:r>
        <w:br/>
      </w:r>
      <w:r>
        <w:rPr>
          <w:rFonts w:ascii="Liberation Mono" w:hAnsi="Liberation Mono"/>
          <w:color w:val="19232D"/>
          <w:sz w:val="17"/>
        </w:rPr>
        <w:t>set interfaces interface-range HOLD-B hold-time up 2000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8: test overlapping range priority"</w:t>
      </w:r>
    </w:p>
    <w:p>
      <w:r>
        <w:t>Junos accepts the overlap. Among interface ranges, the range defined first has the higher inheritance priority. Verify that `HOLD-A` initially supplies the effective value: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show configuration interfaces | display set | match "interface-range HOLD"</w:t>
      </w:r>
      <w:r>
        <w:br/>
      </w:r>
      <w:r>
        <w:rPr>
          <w:rFonts w:ascii="Liberation Mono" w:hAnsi="Liberation Mono"/>
          <w:color w:val="19232D"/>
          <w:sz w:val="17"/>
        </w:rPr>
        <w:t>show configuration interfaces ge-0/0/1 | display inheritance</w:t>
      </w:r>
    </w:p>
    <w:p>
      <w:r>
        <w:t>The effective statement should be `hold-time up 1000`, expanded from `HOLD-A`. Now change only the range order: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configure</w:t>
      </w:r>
      <w:r>
        <w:br/>
      </w:r>
      <w:r>
        <w:rPr>
          <w:rFonts w:ascii="Liberation Mono" w:hAnsi="Liberation Mono"/>
          <w:color w:val="19232D"/>
          <w:sz w:val="17"/>
        </w:rPr>
        <w:t>insert interfaces interface-range HOLD-B before interface-range HOLD-A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8: reverse overlapping range priority"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interfaces | display set | match "interface-range HOLD"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interfaces ge-0/0/1 | display inheritance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With `HOLD-B` first, the effective statement should become `hold-time up 2000`. This demonstrates deterministic inheritance priority rather than a validation failure.</w:t>
      </w:r>
    </w:p>
    <w:p>
      <w:r>
        <w:t>Remove the test ranges and prove that Task 5 still owns MTU: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delete interfaces interface-range HOLD-A</w:t>
      </w:r>
      <w:r>
        <w:br/>
      </w:r>
      <w:r>
        <w:rPr>
          <w:rFonts w:ascii="Liberation Mono" w:hAnsi="Liberation Mono"/>
          <w:color w:val="19232D"/>
          <w:sz w:val="17"/>
        </w:rPr>
        <w:t>delete interfaces interface-range HOLD-B</w:t>
      </w:r>
      <w:r>
        <w:br/>
      </w:r>
      <w:r>
        <w:rPr>
          <w:rFonts w:ascii="Liberation Mono" w:hAnsi="Liberation Mono"/>
          <w:color w:val="19232D"/>
          <w:sz w:val="17"/>
        </w:rPr>
        <w:t>show | compare</w:t>
      </w:r>
      <w:r>
        <w:br/>
      </w:r>
      <w:r>
        <w:rPr>
          <w:rFonts w:ascii="Liberation Mono" w:hAnsi="Liberation Mono"/>
          <w:color w:val="19232D"/>
          <w:sz w:val="17"/>
        </w:rPr>
        <w:t>commit check</w:t>
      </w:r>
      <w:r>
        <w:br/>
      </w:r>
      <w:r>
        <w:rPr>
          <w:rFonts w:ascii="Liberation Mono" w:hAnsi="Liberation Mono"/>
          <w:color w:val="19232D"/>
          <w:sz w:val="17"/>
        </w:rPr>
        <w:t>commit comment "LAB-002 Task 8: remove precedence test ranges"</w:t>
      </w:r>
      <w:r>
        <w:br/>
      </w:r>
      <w:r>
        <w:rPr>
          <w:rFonts w:ascii="Liberation Mono" w:hAnsi="Liberation Mono"/>
          <w:color w:val="19232D"/>
          <w:sz w:val="17"/>
        </w:rPr>
        <w:t>run show configuration interfaces ge-0/0/1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run show interfaces ge-0/0/1 extensive | match MTU</w:t>
      </w:r>
    </w:p>
    <w:p>
      <w:pPr>
        <w:keepLines/>
        <w:spacing w:before="60" w:after="160"/>
        <w:ind w:left="115" w:right="115"/>
        <w:shd w:fill="DDEBF7"/>
        <w:spacing w:before="100" w:after="100"/>
      </w:pPr>
      <w:r>
        <w:rPr>
          <w:b/>
          <w:color w:val="1F4E79"/>
          <w:sz w:val="19"/>
        </w:rPr>
        <w:t xml:space="preserve">Explanation: </w:t>
      </w:r>
      <w:r>
        <w:rPr>
          <w:color w:val="232D37"/>
          <w:sz w:val="19"/>
        </w:rPr>
        <w:t>The final interface must again show MTU 2000 inherited from `CORE-MTU`, and the host verification script must return `RESULT: PASS`.</w:t>
      </w:r>
    </w:p>
    <w:p>
      <w:pPr>
        <w:keepLines/>
        <w:spacing w:before="60" w:after="160"/>
        <w:ind w:left="115" w:right="115"/>
        <w:shd w:fill="E2F0D9"/>
        <w:spacing w:before="100" w:after="100"/>
      </w:pPr>
      <w:r>
        <w:rPr>
          <w:b/>
          <w:color w:val="375623"/>
          <w:sz w:val="19"/>
        </w:rPr>
        <w:t xml:space="preserve">Expected Result: </w:t>
      </w:r>
      <w:r>
        <w:rPr>
          <w:color w:val="232D37"/>
          <w:sz w:val="19"/>
        </w:rPr>
        <w:t>The first-defined range supplies the effective hold-time; reversing range order changes the effective value. Cleanup restores MTU 2000 from CORE-MTU and forwarding remains healthy.</w:t>
      </w:r>
    </w:p>
    <w:p>
      <w:pPr>
        <w:pStyle w:val="Heading1"/>
      </w:pPr>
      <w:r>
        <w:t>Final validation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show configuration groups</w:t>
      </w:r>
      <w:r>
        <w:br/>
      </w:r>
      <w:r>
        <w:rPr>
          <w:rFonts w:ascii="Liberation Mono" w:hAnsi="Liberation Mono"/>
          <w:color w:val="19232D"/>
          <w:sz w:val="17"/>
        </w:rPr>
        <w:t>show configuration apply-groups</w:t>
      </w:r>
      <w:r>
        <w:br/>
      </w:r>
      <w:r>
        <w:rPr>
          <w:rFonts w:ascii="Liberation Mono" w:hAnsi="Liberation Mono"/>
          <w:color w:val="19232D"/>
          <w:sz w:val="17"/>
        </w:rPr>
        <w:t>show configuration interfaces | display inheritance</w:t>
      </w:r>
      <w:r>
        <w:br/>
      </w:r>
      <w:r>
        <w:rPr>
          <w:rFonts w:ascii="Liberation Mono" w:hAnsi="Liberation Mono"/>
          <w:color w:val="19232D"/>
          <w:sz w:val="17"/>
        </w:rPr>
        <w:t>show system commit</w:t>
      </w:r>
    </w:p>
    <w:p>
      <w:r>
        <w:t>From the container host:</w:t>
      </w:r>
    </w:p>
    <w:p>
      <w:pPr>
        <w:keepLines/>
        <w:spacing w:after="160"/>
        <w:shd w:fill="F2F4F7"/>
      </w:pPr>
      <w:r>
        <w:rPr>
          <w:rFonts w:ascii="Liberation Mono" w:hAnsi="Liberation Mono"/>
          <w:color w:val="19232D"/>
          <w:sz w:val="17"/>
        </w:rPr>
        <w:t>./scripts/verify.sh</w:t>
      </w:r>
    </w:p>
    <w:p>
      <w:r>
        <w:t>The final state must have no unintended exclusions, no temporary `HOLD-A` or `HOLD-B` ranges, meaningful interface descriptions, inherited core MTU on both R1 core links, and `RESULT: PASS`.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Hierarchy, Inheritance and Groups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7D"/>
        <w:sz w:val="16"/>
      </w:rPr>
      <w:t>JNCIE-SP ROADMAP  |  LAB-002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