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929"/>
        <w:pBdr/>
        <w:spacing w:after="200" w:before="1600"/>
        <w:ind/>
        <w:rPr/>
      </w:pPr>
      <w:r>
        <w:rPr>
          <w:rFonts w:ascii="Aptos Display" w:hAnsi="Aptos Display"/>
          <w:b/>
          <w:color w:val="17365d"/>
          <w:sz w:val="56"/>
        </w:rPr>
        <w:t xml:space="preserve">LAB-001</w:t>
      </w:r>
      <w:r/>
    </w:p>
    <w:p>
      <w:pPr>
        <w:pStyle w:val="929"/>
        <w:pBdr/>
        <w:spacing w:after="360" w:before="0"/>
        <w:ind/>
        <w:rPr/>
      </w:pPr>
      <w:r>
        <w:rPr>
          <w:rFonts w:ascii="Aptos Display" w:hAnsi="Aptos Display"/>
          <w:b/>
          <w:color w:val="2e74b5"/>
          <w:sz w:val="42"/>
        </w:rPr>
        <w:t xml:space="preserve">Safe Junos Configuration Workflow</w:t>
      </w:r>
      <w:r/>
    </w:p>
    <w:p>
      <w:pPr>
        <w:pStyle w:val="929"/>
        <w:pBdr/>
        <w:spacing/>
        <w:ind/>
        <w:rPr/>
      </w:pPr>
      <w:r>
        <w:rPr>
          <w:b/>
          <w:color w:val="666666"/>
          <w:sz w:val="22"/>
        </w:rPr>
        <w:t xml:space="preserve">SOLUTION GUIDE — EDITABLE WORD VERSION</w:t>
      </w:r>
      <w:r/>
    </w:p>
    <w:p>
      <w:pPr>
        <w:pStyle w:val="929"/>
        <w:pBdr/>
        <w:spacing/>
        <w:ind/>
        <w:rPr/>
      </w:pPr>
      <w:r>
        <w:t xml:space="preserve">Candidate configuration • Commit validation • Confirmed commit • Rollback • Rescue configuration • Concurrent sessions</w:t>
      </w:r>
      <w:r/>
    </w:p>
    <w:tbl>
      <w:tblPr>
        <w:tblInd w:w="160" w:type="dxa"/>
        <w:tblW w:w="9792" w:type="dxa"/>
        <w:tblCellMar>
          <w:left w:w="160" w:type="dxa"/>
          <w:top w:w="120" w:type="dxa"/>
          <w:right w:w="160" w:type="dxa"/>
          <w:bottom w:w="12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9792"/>
      </w:tblGrid>
      <w:tr>
        <w:trPr/>
        <w:tc>
          <w:tcPr>
            <w:shd w:val="clear" w:color="auto" w:fill="fff2cc"/>
            <w:tcBorders/>
            <w:tcW w:w="9792" w:type="dxa"/>
          </w:tcPr>
          <w:p>
            <w:pPr>
              <w:pStyle w:val="929"/>
              <w:widowControl w:val="true"/>
              <w:pBdr/>
              <w:bidi w:val="false"/>
              <w:spacing w:after="120" w:before="0" w:line="259" w:lineRule="auto"/>
              <w:ind/>
              <w:jc w:val="left"/>
              <w:rPr/>
            </w:pPr>
            <w:r>
              <w:rPr>
                <w:b/>
                <w:color w:val="17365d"/>
                <w:sz w:val="19"/>
              </w:rPr>
              <w:t xml:space="preserve">Important  </w:t>
            </w:r>
            <w:r>
              <w:rPr>
                <w:sz w:val="19"/>
              </w:rPr>
              <w:t xml:space="preserve">Use this guide after attempting the task-only document or when genuinely blocked. The baseline includes the corrected R1 route to the R2 loopback.</w:t>
            </w:r>
            <w:r/>
          </w:p>
        </w:tc>
      </w:tr>
    </w:tbl>
    <w:p>
      <w:pPr>
        <w:pStyle w:val="929"/>
        <w:pBdr/>
        <w:spacing w:after="20" w:before="0"/>
        <w:ind/>
        <w:rPr/>
      </w:pPr>
      <w:r/>
      <w:r/>
    </w:p>
    <w:p>
      <w:pPr>
        <w:pStyle w:val="929"/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60720" cy="259207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760720" cy="259207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53.60pt;height:204.10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/>
    </w:p>
    <w:p>
      <w:pPr>
        <w:pStyle w:val="929"/>
        <w:pBdr/>
        <w:spacing/>
        <w:ind/>
        <w:rPr/>
      </w:pPr>
      <w:r>
        <w:br w:type="page" w:clear="all"/>
      </w:r>
      <w:r/>
    </w:p>
    <w:p>
      <w:pPr>
        <w:pStyle w:val="930"/>
        <w:keepNext w:val="true"/>
        <w:pBdr/>
        <w:spacing w:after="140" w:before="0"/>
        <w:ind/>
        <w:rPr/>
      </w:pPr>
      <w:r>
        <w:t xml:space="preserve">Lab reference</w:t>
      </w:r>
      <w:r/>
    </w:p>
    <w:tbl>
      <w:tblPr>
        <w:tblStyle w:val="998"/>
        <w:tblInd w:w="0" w:type="dxa"/>
        <w:tblW w:w="9792" w:type="dxa"/>
        <w:tblCellMar>
          <w:left w:w="108" w:type="dxa"/>
          <w:top w:w="0" w:type="dxa"/>
          <w:right w:w="108" w:type="dxa"/>
          <w:bottom w:w="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4896"/>
        <w:gridCol w:w="4896"/>
      </w:tblGrid>
      <w:tr>
        <w:trPr>
          <w:tblHeader/>
        </w:trPr>
        <w:tc>
          <w:tcPr>
            <w:shd w:val="clear" w:color="auto" w:fill="17365d"/>
            <w:tcBorders/>
            <w:tcW w:w="4896" w:type="dxa"/>
          </w:tcPr>
          <w:p>
            <w:pPr>
              <w:pStyle w:val="929"/>
              <w:widowControl w:val="true"/>
              <w:pBdr/>
              <w:spacing w:after="120" w:before="0"/>
              <w:ind/>
              <w:jc w:val="left"/>
              <w:rPr>
                <w:rFonts w:eastAsia="ＭＳ 明朝"/>
                <w:szCs w:val="22"/>
                <w:lang w:val="en-US" w:eastAsia="en-US" w:bidi="ar-SA"/>
              </w:rPr>
            </w:pPr>
            <w:r>
              <w:rPr>
                <w:rFonts w:eastAsia="ＭＳ 明朝"/>
                <w:b/>
                <w:color w:val="ffffff"/>
                <w:sz w:val="19"/>
                <w:szCs w:val="22"/>
                <w:lang w:val="en-US" w:eastAsia="en-US" w:bidi="ar-SA"/>
              </w:rPr>
              <w:t xml:space="preserve">Item</w:t>
            </w:r>
            <w:r>
              <w:rPr>
                <w:rFonts w:eastAsia="ＭＳ 明朝"/>
                <w:szCs w:val="22"/>
                <w:lang w:val="en-US" w:eastAsia="en-US" w:bidi="ar-SA"/>
              </w:rPr>
            </w:r>
            <w:r>
              <w:rPr>
                <w:rFonts w:eastAsia="ＭＳ 明朝"/>
                <w:szCs w:val="22"/>
                <w:lang w:val="en-US" w:eastAsia="en-US" w:bidi="ar-SA"/>
              </w:rPr>
            </w:r>
          </w:p>
        </w:tc>
        <w:tc>
          <w:tcPr>
            <w:shd w:val="clear" w:color="auto" w:fill="17365d"/>
            <w:tcBorders/>
            <w:tcW w:w="4896" w:type="dxa"/>
          </w:tcPr>
          <w:p>
            <w:pPr>
              <w:pStyle w:val="929"/>
              <w:widowControl w:val="true"/>
              <w:pBdr/>
              <w:spacing w:after="120" w:before="0"/>
              <w:ind/>
              <w:jc w:val="left"/>
              <w:rPr>
                <w:rFonts w:eastAsia="ＭＳ 明朝"/>
                <w:szCs w:val="22"/>
                <w:lang w:val="en-US" w:eastAsia="en-US" w:bidi="ar-SA"/>
              </w:rPr>
            </w:pPr>
            <w:r>
              <w:rPr>
                <w:rFonts w:eastAsia="ＭＳ 明朝"/>
                <w:b/>
                <w:color w:val="ffffff"/>
                <w:sz w:val="19"/>
                <w:szCs w:val="22"/>
                <w:lang w:val="en-US" w:eastAsia="en-US" w:bidi="ar-SA"/>
              </w:rPr>
              <w:t xml:space="preserve">Value</w:t>
            </w:r>
            <w:r>
              <w:rPr>
                <w:rFonts w:eastAsia="ＭＳ 明朝"/>
                <w:szCs w:val="22"/>
                <w:lang w:val="en-US" w:eastAsia="en-US" w:bidi="ar-SA"/>
              </w:rPr>
            </w:r>
            <w:r>
              <w:rPr>
                <w:rFonts w:eastAsia="ＭＳ 明朝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4896" w:type="dxa"/>
          </w:tcPr>
          <w:p>
            <w:pPr>
              <w:pStyle w:val="929"/>
              <w:widowControl w:val="true"/>
              <w:pBdr/>
              <w:spacing w:after="120" w:before="0"/>
              <w:ind/>
              <w:jc w:val="left"/>
              <w:rPr>
                <w:rFonts w:eastAsia="ＭＳ 明朝"/>
                <w:szCs w:val="22"/>
                <w:lang w:val="en-US" w:eastAsia="en-US" w:bidi="ar-SA"/>
              </w:rPr>
            </w:pPr>
            <w:r>
              <w:rPr>
                <w:rFonts w:eastAsia="ＭＳ 明朝"/>
                <w:szCs w:val="22"/>
                <w:lang w:val="en-US" w:eastAsia="en-US" w:bidi="ar-SA"/>
              </w:rPr>
              <w:t xml:space="preserve">R1–R2 transit</w:t>
            </w:r>
            <w:r>
              <w:rPr>
                <w:rFonts w:eastAsia="ＭＳ 明朝"/>
                <w:szCs w:val="22"/>
                <w:lang w:val="en-US" w:eastAsia="en-US" w:bidi="ar-SA"/>
              </w:rPr>
            </w:r>
            <w:r>
              <w:rPr>
                <w:rFonts w:eastAsia="ＭＳ 明朝"/>
                <w:szCs w:val="22"/>
                <w:lang w:val="en-US" w:eastAsia="en-US" w:bidi="ar-SA"/>
              </w:rPr>
            </w:r>
          </w:p>
        </w:tc>
        <w:tc>
          <w:tcPr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4896" w:type="dxa"/>
          </w:tcPr>
          <w:p>
            <w:pPr>
              <w:pStyle w:val="929"/>
              <w:widowControl w:val="true"/>
              <w:pBdr/>
              <w:spacing w:after="120" w:before="0"/>
              <w:ind/>
              <w:jc w:val="left"/>
              <w:rPr>
                <w:rFonts w:eastAsia="ＭＳ 明朝"/>
                <w:szCs w:val="22"/>
                <w:lang w:val="en-US" w:eastAsia="en-US" w:bidi="ar-SA"/>
              </w:rPr>
            </w:pPr>
            <w:r>
              <w:rPr>
                <w:rFonts w:eastAsia="ＭＳ 明朝"/>
                <w:szCs w:val="22"/>
                <w:lang w:val="en-US" w:eastAsia="en-US" w:bidi="ar-SA"/>
              </w:rPr>
              <w:t xml:space="preserve">10.0.12.0/30 — R1 .1, R2 .2</w:t>
            </w:r>
            <w:r>
              <w:rPr>
                <w:rFonts w:eastAsia="ＭＳ 明朝"/>
                <w:szCs w:val="22"/>
                <w:lang w:val="en-US" w:eastAsia="en-US" w:bidi="ar-SA"/>
              </w:rPr>
            </w:r>
            <w:r>
              <w:rPr>
                <w:rFonts w:eastAsia="ＭＳ 明朝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shd w:val="clear" w:color="auto" w:fill="f2f4f7"/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4896" w:type="dxa"/>
          </w:tcPr>
          <w:p>
            <w:pPr>
              <w:pStyle w:val="929"/>
              <w:widowControl w:val="true"/>
              <w:pBdr/>
              <w:spacing w:after="120" w:before="0"/>
              <w:ind/>
              <w:jc w:val="left"/>
              <w:rPr>
                <w:rFonts w:eastAsia="ＭＳ 明朝"/>
                <w:szCs w:val="22"/>
                <w:lang w:val="en-US" w:eastAsia="en-US" w:bidi="ar-SA"/>
              </w:rPr>
            </w:pPr>
            <w:r>
              <w:rPr>
                <w:rFonts w:eastAsia="ＭＳ 明朝"/>
                <w:szCs w:val="22"/>
                <w:lang w:val="en-US" w:eastAsia="en-US" w:bidi="ar-SA"/>
              </w:rPr>
              <w:t xml:space="preserve">R1 loopback</w:t>
            </w:r>
            <w:r>
              <w:rPr>
                <w:rFonts w:eastAsia="ＭＳ 明朝"/>
                <w:szCs w:val="22"/>
                <w:lang w:val="en-US" w:eastAsia="en-US" w:bidi="ar-SA"/>
              </w:rPr>
            </w:r>
            <w:r>
              <w:rPr>
                <w:rFonts w:eastAsia="ＭＳ 明朝"/>
                <w:szCs w:val="22"/>
                <w:lang w:val="en-US" w:eastAsia="en-US" w:bidi="ar-SA"/>
              </w:rPr>
            </w:r>
          </w:p>
        </w:tc>
        <w:tc>
          <w:tcPr>
            <w:shd w:val="clear" w:color="auto" w:fill="f2f4f7"/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4896" w:type="dxa"/>
          </w:tcPr>
          <w:p>
            <w:pPr>
              <w:pStyle w:val="929"/>
              <w:widowControl w:val="true"/>
              <w:pBdr/>
              <w:spacing w:after="120" w:before="0"/>
              <w:ind/>
              <w:jc w:val="left"/>
              <w:rPr>
                <w:rFonts w:eastAsia="ＭＳ 明朝"/>
                <w:szCs w:val="22"/>
                <w:lang w:val="en-US" w:eastAsia="en-US" w:bidi="ar-SA"/>
              </w:rPr>
            </w:pPr>
            <w:r>
              <w:rPr>
                <w:rFonts w:eastAsia="ＭＳ 明朝"/>
                <w:szCs w:val="22"/>
                <w:lang w:val="en-US" w:eastAsia="en-US" w:bidi="ar-SA"/>
              </w:rPr>
              <w:t xml:space="preserve">10.255.0.1/32</w:t>
            </w:r>
            <w:r>
              <w:rPr>
                <w:rFonts w:eastAsia="ＭＳ 明朝"/>
                <w:szCs w:val="22"/>
                <w:lang w:val="en-US" w:eastAsia="en-US" w:bidi="ar-SA"/>
              </w:rPr>
            </w:r>
            <w:r>
              <w:rPr>
                <w:rFonts w:eastAsia="ＭＳ 明朝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4896" w:type="dxa"/>
          </w:tcPr>
          <w:p>
            <w:pPr>
              <w:pStyle w:val="929"/>
              <w:widowControl w:val="true"/>
              <w:pBdr/>
              <w:spacing w:after="120" w:before="0"/>
              <w:ind/>
              <w:jc w:val="left"/>
              <w:rPr>
                <w:rFonts w:eastAsia="ＭＳ 明朝"/>
                <w:szCs w:val="22"/>
                <w:lang w:val="en-US" w:eastAsia="en-US" w:bidi="ar-SA"/>
              </w:rPr>
            </w:pPr>
            <w:r>
              <w:rPr>
                <w:rFonts w:eastAsia="ＭＳ 明朝"/>
                <w:szCs w:val="22"/>
                <w:lang w:val="en-US" w:eastAsia="en-US" w:bidi="ar-SA"/>
              </w:rPr>
              <w:t xml:space="preserve">R2 loopback</w:t>
            </w:r>
            <w:r>
              <w:rPr>
                <w:rFonts w:eastAsia="ＭＳ 明朝"/>
                <w:szCs w:val="22"/>
                <w:lang w:val="en-US" w:eastAsia="en-US" w:bidi="ar-SA"/>
              </w:rPr>
            </w:r>
            <w:r>
              <w:rPr>
                <w:rFonts w:eastAsia="ＭＳ 明朝"/>
                <w:szCs w:val="22"/>
                <w:lang w:val="en-US" w:eastAsia="en-US" w:bidi="ar-SA"/>
              </w:rPr>
            </w:r>
          </w:p>
        </w:tc>
        <w:tc>
          <w:tcPr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4896" w:type="dxa"/>
          </w:tcPr>
          <w:p>
            <w:pPr>
              <w:pStyle w:val="929"/>
              <w:widowControl w:val="true"/>
              <w:pBdr/>
              <w:spacing w:after="120" w:before="0"/>
              <w:ind/>
              <w:jc w:val="left"/>
              <w:rPr>
                <w:rFonts w:eastAsia="ＭＳ 明朝"/>
                <w:szCs w:val="22"/>
                <w:lang w:val="en-US" w:eastAsia="en-US" w:bidi="ar-SA"/>
              </w:rPr>
            </w:pPr>
            <w:r>
              <w:rPr>
                <w:rFonts w:eastAsia="ＭＳ 明朝"/>
                <w:szCs w:val="22"/>
                <w:lang w:val="en-US" w:eastAsia="en-US" w:bidi="ar-SA"/>
              </w:rPr>
              <w:t xml:space="preserve">10.255.0.2/32</w:t>
            </w:r>
            <w:r>
              <w:rPr>
                <w:rFonts w:eastAsia="ＭＳ 明朝"/>
                <w:szCs w:val="22"/>
                <w:lang w:val="en-US" w:eastAsia="en-US" w:bidi="ar-SA"/>
              </w:rPr>
            </w:r>
            <w:r>
              <w:rPr>
                <w:rFonts w:eastAsia="ＭＳ 明朝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shd w:val="clear" w:color="auto" w:fill="f2f4f7"/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4896" w:type="dxa"/>
          </w:tcPr>
          <w:p>
            <w:pPr>
              <w:pStyle w:val="929"/>
              <w:widowControl w:val="true"/>
              <w:pBdr/>
              <w:spacing w:after="120" w:before="0"/>
              <w:ind/>
              <w:jc w:val="left"/>
              <w:rPr>
                <w:rFonts w:eastAsia="ＭＳ 明朝"/>
                <w:szCs w:val="22"/>
                <w:lang w:val="en-US" w:eastAsia="en-US" w:bidi="ar-SA"/>
              </w:rPr>
            </w:pPr>
            <w:r>
              <w:rPr>
                <w:rFonts w:eastAsia="ＭＳ 明朝"/>
                <w:szCs w:val="22"/>
                <w:lang w:val="en-US" w:eastAsia="en-US" w:bidi="ar-SA"/>
              </w:rPr>
              <w:t xml:space="preserve">Client LAN</w:t>
            </w:r>
            <w:r>
              <w:rPr>
                <w:rFonts w:eastAsia="ＭＳ 明朝"/>
                <w:szCs w:val="22"/>
                <w:lang w:val="en-US" w:eastAsia="en-US" w:bidi="ar-SA"/>
              </w:rPr>
            </w:r>
            <w:r>
              <w:rPr>
                <w:rFonts w:eastAsia="ＭＳ 明朝"/>
                <w:szCs w:val="22"/>
                <w:lang w:val="en-US" w:eastAsia="en-US" w:bidi="ar-SA"/>
              </w:rPr>
            </w:r>
          </w:p>
        </w:tc>
        <w:tc>
          <w:tcPr>
            <w:shd w:val="clear" w:color="auto" w:fill="f2f4f7"/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4896" w:type="dxa"/>
          </w:tcPr>
          <w:p>
            <w:pPr>
              <w:pStyle w:val="929"/>
              <w:widowControl w:val="true"/>
              <w:pBdr/>
              <w:spacing w:after="120" w:before="0"/>
              <w:ind/>
              <w:jc w:val="left"/>
              <w:rPr>
                <w:rFonts w:eastAsia="ＭＳ 明朝"/>
                <w:szCs w:val="22"/>
                <w:lang w:val="en-US" w:eastAsia="en-US" w:bidi="ar-SA"/>
              </w:rPr>
            </w:pPr>
            <w:r>
              <w:rPr>
                <w:rFonts w:eastAsia="ＭＳ 明朝"/>
                <w:szCs w:val="22"/>
                <w:lang w:val="en-US" w:eastAsia="en-US" w:bidi="ar-SA"/>
              </w:rPr>
              <w:t xml:space="preserve">192.168.10.0/24 — R1 .1</w:t>
            </w:r>
            <w:r>
              <w:rPr>
                <w:rFonts w:eastAsia="ＭＳ 明朝"/>
                <w:szCs w:val="22"/>
                <w:lang w:val="en-US" w:eastAsia="en-US" w:bidi="ar-SA"/>
              </w:rPr>
            </w:r>
            <w:r>
              <w:rPr>
                <w:rFonts w:eastAsia="ＭＳ 明朝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4896" w:type="dxa"/>
          </w:tcPr>
          <w:p>
            <w:pPr>
              <w:pStyle w:val="929"/>
              <w:widowControl w:val="true"/>
              <w:pBdr/>
              <w:spacing w:after="120" w:before="0"/>
              <w:ind/>
              <w:jc w:val="left"/>
              <w:rPr>
                <w:rFonts w:eastAsia="ＭＳ 明朝"/>
                <w:szCs w:val="22"/>
                <w:lang w:val="en-US" w:eastAsia="en-US" w:bidi="ar-SA"/>
              </w:rPr>
            </w:pPr>
            <w:r>
              <w:rPr>
                <w:rFonts w:eastAsia="ＭＳ 明朝"/>
                <w:szCs w:val="22"/>
                <w:lang w:val="en-US" w:eastAsia="en-US" w:bidi="ar-SA"/>
              </w:rPr>
              <w:t xml:space="preserve">Login</w:t>
            </w:r>
            <w:r>
              <w:rPr>
                <w:rFonts w:eastAsia="ＭＳ 明朝"/>
                <w:szCs w:val="22"/>
                <w:lang w:val="en-US" w:eastAsia="en-US" w:bidi="ar-SA"/>
              </w:rPr>
            </w:r>
            <w:r>
              <w:rPr>
                <w:rFonts w:eastAsia="ＭＳ 明朝"/>
                <w:szCs w:val="22"/>
                <w:lang w:val="en-US" w:eastAsia="en-US" w:bidi="ar-SA"/>
              </w:rPr>
            </w:r>
          </w:p>
        </w:tc>
        <w:tc>
          <w:tcPr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4896" w:type="dxa"/>
          </w:tcPr>
          <w:p>
            <w:pPr>
              <w:pStyle w:val="929"/>
              <w:widowControl w:val="true"/>
              <w:pBdr/>
              <w:spacing w:after="120" w:before="0"/>
              <w:ind/>
              <w:jc w:val="left"/>
              <w:rPr>
                <w:rFonts w:eastAsia="ＭＳ 明朝"/>
                <w:szCs w:val="22"/>
                <w:lang w:val="en-US" w:eastAsia="en-US" w:bidi="ar-SA"/>
              </w:rPr>
            </w:pPr>
            <w:r>
              <w:rPr>
                <w:rFonts w:eastAsia="ＭＳ 明朝"/>
                <w:szCs w:val="22"/>
                <w:lang w:val="en-US" w:eastAsia="en-US" w:bidi="ar-SA"/>
              </w:rPr>
              <w:t xml:space="preserve">admin / admin@123</w:t>
            </w:r>
            <w:r>
              <w:rPr>
                <w:rFonts w:eastAsia="ＭＳ 明朝"/>
                <w:szCs w:val="22"/>
                <w:lang w:val="en-US" w:eastAsia="en-US" w:bidi="ar-SA"/>
              </w:rPr>
            </w:r>
            <w:r>
              <w:rPr>
                <w:rFonts w:eastAsia="ＭＳ 明朝"/>
                <w:szCs w:val="22"/>
                <w:lang w:val="en-US" w:eastAsia="en-US" w:bidi="ar-SA"/>
              </w:rPr>
            </w:r>
          </w:p>
        </w:tc>
      </w:tr>
    </w:tbl>
    <w:p>
      <w:pPr>
        <w:pStyle w:val="931"/>
        <w:keepNext w:val="true"/>
        <w:pBdr/>
        <w:spacing/>
        <w:ind/>
        <w:rPr/>
      </w:pPr>
      <w:r>
        <w:t xml:space="preserve">Operating method</w:t>
      </w:r>
      <w:r/>
    </w:p>
    <w:p>
      <w:pPr>
        <w:pStyle w:val="982"/>
        <w:numPr>
          <w:ilvl w:val="0"/>
          <w:numId w:val="1"/>
        </w:numPr>
        <w:pBdr/>
        <w:spacing/>
        <w:ind w:hanging="259" w:left="403"/>
        <w:rPr/>
      </w:pPr>
      <w:r>
        <w:t xml:space="preserve">Read the task requirement before opening the configuration steps.</w:t>
      </w:r>
      <w:r/>
    </w:p>
    <w:p>
      <w:pPr>
        <w:pStyle w:val="982"/>
        <w:numPr>
          <w:ilvl w:val="0"/>
          <w:numId w:val="1"/>
        </w:numPr>
        <w:pBdr/>
        <w:spacing/>
        <w:ind w:hanging="259" w:left="403"/>
        <w:rPr/>
      </w:pPr>
      <w:r>
        <w:t xml:space="preserve">Capture pre-check evidence before making a change.</w:t>
      </w:r>
      <w:r/>
    </w:p>
    <w:p>
      <w:pPr>
        <w:pStyle w:val="982"/>
        <w:numPr>
          <w:ilvl w:val="0"/>
          <w:numId w:val="1"/>
        </w:numPr>
        <w:pBdr/>
        <w:spacing/>
        <w:ind w:hanging="259" w:left="403"/>
        <w:rPr/>
      </w:pPr>
      <w:r>
        <w:t xml:space="preserve">Use show | compare and commit check before activation.</w:t>
      </w:r>
      <w:r/>
    </w:p>
    <w:p>
      <w:pPr>
        <w:pStyle w:val="982"/>
        <w:numPr>
          <w:ilvl w:val="0"/>
          <w:numId w:val="1"/>
        </w:numPr>
        <w:pBdr/>
        <w:spacing/>
        <w:ind w:hanging="259" w:left="403"/>
        <w:rPr/>
      </w:pPr>
      <w:r>
        <w:t xml:space="preserve">Verify the service, not only the configuration database.</w:t>
      </w:r>
      <w:r/>
    </w:p>
    <w:p>
      <w:pPr>
        <w:pStyle w:val="982"/>
        <w:numPr>
          <w:ilvl w:val="0"/>
          <w:numId w:val="1"/>
        </w:numPr>
        <w:pBdr/>
        <w:spacing/>
        <w:ind w:hanging="259" w:left="403"/>
        <w:rPr/>
      </w:pPr>
      <w:r>
        <w:t xml:space="preserve">Use commit comments and preserve rollback evidence.</w:t>
      </w:r>
      <w:r/>
    </w:p>
    <w:p>
      <w:pPr>
        <w:pStyle w:val="930"/>
        <w:keepNext w:val="true"/>
        <w:pageBreakBefore w:val="false"/>
        <w:pBdr/>
        <w:spacing/>
        <w:ind/>
        <w:rPr/>
      </w:pPr>
      <w:r>
        <w:t xml:space="preserve">Task 0 — Baseline and corrected reachability</w:t>
      </w:r>
      <w:r/>
    </w:p>
    <w:tbl>
      <w:tblPr>
        <w:tblInd w:w="160" w:type="dxa"/>
        <w:tblW w:w="9792" w:type="dxa"/>
        <w:tblCellMar>
          <w:left w:w="160" w:type="dxa"/>
          <w:top w:w="120" w:type="dxa"/>
          <w:right w:w="160" w:type="dxa"/>
          <w:bottom w:w="12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9792"/>
      </w:tblGrid>
      <w:tr>
        <w:trPr/>
        <w:tc>
          <w:tcPr>
            <w:shd w:val="clear" w:color="auto" w:fill="d9eaf7"/>
            <w:tcBorders/>
            <w:tcW w:w="9792" w:type="dxa"/>
          </w:tcPr>
          <w:p>
            <w:pPr>
              <w:pStyle w:val="929"/>
              <w:widowControl w:val="true"/>
              <w:pBdr/>
              <w:bidi w:val="false"/>
              <w:spacing w:after="120" w:before="0" w:line="259" w:lineRule="auto"/>
              <w:ind/>
              <w:jc w:val="left"/>
              <w:rPr/>
            </w:pPr>
            <w:r>
              <w:rPr>
                <w:b/>
                <w:color w:val="17365d"/>
                <w:sz w:val="19"/>
              </w:rPr>
              <w:t xml:space="preserve">Objective  </w:t>
            </w:r>
            <w:r>
              <w:rPr>
                <w:sz w:val="19"/>
              </w:rPr>
              <w:t xml:space="preserve">Deploy the topology, confirm that the startup configuration is active, and establish a known-good data-plane baseline.</w:t>
            </w:r>
            <w:r/>
          </w:p>
        </w:tc>
      </w:tr>
    </w:tbl>
    <w:p>
      <w:pPr>
        <w:pStyle w:val="929"/>
        <w:pBdr/>
        <w:spacing w:after="20" w:before="0"/>
        <w:ind/>
        <w:rPr/>
      </w:pPr>
      <w:r/>
      <w:r/>
    </w:p>
    <w:p>
      <w:pPr>
        <w:pStyle w:val="931"/>
        <w:keepNext w:val="true"/>
        <w:pBdr/>
        <w:spacing/>
        <w:ind/>
        <w:rPr/>
      </w:pPr>
      <w:r>
        <w:t xml:space="preserve">Task requirements</w:t>
      </w:r>
      <w:r/>
    </w:p>
    <w:p>
      <w:pPr>
        <w:pStyle w:val="982"/>
        <w:numPr>
          <w:ilvl w:val="0"/>
          <w:numId w:val="1"/>
        </w:numPr>
        <w:pBdr/>
        <w:spacing/>
        <w:ind w:hanging="259" w:left="403"/>
        <w:rPr/>
      </w:pPr>
      <w:r>
        <w:t xml:space="preserve">Deploy all nodes with a clean state.</w:t>
      </w:r>
      <w:r/>
    </w:p>
    <w:p>
      <w:pPr>
        <w:pStyle w:val="982"/>
        <w:numPr>
          <w:ilvl w:val="0"/>
          <w:numId w:val="1"/>
        </w:numPr>
        <w:pBdr/>
        <w:spacing/>
        <w:ind w:hanging="259" w:left="403"/>
        <w:rPr/>
      </w:pPr>
      <w:r>
        <w:t xml:space="preserve">Confirm R1, R2, and client1 are running.</w:t>
      </w:r>
      <w:r/>
    </w:p>
    <w:p>
      <w:pPr>
        <w:pStyle w:val="982"/>
        <w:numPr>
          <w:ilvl w:val="0"/>
          <w:numId w:val="1"/>
        </w:numPr>
        <w:pBdr/>
        <w:spacing/>
        <w:ind w:hanging="259" w:left="403"/>
        <w:rPr/>
      </w:pPr>
      <w:r>
        <w:t xml:space="preserve">Verify client reachability to both transit and loopback addresses.</w:t>
      </w:r>
      <w:r/>
    </w:p>
    <w:p>
      <w:pPr>
        <w:pStyle w:val="982"/>
        <w:numPr>
          <w:ilvl w:val="0"/>
          <w:numId w:val="1"/>
        </w:numPr>
        <w:pBdr/>
        <w:spacing/>
        <w:ind w:hanging="259" w:left="403"/>
        <w:rPr/>
      </w:pPr>
      <w:r>
        <w:t xml:space="preserve">Correct and persist the route to R2 loopback if using the earlier LAB-001 package.</w:t>
      </w:r>
      <w:r/>
    </w:p>
    <w:p>
      <w:pPr>
        <w:pStyle w:val="931"/>
        <w:keepNext w:val="true"/>
        <w:pBdr/>
        <w:spacing/>
        <w:ind/>
        <w:rPr/>
      </w:pPr>
      <w:r>
        <w:t xml:space="preserve">Step-by-step guide</w:t>
      </w:r>
      <w:r/>
    </w:p>
    <w:p>
      <w:pPr>
        <w:pStyle w:val="985"/>
        <w:numPr>
          <w:ilvl w:val="0"/>
          <w:numId w:val="4"/>
        </w:numPr>
        <w:pBdr/>
        <w:spacing/>
        <w:ind w:hanging="259" w:left="403"/>
        <w:rPr/>
      </w:pPr>
      <w:r>
        <w:t xml:space="preserve">Destroy the previous lab state and deploy the topology again.</w:t>
      </w:r>
      <w:r/>
    </w:p>
    <w:tbl>
      <w:tblPr>
        <w:tblInd w:w="150" w:type="dxa"/>
        <w:tblW w:w="9014" w:type="dxa"/>
        <w:tblCellMar>
          <w:left w:w="150" w:type="dxa"/>
          <w:top w:w="110" w:type="dxa"/>
          <w:right w:w="150" w:type="dxa"/>
          <w:bottom w:w="11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9014"/>
      </w:tblGrid>
      <w:tr>
        <w:trPr/>
        <w:tc>
          <w:tcPr>
            <w:shd w:val="clear" w:color="auto" w:fill="f6f8fa"/>
            <w:tcBorders/>
            <w:tcW w:w="9014" w:type="dxa"/>
          </w:tcPr>
          <w:p>
            <w:pPr>
              <w:pStyle w:val="929"/>
              <w:pBdr/>
              <w:spacing w:after="0" w:before="0" w:line="240" w:lineRule="auto"/>
              <w:ind/>
              <w:rPr/>
            </w:pPr>
            <w:r>
              <w:rPr>
                <w:rFonts w:ascii="Liberation Mono" w:hAnsi="Liberation Mono"/>
                <w:color w:val="24292e"/>
                <w:sz w:val="16"/>
              </w:rPr>
              <w:t xml:space="preserve">containerlab destroy -t lab001.clab.yml --cleanup</w:t>
            </w:r>
            <w:r>
              <w:br/>
            </w:r>
            <w:r>
              <w:rPr>
                <w:rFonts w:ascii="Liberation Mono" w:hAnsi="Liberation Mono"/>
                <w:color w:val="24292e"/>
                <w:sz w:val="16"/>
              </w:rPr>
              <w:t xml:space="preserve">containerlab deploy -t lab001.clab.yml</w:t>
            </w:r>
            <w:r>
              <w:br/>
            </w:r>
            <w:r>
              <w:rPr>
                <w:rFonts w:ascii="Liberation Mono" w:hAnsi="Liberation Mono"/>
                <w:color w:val="24292e"/>
                <w:sz w:val="16"/>
              </w:rPr>
              <w:t xml:space="preserve">docker logs -f r1</w:t>
            </w:r>
            <w:r/>
          </w:p>
        </w:tc>
      </w:tr>
    </w:tbl>
    <w:p>
      <w:pPr>
        <w:pStyle w:val="929"/>
        <w:pBdr/>
        <w:spacing w:after="20" w:before="0"/>
        <w:ind/>
        <w:rPr/>
      </w:pPr>
      <w:r/>
      <w:r/>
    </w:p>
    <w:p>
      <w:pPr>
        <w:pStyle w:val="985"/>
        <w:numPr>
          <w:ilvl w:val="0"/>
          <w:numId w:val="4"/>
        </w:numPr>
        <w:pBdr/>
        <w:spacing/>
        <w:ind w:hanging="259" w:left="403"/>
        <w:rPr/>
      </w:pPr>
      <w:r>
        <w:t xml:space="preserve">Wait for Junos startup, then run the baseline verification.</w:t>
      </w:r>
      <w:r/>
    </w:p>
    <w:tbl>
      <w:tblPr>
        <w:tblInd w:w="150" w:type="dxa"/>
        <w:tblW w:w="9014" w:type="dxa"/>
        <w:tblCellMar>
          <w:left w:w="150" w:type="dxa"/>
          <w:top w:w="110" w:type="dxa"/>
          <w:right w:w="150" w:type="dxa"/>
          <w:bottom w:w="11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9014"/>
      </w:tblGrid>
      <w:tr>
        <w:trPr/>
        <w:tc>
          <w:tcPr>
            <w:shd w:val="clear" w:color="auto" w:fill="f6f8fa"/>
            <w:tcBorders/>
            <w:tcW w:w="9014" w:type="dxa"/>
          </w:tcPr>
          <w:p>
            <w:pPr>
              <w:pStyle w:val="929"/>
              <w:pBdr/>
              <w:spacing w:after="0" w:before="0" w:line="240" w:lineRule="auto"/>
              <w:ind/>
              <w:rPr/>
            </w:pPr>
            <w:r>
              <w:rPr>
                <w:rFonts w:ascii="Liberation Mono" w:hAnsi="Liberation Mono"/>
                <w:color w:val="24292e"/>
                <w:sz w:val="16"/>
              </w:rPr>
              <w:t xml:space="preserve">chmod +x scripts/verify.sh</w:t>
            </w:r>
            <w:r>
              <w:br/>
            </w:r>
            <w:r>
              <w:rPr>
                <w:rFonts w:ascii="Liberation Mono" w:hAnsi="Liberation Mono"/>
                <w:color w:val="24292e"/>
                <w:sz w:val="16"/>
              </w:rPr>
              <w:t xml:space="preserve">./scripts/verify.sh</w:t>
            </w:r>
            <w:r/>
          </w:p>
        </w:tc>
      </w:tr>
    </w:tbl>
    <w:p>
      <w:pPr>
        <w:pStyle w:val="931"/>
        <w:keepNext w:val="true"/>
        <w:pBdr/>
        <w:spacing/>
        <w:ind/>
        <w:rPr/>
      </w:pPr>
      <w:r>
        <w:t xml:space="preserve">Verification</w:t>
      </w:r>
      <w:r/>
    </w:p>
    <w:tbl>
      <w:tblPr>
        <w:tblInd w:w="150" w:type="dxa"/>
        <w:tblW w:w="9014" w:type="dxa"/>
        <w:tblCellMar>
          <w:left w:w="150" w:type="dxa"/>
          <w:top w:w="110" w:type="dxa"/>
          <w:right w:w="150" w:type="dxa"/>
          <w:bottom w:w="11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9014"/>
      </w:tblGrid>
      <w:tr>
        <w:trPr/>
        <w:tc>
          <w:tcPr>
            <w:shd w:val="clear" w:color="auto" w:fill="f6f8fa"/>
            <w:tcBorders/>
            <w:tcW w:w="9014" w:type="dxa"/>
          </w:tcPr>
          <w:p>
            <w:pPr>
              <w:pStyle w:val="929"/>
              <w:pBdr/>
              <w:spacing w:after="0" w:before="0" w:line="240" w:lineRule="auto"/>
              <w:ind/>
              <w:rPr/>
            </w:pPr>
            <w:r>
              <w:rPr>
                <w:rFonts w:ascii="Liberation Mono" w:hAnsi="Liberation Mono"/>
                <w:color w:val="24292e"/>
                <w:sz w:val="16"/>
              </w:rPr>
              <w:t xml:space="preserve">show route 10.255.0.2 exact</w:t>
            </w:r>
            <w:r>
              <w:br/>
            </w:r>
            <w:r>
              <w:rPr>
                <w:rFonts w:ascii="Liberation Mono" w:hAnsi="Liberation Mono"/>
                <w:color w:val="24292e"/>
                <w:sz w:val="16"/>
              </w:rPr>
              <w:t xml:space="preserve">ping 10.255.0.2 source 10.255.0.1 count 5</w:t>
            </w:r>
            <w:r/>
          </w:p>
        </w:tc>
      </w:tr>
    </w:tbl>
    <w:p>
      <w:pPr>
        <w:pStyle w:val="929"/>
        <w:pBdr/>
        <w:spacing w:after="20" w:before="0"/>
        <w:ind/>
        <w:rPr/>
      </w:pPr>
      <w:r/>
      <w:r/>
    </w:p>
    <w:tbl>
      <w:tblPr>
        <w:tblInd w:w="160" w:type="dxa"/>
        <w:tblW w:w="9792" w:type="dxa"/>
        <w:tblCellMar>
          <w:left w:w="160" w:type="dxa"/>
          <w:top w:w="120" w:type="dxa"/>
          <w:right w:w="160" w:type="dxa"/>
          <w:bottom w:w="12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9792"/>
      </w:tblGrid>
      <w:tr>
        <w:trPr/>
        <w:tc>
          <w:tcPr>
            <w:shd w:val="clear" w:color="auto" w:fill="e2f0d9"/>
            <w:tcBorders/>
            <w:tcW w:w="9792" w:type="dxa"/>
          </w:tcPr>
          <w:p>
            <w:pPr>
              <w:pStyle w:val="929"/>
              <w:widowControl w:val="true"/>
              <w:pBdr/>
              <w:bidi w:val="false"/>
              <w:spacing w:after="120" w:before="0" w:line="259" w:lineRule="auto"/>
              <w:ind/>
              <w:jc w:val="left"/>
              <w:rPr/>
            </w:pPr>
            <w:r>
              <w:rPr>
                <w:b/>
                <w:color w:val="17365d"/>
                <w:sz w:val="19"/>
              </w:rPr>
              <w:t xml:space="preserve">Expected result  </w:t>
            </w:r>
            <w:r>
              <w:rPr>
                <w:sz w:val="19"/>
              </w:rPr>
              <w:t xml:space="preserve">R1 installs 10.255.0.2/32 as Static/5 through 10.0.12.2 via ge-0/0/1.0, and verify.sh reports PASS.</w:t>
            </w:r>
            <w:r/>
          </w:p>
        </w:tc>
      </w:tr>
    </w:tbl>
    <w:p>
      <w:pPr>
        <w:pStyle w:val="929"/>
        <w:pBdr/>
        <w:spacing w:after="20" w:before="0"/>
        <w:ind/>
        <w:rPr/>
      </w:pPr>
      <w:r>
        <w:br w:type="page" w:clear="all"/>
      </w:r>
      <w:r/>
    </w:p>
    <w:p>
      <w:pPr>
        <w:pStyle w:val="930"/>
        <w:keepNext w:val="true"/>
        <w:pBdr/>
        <w:spacing/>
        <w:ind/>
        <w:rPr/>
      </w:pPr>
      <w:r>
        <w:t xml:space="preserve">Task 1 — Candidate versus active configuration</w:t>
      </w:r>
      <w:r/>
    </w:p>
    <w:tbl>
      <w:tblPr>
        <w:tblInd w:w="160" w:type="dxa"/>
        <w:tblW w:w="9792" w:type="dxa"/>
        <w:tblCellMar>
          <w:left w:w="160" w:type="dxa"/>
          <w:top w:w="120" w:type="dxa"/>
          <w:right w:w="160" w:type="dxa"/>
          <w:bottom w:w="12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9792"/>
      </w:tblGrid>
      <w:tr>
        <w:trPr/>
        <w:tc>
          <w:tcPr>
            <w:shd w:val="clear" w:color="auto" w:fill="d9eaf7"/>
            <w:tcBorders/>
            <w:tcW w:w="9792" w:type="dxa"/>
          </w:tcPr>
          <w:p>
            <w:pPr>
              <w:pStyle w:val="929"/>
              <w:widowControl w:val="true"/>
              <w:pBdr/>
              <w:bidi w:val="false"/>
              <w:spacing w:after="120" w:before="0" w:line="259" w:lineRule="auto"/>
              <w:ind/>
              <w:jc w:val="left"/>
              <w:rPr/>
            </w:pPr>
            <w:r>
              <w:rPr>
                <w:b/>
                <w:color w:val="17365d"/>
                <w:sz w:val="19"/>
              </w:rPr>
              <w:t xml:space="preserve">Objective  </w:t>
            </w:r>
            <w:r>
              <w:rPr>
                <w:sz w:val="19"/>
              </w:rPr>
              <w:t xml:space="preserve">Distinguish uncommitted candidate changes from the active committed configuration.</w:t>
            </w:r>
            <w:r/>
          </w:p>
        </w:tc>
      </w:tr>
    </w:tbl>
    <w:p>
      <w:pPr>
        <w:pStyle w:val="929"/>
        <w:pBdr/>
        <w:spacing w:after="20" w:before="0"/>
        <w:ind/>
        <w:rPr/>
      </w:pPr>
      <w:r/>
      <w:r/>
    </w:p>
    <w:p>
      <w:pPr>
        <w:pStyle w:val="931"/>
        <w:keepNext w:val="true"/>
        <w:pBdr/>
        <w:spacing/>
        <w:ind/>
        <w:rPr/>
      </w:pPr>
      <w:r>
        <w:t xml:space="preserve">Task requirements</w:t>
      </w:r>
      <w:r/>
    </w:p>
    <w:p>
      <w:pPr>
        <w:pStyle w:val="982"/>
        <w:numPr>
          <w:ilvl w:val="0"/>
          <w:numId w:val="1"/>
        </w:numPr>
        <w:pBdr/>
        <w:spacing/>
        <w:ind w:hanging="259" w:left="403"/>
        <w:rPr/>
      </w:pPr>
      <w:r>
        <w:t xml:space="preserve">Create uncommitted system-location and interface-description changes.</w:t>
      </w:r>
      <w:r/>
    </w:p>
    <w:p>
      <w:pPr>
        <w:pStyle w:val="982"/>
        <w:numPr>
          <w:ilvl w:val="0"/>
          <w:numId w:val="1"/>
        </w:numPr>
        <w:pBdr/>
        <w:spacing/>
        <w:ind w:hanging="259" w:left="403"/>
        <w:rPr/>
      </w:pPr>
      <w:r>
        <w:t xml:space="preserve">Compare candidate and active views.</w:t>
      </w:r>
      <w:r/>
    </w:p>
    <w:p>
      <w:pPr>
        <w:pStyle w:val="982"/>
        <w:numPr>
          <w:ilvl w:val="0"/>
          <w:numId w:val="1"/>
        </w:numPr>
        <w:pBdr/>
        <w:spacing/>
        <w:ind w:hanging="259" w:left="403"/>
        <w:rPr/>
      </w:pPr>
      <w:r>
        <w:t xml:space="preserve">Discard the candidate safely without changing the active configuration.</w:t>
      </w:r>
      <w:r/>
    </w:p>
    <w:p>
      <w:pPr>
        <w:pStyle w:val="931"/>
        <w:keepNext w:val="true"/>
        <w:pBdr/>
        <w:spacing/>
        <w:ind/>
        <w:rPr/>
      </w:pPr>
      <w:r>
        <w:t xml:space="preserve">Step-by-step guide</w:t>
      </w:r>
      <w:r/>
    </w:p>
    <w:tbl>
      <w:tblPr>
        <w:tblInd w:w="150" w:type="dxa"/>
        <w:tblW w:w="9014" w:type="dxa"/>
        <w:tblCellMar>
          <w:left w:w="150" w:type="dxa"/>
          <w:top w:w="110" w:type="dxa"/>
          <w:right w:w="150" w:type="dxa"/>
          <w:bottom w:w="11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9014"/>
      </w:tblGrid>
      <w:tr>
        <w:trPr/>
        <w:tc>
          <w:tcPr>
            <w:shd w:val="clear" w:color="auto" w:fill="f6f8fa"/>
            <w:tcBorders/>
            <w:tcW w:w="9014" w:type="dxa"/>
          </w:tcPr>
          <w:p>
            <w:pPr>
              <w:pStyle w:val="929"/>
              <w:pBdr/>
              <w:spacing w:after="0" w:before="0" w:line="240" w:lineRule="auto"/>
              <w:ind/>
              <w:rPr/>
            </w:pPr>
            <w:r>
              <w:rPr>
                <w:rFonts w:ascii="Liberation Mono" w:hAnsi="Liberation Mono"/>
                <w:color w:val="24292e"/>
                <w:sz w:val="16"/>
              </w:rPr>
              <w:t xml:space="preserve">configure</w:t>
            </w:r>
            <w:r>
              <w:br/>
            </w:r>
            <w:r>
              <w:rPr>
                <w:rFonts w:ascii="Liberation Mono" w:hAnsi="Liberation Mono"/>
                <w:color w:val="24292e"/>
                <w:sz w:val="16"/>
              </w:rPr>
              <w:t xml:space="preserve">set system location building JNCIE-LAB</w:t>
            </w:r>
            <w:r>
              <w:br/>
            </w:r>
            <w:r>
              <w:rPr>
                <w:rFonts w:ascii="Liberation Mono" w:hAnsi="Liberation Mono"/>
                <w:color w:val="24292e"/>
                <w:sz w:val="16"/>
              </w:rPr>
              <w:t xml:space="preserve">set system location floor 1</w:t>
            </w:r>
            <w:r>
              <w:br/>
            </w:r>
            <w:r>
              <w:rPr>
                <w:rFonts w:ascii="Liberation Mono" w:hAnsi="Liberation Mono"/>
                <w:color w:val="24292e"/>
                <w:sz w:val="16"/>
              </w:rPr>
              <w:t xml:space="preserve">set interfaces ge-0/0/1 description SP-CORE-LINK</w:t>
            </w:r>
            <w:r>
              <w:br/>
            </w:r>
            <w:r>
              <w:rPr>
                <w:rFonts w:ascii="Liberation Mono" w:hAnsi="Liberation Mono"/>
                <w:color w:val="24292e"/>
                <w:sz w:val="16"/>
              </w:rPr>
              <w:t xml:space="preserve">show | compare</w:t>
            </w:r>
            <w:r>
              <w:br/>
            </w:r>
            <w:r>
              <w:rPr>
                <w:rFonts w:ascii="Liberation Mono" w:hAnsi="Liberation Mono"/>
                <w:color w:val="24292e"/>
                <w:sz w:val="16"/>
              </w:rPr>
              <w:t xml:space="preserve">run show configuration system location</w:t>
            </w:r>
            <w:r>
              <w:br/>
            </w:r>
            <w:r>
              <w:rPr>
                <w:rFonts w:ascii="Liberation Mono" w:hAnsi="Liberation Mono"/>
                <w:color w:val="24292e"/>
                <w:sz w:val="16"/>
              </w:rPr>
              <w:t xml:space="preserve">run show configuration interfaces ge-0/0/1</w:t>
            </w:r>
            <w:r>
              <w:br/>
            </w:r>
            <w:r>
              <w:rPr>
                <w:rFonts w:ascii="Liberation Mono" w:hAnsi="Liberation Mono"/>
                <w:color w:val="24292e"/>
                <w:sz w:val="16"/>
              </w:rPr>
              <w:t xml:space="preserve">rollback 0</w:t>
            </w:r>
            <w:r>
              <w:br/>
            </w:r>
            <w:r>
              <w:rPr>
                <w:rFonts w:ascii="Liberation Mono" w:hAnsi="Liberation Mono"/>
                <w:color w:val="24292e"/>
                <w:sz w:val="16"/>
              </w:rPr>
              <w:t xml:space="preserve">show | compare</w:t>
            </w:r>
            <w:r/>
          </w:p>
        </w:tc>
      </w:tr>
    </w:tbl>
    <w:p>
      <w:pPr>
        <w:pStyle w:val="929"/>
        <w:pBdr/>
        <w:spacing w:after="20" w:before="0"/>
        <w:ind/>
        <w:rPr/>
      </w:pPr>
      <w:r/>
      <w:r/>
    </w:p>
    <w:tbl>
      <w:tblPr>
        <w:tblInd w:w="160" w:type="dxa"/>
        <w:tblW w:w="9792" w:type="dxa"/>
        <w:tblCellMar>
          <w:left w:w="160" w:type="dxa"/>
          <w:top w:w="120" w:type="dxa"/>
          <w:right w:w="160" w:type="dxa"/>
          <w:bottom w:w="12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9792"/>
      </w:tblGrid>
      <w:tr>
        <w:trPr/>
        <w:tc>
          <w:tcPr>
            <w:shd w:val="clear" w:color="auto" w:fill="d9eaf7"/>
            <w:tcBorders/>
            <w:tcW w:w="9792" w:type="dxa"/>
          </w:tcPr>
          <w:p>
            <w:pPr>
              <w:pStyle w:val="929"/>
              <w:widowControl w:val="true"/>
              <w:pBdr/>
              <w:bidi w:val="false"/>
              <w:spacing w:after="120" w:before="0" w:line="259" w:lineRule="auto"/>
              <w:ind/>
              <w:jc w:val="left"/>
              <w:rPr/>
            </w:pPr>
            <w:r>
              <w:rPr>
                <w:b/>
                <w:color w:val="17365d"/>
                <w:sz w:val="19"/>
              </w:rPr>
              <w:t xml:space="preserve">Explanation  </w:t>
            </w:r>
            <w:r>
              <w:rPr>
                <w:color w:val="c9211e"/>
                <w:sz w:val="19"/>
              </w:rPr>
              <w:t xml:space="preserve">show</w:t>
            </w:r>
            <w:r>
              <w:rPr>
                <w:sz w:val="19"/>
              </w:rPr>
              <w:t xml:space="preserve"> in configuration mode reads the candidate. </w:t>
            </w:r>
            <w:r>
              <w:rPr>
                <w:color w:val="c9211e"/>
                <w:sz w:val="19"/>
              </w:rPr>
              <w:t xml:space="preserve">run show</w:t>
            </w:r>
            <w:r>
              <w:rPr>
                <w:sz w:val="19"/>
              </w:rPr>
              <w:t xml:space="preserve"> configuration reads the committed configuration. rollback 0 reloads active configuration into the candidate and discards uncommitted changes.</w:t>
            </w:r>
            <w:r/>
          </w:p>
        </w:tc>
      </w:tr>
    </w:tbl>
    <w:p>
      <w:pPr>
        <w:pStyle w:val="929"/>
        <w:pBdr/>
        <w:spacing w:after="20" w:before="0"/>
        <w:ind/>
        <w:rPr/>
      </w:pPr>
      <w:r>
        <w:br w:type="page" w:clear="all"/>
      </w:r>
      <w:r/>
    </w:p>
    <w:p>
      <w:pPr>
        <w:pStyle w:val="930"/>
        <w:keepNext w:val="true"/>
        <w:pBdr/>
        <w:spacing/>
        <w:ind/>
        <w:rPr/>
      </w:pPr>
      <w:r>
        <w:t xml:space="preserve">Task 2 — Validation failure and commit check</w:t>
      </w:r>
      <w:r/>
    </w:p>
    <w:tbl>
      <w:tblPr>
        <w:tblInd w:w="160" w:type="dxa"/>
        <w:tblW w:w="9792" w:type="dxa"/>
        <w:tblCellMar>
          <w:left w:w="160" w:type="dxa"/>
          <w:top w:w="120" w:type="dxa"/>
          <w:right w:w="160" w:type="dxa"/>
          <w:bottom w:w="12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9792"/>
      </w:tblGrid>
      <w:tr>
        <w:trPr/>
        <w:tc>
          <w:tcPr>
            <w:shd w:val="clear" w:color="auto" w:fill="d9eaf7"/>
            <w:tcBorders/>
            <w:tcW w:w="9792" w:type="dxa"/>
          </w:tcPr>
          <w:p>
            <w:pPr>
              <w:pStyle w:val="929"/>
              <w:widowControl w:val="true"/>
              <w:pBdr/>
              <w:bidi w:val="false"/>
              <w:spacing w:after="120" w:before="0" w:line="259" w:lineRule="auto"/>
              <w:ind/>
              <w:jc w:val="left"/>
              <w:rPr/>
            </w:pPr>
            <w:r>
              <w:rPr>
                <w:b/>
                <w:color w:val="17365d"/>
                <w:sz w:val="19"/>
              </w:rPr>
              <w:t xml:space="preserve">Objective  </w:t>
            </w:r>
            <w:r>
              <w:rPr>
                <w:sz w:val="19"/>
              </w:rPr>
              <w:t xml:space="preserve">Observe a deliberate validation failure, correct it, and separate syntax validation from operational verification.</w:t>
            </w:r>
            <w:r/>
          </w:p>
        </w:tc>
      </w:tr>
    </w:tbl>
    <w:p>
      <w:pPr>
        <w:pStyle w:val="929"/>
        <w:pBdr/>
        <w:spacing w:after="20" w:before="0"/>
        <w:ind/>
        <w:rPr/>
      </w:pPr>
      <w:r/>
      <w:r/>
    </w:p>
    <w:p>
      <w:pPr>
        <w:pStyle w:val="931"/>
        <w:keepNext w:val="true"/>
        <w:pBdr/>
        <w:spacing/>
        <w:ind/>
        <w:rPr/>
      </w:pPr>
      <w:r>
        <w:t xml:space="preserve">Task requirements</w:t>
      </w:r>
      <w:r/>
    </w:p>
    <w:p>
      <w:pPr>
        <w:pStyle w:val="982"/>
        <w:numPr>
          <w:ilvl w:val="0"/>
          <w:numId w:val="1"/>
        </w:numPr>
        <w:pBdr/>
        <w:spacing/>
        <w:ind w:hanging="259" w:left="403"/>
        <w:rPr/>
      </w:pPr>
      <w:r>
        <w:t xml:space="preserve">Reference an undefined prefix list and observe commit check failure.</w:t>
      </w:r>
      <w:r/>
    </w:p>
    <w:p>
      <w:pPr>
        <w:pStyle w:val="982"/>
        <w:numPr>
          <w:ilvl w:val="0"/>
          <w:numId w:val="1"/>
        </w:numPr>
        <w:pBdr/>
        <w:spacing/>
        <w:ind w:hanging="259" w:left="403"/>
        <w:rPr/>
      </w:pPr>
      <w:r>
        <w:t xml:space="preserve">Create the missing object (prefix list) and pass commit check validation.</w:t>
      </w:r>
      <w:r/>
    </w:p>
    <w:p>
      <w:pPr>
        <w:pStyle w:val="982"/>
        <w:numPr>
          <w:ilvl w:val="0"/>
          <w:numId w:val="1"/>
        </w:numPr>
        <w:pBdr/>
        <w:spacing/>
        <w:ind w:hanging="259" w:left="403"/>
        <w:rPr/>
      </w:pPr>
      <w:r>
        <w:t xml:space="preserve">Commit with an audit-friendly comment.</w:t>
      </w:r>
      <w:r/>
    </w:p>
    <w:p>
      <w:pPr>
        <w:pStyle w:val="931"/>
        <w:keepNext w:val="true"/>
        <w:pBdr/>
        <w:spacing/>
        <w:ind/>
        <w:rPr/>
      </w:pPr>
      <w:r>
        <w:t xml:space="preserve">Step-by-step guide</w:t>
      </w:r>
      <w:r/>
    </w:p>
    <w:tbl>
      <w:tblPr>
        <w:tblInd w:w="150" w:type="dxa"/>
        <w:tblW w:w="9014" w:type="dxa"/>
        <w:tblCellMar>
          <w:left w:w="150" w:type="dxa"/>
          <w:top w:w="110" w:type="dxa"/>
          <w:right w:w="150" w:type="dxa"/>
          <w:bottom w:w="11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9014"/>
      </w:tblGrid>
      <w:tr>
        <w:trPr/>
        <w:tc>
          <w:tcPr>
            <w:shd w:val="clear" w:color="auto" w:fill="f6f8fa"/>
            <w:tcBorders/>
            <w:tcW w:w="9014" w:type="dxa"/>
          </w:tcPr>
          <w:p>
            <w:pPr>
              <w:pStyle w:val="929"/>
              <w:pBdr/>
              <w:spacing w:after="0" w:before="0" w:line="240" w:lineRule="auto"/>
              <w:ind/>
              <w:rPr>
                <w:rFonts w:ascii="Liberation Mono" w:hAnsi="Liberation Mono"/>
                <w:color w:val="24292e"/>
                <w:sz w:val="16"/>
                <w:szCs w:val="16"/>
              </w:rPr>
            </w:pPr>
            <w:r>
              <w:rPr>
                <w:rFonts w:ascii="Liberation Mono" w:hAnsi="Liberation Mono"/>
                <w:color w:val="24292e"/>
                <w:sz w:val="16"/>
              </w:rPr>
              <w:t xml:space="preserve">configure</w:t>
            </w:r>
            <w:r>
              <w:br/>
            </w:r>
            <w:r>
              <w:rPr>
                <w:rFonts w:ascii="Liberation Mono" w:hAnsi="Liberation Mono"/>
                <w:color w:val="24292e"/>
                <w:sz w:val="16"/>
              </w:rPr>
              <w:t xml:space="preserve">set policy-options policy-statement POLTEST term 10 from prefix-list MYPREFIX</w:t>
            </w:r>
            <w:r/>
          </w:p>
          <w:p w14:paraId="2904A1DC">
            <w:pPr>
              <w:pBdr/>
              <w:spacing w:after="0" w:before="0" w:line="240" w:lineRule="auto"/>
              <w:ind/>
              <w:rPr/>
            </w:pPr>
            <w:r>
              <w:rPr>
                <w:rFonts w:ascii="Liberation Mono" w:hAnsi="Liberation Mono"/>
                <w:color w:val="24292e"/>
                <w:sz w:val="16"/>
              </w:rPr>
            </w:r>
            <w:r>
              <w:rPr>
                <w:rFonts w:ascii="Liberation Mono" w:hAnsi="Liberation Mono"/>
                <w:color w:val="24292e"/>
                <w:sz w:val="16"/>
              </w:rPr>
              <w:t xml:space="preserve">set policy-options policy-statement POLTEST term 10 then accept</w:t>
            </w:r>
            <w:r>
              <w:br/>
            </w:r>
            <w:r>
              <w:rPr>
                <w:rFonts w:ascii="Liberation Mono" w:hAnsi="Liberation Mono"/>
                <w:color w:val="24292e"/>
                <w:sz w:val="16"/>
              </w:rPr>
              <w:t xml:space="preserve">commit check</w:t>
            </w:r>
            <w:r/>
            <w:r/>
          </w:p>
        </w:tc>
      </w:tr>
    </w:tbl>
    <w:p>
      <w:pPr>
        <w:pStyle w:val="929"/>
        <w:pBdr/>
        <w:spacing w:after="20" w:before="0"/>
        <w:ind/>
        <w:rPr/>
      </w:pPr>
      <w:r/>
      <w:r/>
    </w:p>
    <w:tbl>
      <w:tblPr>
        <w:tblInd w:w="160" w:type="dxa"/>
        <w:tblW w:w="9792" w:type="dxa"/>
        <w:tblCellMar>
          <w:left w:w="160" w:type="dxa"/>
          <w:top w:w="120" w:type="dxa"/>
          <w:right w:w="160" w:type="dxa"/>
          <w:bottom w:w="12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9792"/>
      </w:tblGrid>
      <w:tr>
        <w:trPr/>
        <w:tc>
          <w:tcPr>
            <w:shd w:val="clear" w:color="auto" w:fill="fff2cc"/>
            <w:tcBorders/>
            <w:tcW w:w="9792" w:type="dxa"/>
          </w:tcPr>
          <w:p>
            <w:pPr>
              <w:pStyle w:val="929"/>
              <w:widowControl w:val="true"/>
              <w:pBdr/>
              <w:bidi w:val="false"/>
              <w:spacing w:after="120" w:before="0" w:line="259" w:lineRule="auto"/>
              <w:ind/>
              <w:jc w:val="left"/>
              <w:rPr/>
            </w:pPr>
            <w:r>
              <w:rPr>
                <w:b/>
                <w:color w:val="17365d"/>
                <w:sz w:val="19"/>
              </w:rPr>
              <w:t xml:space="preserve">Expected failure  </w:t>
            </w:r>
            <w:r>
              <w:rPr>
                <w:sz w:val="19"/>
              </w:rPr>
              <w:t xml:space="preserve">The policy references LAB001-PREFIXES before that object exists. Record the validation error.</w:t>
            </w:r>
            <w:r/>
          </w:p>
        </w:tc>
      </w:tr>
    </w:tbl>
    <w:p>
      <w:pPr>
        <w:pStyle w:val="929"/>
        <w:pBdr/>
        <w:spacing w:after="20" w:before="0"/>
        <w:ind/>
        <w:rPr/>
      </w:pPr>
      <w:r/>
      <w:r/>
    </w:p>
    <w:tbl>
      <w:tblPr>
        <w:tblInd w:w="150" w:type="dxa"/>
        <w:tblW w:w="9014" w:type="dxa"/>
        <w:tblCellMar>
          <w:left w:w="150" w:type="dxa"/>
          <w:top w:w="110" w:type="dxa"/>
          <w:right w:w="150" w:type="dxa"/>
          <w:bottom w:w="11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9014"/>
      </w:tblGrid>
      <w:tr>
        <w:trPr/>
        <w:tc>
          <w:tcPr>
            <w:shd w:val="clear" w:color="auto" w:fill="f6f8fa"/>
            <w:tcBorders/>
            <w:tcW w:w="9014" w:type="dxa"/>
          </w:tcPr>
          <w:p>
            <w:pPr>
              <w:pStyle w:val="929"/>
              <w:pBdr/>
              <w:spacing w:after="0" w:before="0" w:line="240" w:lineRule="auto"/>
              <w:ind/>
              <w:rPr/>
            </w:pPr>
            <w:r>
              <w:rPr>
                <w:rFonts w:ascii="Liberation Mono" w:hAnsi="Liberation Mono"/>
                <w:color w:val="24292e"/>
                <w:sz w:val="16"/>
              </w:rPr>
              <w:t xml:space="preserve">set policy-options prefix-list </w:t>
            </w:r>
            <w:r>
              <w:rPr>
                <w:rFonts w:ascii="Liberation Mono" w:hAnsi="Liberation Mono"/>
                <w:color w:val="24292e"/>
                <w:sz w:val="16"/>
              </w:rPr>
              <w:t xml:space="preserve">MYPREFIX</w:t>
            </w:r>
            <w:r/>
            <w:r>
              <w:rPr>
                <w:rFonts w:ascii="Liberation Mono" w:hAnsi="Liberation Mono"/>
                <w:color w:val="24292e"/>
                <w:sz w:val="16"/>
              </w:rPr>
              <w:t xml:space="preserve"> 192.0.2.0/24</w:t>
            </w:r>
            <w:r>
              <w:br/>
            </w:r>
            <w:r>
              <w:rPr>
                <w:rFonts w:ascii="Liberation Mono" w:hAnsi="Liberation Mono"/>
                <w:color w:val="24292e"/>
                <w:sz w:val="16"/>
              </w:rPr>
              <w:t xml:space="preserve">commit check</w:t>
            </w:r>
            <w:r>
              <w:br/>
            </w:r>
            <w:r>
              <w:rPr>
                <w:rFonts w:ascii="Liberation Mono" w:hAnsi="Liberation Mono"/>
                <w:color w:val="24292e"/>
                <w:sz w:val="16"/>
              </w:rPr>
              <w:t xml:space="preserve">show | compare</w:t>
            </w:r>
            <w:r>
              <w:br/>
            </w:r>
            <w:r>
              <w:rPr>
                <w:rFonts w:ascii="Liberation Mono" w:hAnsi="Liberation Mono"/>
                <w:color w:val="24292e"/>
                <w:sz w:val="16"/>
              </w:rPr>
              <w:t xml:space="preserve">commit comment "LAB-001: create isolated policy validation example"</w:t>
            </w:r>
            <w:r>
              <w:br/>
            </w:r>
            <w:r>
              <w:rPr>
                <w:rFonts w:ascii="Liberation Mono" w:hAnsi="Liberation Mono"/>
                <w:color w:val="24292e"/>
                <w:sz w:val="16"/>
              </w:rPr>
              <w:t xml:space="preserve">run show system commit</w:t>
            </w:r>
            <w:r/>
          </w:p>
        </w:tc>
      </w:tr>
    </w:tbl>
    <w:p>
      <w:pPr>
        <w:pStyle w:val="929"/>
        <w:pBdr/>
        <w:spacing w:after="20" w:before="0"/>
        <w:ind/>
        <w:rPr/>
      </w:pPr>
      <w:r/>
      <w:r/>
    </w:p>
    <w:tbl>
      <w:tblPr>
        <w:tblInd w:w="160" w:type="dxa"/>
        <w:tblW w:w="9792" w:type="dxa"/>
        <w:tblCellMar>
          <w:left w:w="160" w:type="dxa"/>
          <w:top w:w="120" w:type="dxa"/>
          <w:right w:w="160" w:type="dxa"/>
          <w:bottom w:w="12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9792"/>
      </w:tblGrid>
      <w:tr>
        <w:trPr/>
        <w:tc>
          <w:tcPr>
            <w:shd w:val="clear" w:color="auto" w:fill="d9eaf7"/>
            <w:tcBorders/>
            <w:tcW w:w="9792" w:type="dxa"/>
          </w:tcPr>
          <w:p>
            <w:pPr>
              <w:pStyle w:val="929"/>
              <w:widowControl w:val="true"/>
              <w:pBdr/>
              <w:bidi w:val="false"/>
              <w:spacing w:after="120" w:before="0" w:line="259" w:lineRule="auto"/>
              <w:ind/>
              <w:jc w:val="left"/>
              <w:rPr/>
            </w:pPr>
            <w:r>
              <w:rPr>
                <w:b/>
                <w:color w:val="17365d"/>
                <w:sz w:val="19"/>
              </w:rPr>
              <w:t xml:space="preserve">Key point  </w:t>
            </w:r>
            <w:r>
              <w:rPr>
                <w:sz w:val="19"/>
              </w:rPr>
              <w:t xml:space="preserve">A successful commit check proves configuration validation only. It does not prove that forwarding or a network service works.</w:t>
            </w:r>
            <w:r/>
          </w:p>
        </w:tc>
      </w:tr>
    </w:tbl>
    <w:p>
      <w:pPr>
        <w:pStyle w:val="929"/>
        <w:pBdr/>
        <w:spacing w:after="20" w:before="0"/>
        <w:ind/>
        <w:rPr/>
      </w:pPr>
      <w:r>
        <w:br w:type="page" w:clear="all"/>
      </w:r>
      <w:r/>
    </w:p>
    <w:p>
      <w:pPr>
        <w:pStyle w:val="930"/>
        <w:keepNext w:val="true"/>
        <w:pBdr/>
        <w:spacing/>
        <w:ind/>
        <w:rPr/>
      </w:pPr>
      <w:r>
        <w:t xml:space="preserve">Task 3 — Automatic rollback with commit confirmed</w:t>
      </w:r>
      <w:r/>
    </w:p>
    <w:tbl>
      <w:tblPr>
        <w:tblInd w:w="160" w:type="dxa"/>
        <w:tblW w:w="9792" w:type="dxa"/>
        <w:tblCellMar>
          <w:left w:w="160" w:type="dxa"/>
          <w:top w:w="120" w:type="dxa"/>
          <w:right w:w="160" w:type="dxa"/>
          <w:bottom w:w="12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9792"/>
      </w:tblGrid>
      <w:tr>
        <w:trPr/>
        <w:tc>
          <w:tcPr>
            <w:shd w:val="clear" w:color="auto" w:fill="d9eaf7"/>
            <w:tcBorders/>
            <w:tcW w:w="9792" w:type="dxa"/>
          </w:tcPr>
          <w:p>
            <w:pPr>
              <w:pStyle w:val="929"/>
              <w:widowControl w:val="true"/>
              <w:pBdr/>
              <w:bidi w:val="false"/>
              <w:spacing w:after="120" w:before="0" w:line="259" w:lineRule="auto"/>
              <w:ind/>
              <w:jc w:val="left"/>
              <w:rPr/>
            </w:pPr>
            <w:r>
              <w:rPr>
                <w:b/>
                <w:color w:val="17365d"/>
                <w:sz w:val="19"/>
              </w:rPr>
              <w:t xml:space="preserve">Objective  </w:t>
            </w:r>
            <w:r>
              <w:rPr>
                <w:sz w:val="19"/>
              </w:rPr>
              <w:t xml:space="preserve">Activate a temporary change, allow one automatic rollback, and permanently confirm a second verified attempt.</w:t>
            </w:r>
            <w:r/>
          </w:p>
        </w:tc>
      </w:tr>
    </w:tbl>
    <w:p>
      <w:pPr>
        <w:pStyle w:val="929"/>
        <w:pBdr/>
        <w:spacing w:after="20" w:before="0"/>
        <w:ind/>
        <w:rPr/>
      </w:pPr>
      <w:r/>
      <w:r/>
    </w:p>
    <w:p>
      <w:pPr>
        <w:pStyle w:val="931"/>
        <w:keepNext w:val="true"/>
        <w:pBdr/>
        <w:spacing/>
        <w:ind/>
        <w:rPr/>
      </w:pPr>
      <w:r>
        <w:t xml:space="preserve">Task requirements</w:t>
      </w:r>
      <w:r/>
    </w:p>
    <w:p>
      <w:pPr>
        <w:pStyle w:val="982"/>
        <w:numPr>
          <w:ilvl w:val="0"/>
          <w:numId w:val="1"/>
        </w:numPr>
        <w:pBdr/>
        <w:spacing/>
        <w:ind w:hanging="259" w:left="403"/>
        <w:rPr/>
      </w:pPr>
      <w:r>
        <w:t xml:space="preserve">Perform one confirmed commit without confirmation and </w:t>
      </w:r>
      <w:r>
        <w:rPr>
          <w:color w:val="c00000"/>
        </w:rPr>
        <w:t xml:space="preserve">observe rollback</w:t>
      </w:r>
      <w:r>
        <w:t xml:space="preserve">.</w:t>
      </w:r>
      <w:r/>
    </w:p>
    <w:p>
      <w:pPr>
        <w:pStyle w:val="982"/>
        <w:numPr>
          <w:ilvl w:val="0"/>
          <w:numId w:val="1"/>
        </w:numPr>
        <w:pBdr/>
        <w:spacing/>
        <w:ind w:hanging="259" w:left="403"/>
        <w:rPr/>
      </w:pPr>
      <w:r>
        <w:t xml:space="preserve">Repeat the change and confirm it before the timer expires.</w:t>
      </w:r>
      <w:r/>
    </w:p>
    <w:p>
      <w:pPr>
        <w:pStyle w:val="931"/>
        <w:keepNext w:val="true"/>
        <w:pBdr/>
        <w:spacing/>
        <w:ind/>
        <w:rPr/>
      </w:pPr>
      <w:r>
        <w:t xml:space="preserve">Attempt 1 — allow rollback</w:t>
      </w:r>
      <w:r/>
    </w:p>
    <w:tbl>
      <w:tblPr>
        <w:tblInd w:w="150" w:type="dxa"/>
        <w:tblW w:w="9014" w:type="dxa"/>
        <w:tblCellMar>
          <w:left w:w="150" w:type="dxa"/>
          <w:top w:w="110" w:type="dxa"/>
          <w:right w:w="150" w:type="dxa"/>
          <w:bottom w:w="11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9014"/>
      </w:tblGrid>
      <w:tr>
        <w:trPr/>
        <w:tc>
          <w:tcPr>
            <w:shd w:val="clear" w:color="auto" w:fill="f6f8fa"/>
            <w:tcBorders/>
            <w:tcW w:w="9014" w:type="dxa"/>
          </w:tcPr>
          <w:p>
            <w:pPr>
              <w:pStyle w:val="929"/>
              <w:pBdr/>
              <w:spacing w:after="0" w:before="0" w:line="240" w:lineRule="auto"/>
              <w:ind/>
              <w:rPr/>
            </w:pPr>
            <w:r>
              <w:rPr>
                <w:rFonts w:ascii="Liberation Mono" w:hAnsi="Liberation Mono"/>
                <w:color w:val="24292e"/>
                <w:sz w:val="16"/>
              </w:rPr>
              <w:t xml:space="preserve">configure</w:t>
            </w:r>
            <w:r>
              <w:br/>
            </w:r>
            <w:r>
              <w:rPr>
                <w:rFonts w:ascii="Liberation Mono" w:hAnsi="Liberation Mono"/>
                <w:color w:val="24292e"/>
                <w:sz w:val="16"/>
              </w:rPr>
              <w:t xml:space="preserve">set system location rack 99</w:t>
            </w:r>
            <w:r>
              <w:br/>
            </w:r>
            <w:r>
              <w:rPr>
                <w:rFonts w:ascii="Liberation Mono" w:hAnsi="Liberation Mono"/>
                <w:color w:val="24292e"/>
                <w:sz w:val="16"/>
              </w:rPr>
              <w:t xml:space="preserve">show | compare</w:t>
            </w:r>
            <w:r>
              <w:br/>
            </w:r>
            <w:r>
              <w:rPr>
                <w:rFonts w:ascii="Liberation Mono" w:hAnsi="Liberation Mono"/>
                <w:color w:val="24292e"/>
                <w:sz w:val="16"/>
              </w:rPr>
              <w:t xml:space="preserve">commit check</w:t>
            </w:r>
            <w:r>
              <w:br/>
            </w:r>
            <w:r>
              <w:rPr>
                <w:rFonts w:ascii="Liberation Mono" w:hAnsi="Liberation Mono"/>
                <w:color w:val="24292e"/>
                <w:sz w:val="16"/>
              </w:rPr>
              <w:t xml:space="preserve">commit confirmed 3</w:t>
            </w:r>
            <w:r>
              <w:br/>
            </w:r>
            <w:r>
              <w:rPr>
                <w:rFonts w:ascii="Liberation Mono" w:hAnsi="Liberation Mono"/>
                <w:color w:val="24292e"/>
                <w:sz w:val="16"/>
              </w:rPr>
              <w:t xml:space="preserve">run show system commit</w:t>
            </w:r>
            <w:r>
              <w:br/>
            </w:r>
            <w:r>
              <w:rPr>
                <w:rFonts w:ascii="Liberation Mono" w:hAnsi="Liberation Mono"/>
                <w:color w:val="24292e"/>
                <w:sz w:val="16"/>
              </w:rPr>
              <w:t xml:space="preserve">run show configuration system location</w:t>
            </w:r>
            <w:r/>
          </w:p>
        </w:tc>
      </w:tr>
    </w:tbl>
    <w:p>
      <w:pPr>
        <w:pStyle w:val="929"/>
        <w:pBdr/>
        <w:spacing w:after="20" w:before="0"/>
        <w:ind/>
        <w:rPr/>
      </w:pPr>
      <w:r/>
      <w:r/>
    </w:p>
    <w:p>
      <w:pPr>
        <w:pStyle w:val="932"/>
        <w:keepNext w:val="true"/>
        <w:pBdr/>
        <w:spacing/>
        <w:ind/>
        <w:rPr/>
      </w:pPr>
      <w:r>
        <w:t xml:space="preserve">After the timeout</w:t>
      </w:r>
      <w:r/>
    </w:p>
    <w:tbl>
      <w:tblPr>
        <w:tblInd w:w="150" w:type="dxa"/>
        <w:tblW w:w="9014" w:type="dxa"/>
        <w:tblCellMar>
          <w:left w:w="150" w:type="dxa"/>
          <w:top w:w="110" w:type="dxa"/>
          <w:right w:w="150" w:type="dxa"/>
          <w:bottom w:w="11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9014"/>
      </w:tblGrid>
      <w:tr>
        <w:trPr/>
        <w:tc>
          <w:tcPr>
            <w:shd w:val="clear" w:color="auto" w:fill="f6f8fa"/>
            <w:tcBorders/>
            <w:tcW w:w="9014" w:type="dxa"/>
          </w:tcPr>
          <w:p>
            <w:pPr>
              <w:pStyle w:val="929"/>
              <w:pBdr/>
              <w:spacing w:after="0" w:before="0" w:line="240" w:lineRule="auto"/>
              <w:ind/>
              <w:rPr/>
            </w:pPr>
            <w:r>
              <w:rPr>
                <w:rFonts w:ascii="Liberation Mono" w:hAnsi="Liberation Mono"/>
                <w:color w:val="24292e"/>
                <w:sz w:val="16"/>
              </w:rPr>
              <w:t xml:space="preserve">run show configuration system location</w:t>
            </w:r>
            <w:r>
              <w:br/>
            </w:r>
            <w:r>
              <w:rPr>
                <w:rFonts w:ascii="Liberation Mono" w:hAnsi="Liberation Mono"/>
                <w:color w:val="24292e"/>
                <w:sz w:val="16"/>
              </w:rPr>
              <w:t xml:space="preserve">run show system commit</w:t>
            </w:r>
            <w:r/>
          </w:p>
        </w:tc>
      </w:tr>
    </w:tbl>
    <w:p>
      <w:pPr>
        <w:pStyle w:val="929"/>
        <w:pBdr/>
        <w:spacing w:after="20" w:before="0"/>
        <w:ind/>
        <w:rPr/>
      </w:pPr>
      <w:r/>
      <w:r/>
    </w:p>
    <w:p>
      <w:pPr>
        <w:pStyle w:val="931"/>
        <w:keepNext w:val="true"/>
        <w:pBdr/>
        <w:spacing/>
        <w:ind/>
        <w:rPr/>
      </w:pPr>
      <w:r>
        <w:t xml:space="preserve">Attempt 2 — verify and confirm</w:t>
      </w:r>
      <w:r/>
    </w:p>
    <w:tbl>
      <w:tblPr>
        <w:tblInd w:w="150" w:type="dxa"/>
        <w:tblW w:w="9014" w:type="dxa"/>
        <w:tblCellMar>
          <w:left w:w="150" w:type="dxa"/>
          <w:top w:w="110" w:type="dxa"/>
          <w:right w:w="150" w:type="dxa"/>
          <w:bottom w:w="11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9014"/>
      </w:tblGrid>
      <w:tr>
        <w:trPr/>
        <w:tc>
          <w:tcPr>
            <w:shd w:val="clear" w:color="auto" w:fill="f6f8fa"/>
            <w:tcBorders/>
            <w:tcW w:w="9014" w:type="dxa"/>
          </w:tcPr>
          <w:p>
            <w:pPr>
              <w:pStyle w:val="929"/>
              <w:pBdr/>
              <w:spacing w:after="0" w:before="0" w:line="240" w:lineRule="auto"/>
              <w:ind/>
              <w:rPr/>
            </w:pPr>
            <w:r>
              <w:rPr>
                <w:rFonts w:ascii="Liberation Mono" w:hAnsi="Liberation Mono"/>
                <w:color w:val="24292e"/>
                <w:sz w:val="16"/>
              </w:rPr>
              <w:t xml:space="preserve">set system location rack 1</w:t>
            </w:r>
            <w:r>
              <w:br/>
            </w:r>
            <w:r>
              <w:rPr>
                <w:rFonts w:ascii="Liberation Mono" w:hAnsi="Liberation Mono"/>
                <w:color w:val="24292e"/>
                <w:sz w:val="16"/>
              </w:rPr>
              <w:t xml:space="preserve">commit confirmed 3 comment "LAB-001: temporary rack change"</w:t>
            </w:r>
            <w:r>
              <w:br/>
            </w:r>
            <w:r>
              <w:rPr>
                <w:rFonts w:ascii="Liberation Mono" w:hAnsi="Liberation Mono"/>
                <w:color w:val="24292e"/>
                <w:sz w:val="16"/>
              </w:rPr>
              <w:t xml:space="preserve">run show configuration system location</w:t>
            </w:r>
            <w:r>
              <w:br/>
            </w:r>
            <w:r>
              <w:rPr>
                <w:rFonts w:ascii="Liberation Mono" w:hAnsi="Liberation Mono"/>
                <w:color w:val="24292e"/>
                <w:sz w:val="16"/>
              </w:rPr>
              <w:t xml:space="preserve">commit comment "LAB-001: confirm verified rack change"</w:t>
            </w:r>
            <w:r/>
          </w:p>
        </w:tc>
      </w:tr>
    </w:tbl>
    <w:p>
      <w:pPr>
        <w:pStyle w:val="929"/>
        <w:pBdr/>
        <w:spacing w:after="20" w:before="0"/>
        <w:ind/>
        <w:rPr/>
      </w:pPr>
      <w:r/>
      <w:r/>
    </w:p>
    <w:tbl>
      <w:tblPr>
        <w:tblInd w:w="160" w:type="dxa"/>
        <w:tblW w:w="9792" w:type="dxa"/>
        <w:tblCellMar>
          <w:left w:w="160" w:type="dxa"/>
          <w:top w:w="120" w:type="dxa"/>
          <w:right w:w="160" w:type="dxa"/>
          <w:bottom w:w="12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9792"/>
      </w:tblGrid>
      <w:tr>
        <w:trPr/>
        <w:tc>
          <w:tcPr>
            <w:shd w:val="clear" w:color="auto" w:fill="e2f0d9"/>
            <w:tcBorders/>
            <w:tcW w:w="9792" w:type="dxa"/>
          </w:tcPr>
          <w:p>
            <w:pPr>
              <w:pStyle w:val="929"/>
              <w:widowControl w:val="true"/>
              <w:pBdr/>
              <w:bidi w:val="false"/>
              <w:spacing w:after="120" w:before="0" w:line="259" w:lineRule="auto"/>
              <w:ind/>
              <w:jc w:val="left"/>
              <w:rPr/>
            </w:pPr>
            <w:r>
              <w:rPr>
                <w:b/>
                <w:color w:val="17365d"/>
                <w:sz w:val="19"/>
              </w:rPr>
              <w:t xml:space="preserve">Expected result  </w:t>
            </w:r>
            <w:r>
              <w:rPr>
                <w:sz w:val="19"/>
              </w:rPr>
              <w:t xml:space="preserve">The first change is automatically reverted. The second remains active because an ordinary commit confirms it before the deadline.</w:t>
            </w:r>
            <w:r/>
          </w:p>
        </w:tc>
      </w:tr>
    </w:tbl>
    <w:p>
      <w:pPr>
        <w:pStyle w:val="929"/>
        <w:pBdr/>
        <w:spacing w:after="20" w:before="0"/>
        <w:ind/>
        <w:rPr/>
      </w:pPr>
      <w:r>
        <w:br w:type="page" w:clear="all"/>
      </w:r>
      <w:r/>
    </w:p>
    <w:p>
      <w:pPr>
        <w:pStyle w:val="930"/>
        <w:keepNext w:val="true"/>
        <w:pBdr/>
        <w:spacing/>
        <w:ind/>
        <w:rPr/>
      </w:pPr>
      <w:r>
        <w:t xml:space="preserve">Task 4 — Management-loss simulation</w:t>
      </w:r>
      <w:r/>
    </w:p>
    <w:tbl>
      <w:tblPr>
        <w:tblInd w:w="160" w:type="dxa"/>
        <w:tblW w:w="9792" w:type="dxa"/>
        <w:tblCellMar>
          <w:left w:w="160" w:type="dxa"/>
          <w:top w:w="120" w:type="dxa"/>
          <w:right w:w="160" w:type="dxa"/>
          <w:bottom w:w="12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9792"/>
      </w:tblGrid>
      <w:tr>
        <w:trPr/>
        <w:tc>
          <w:tcPr>
            <w:shd w:val="clear" w:color="auto" w:fill="d9eaf7"/>
            <w:tcBorders/>
            <w:tcW w:w="9792" w:type="dxa"/>
          </w:tcPr>
          <w:p>
            <w:pPr>
              <w:pStyle w:val="929"/>
              <w:widowControl w:val="true"/>
              <w:pBdr/>
              <w:bidi w:val="false"/>
              <w:spacing w:after="120" w:before="0" w:line="259" w:lineRule="auto"/>
              <w:ind/>
              <w:jc w:val="left"/>
              <w:rPr/>
            </w:pPr>
            <w:r>
              <w:rPr>
                <w:b/>
                <w:color w:val="17365d"/>
                <w:sz w:val="19"/>
              </w:rPr>
              <w:t xml:space="preserve">Objective  </w:t>
            </w:r>
            <w:r>
              <w:rPr>
                <w:sz w:val="19"/>
              </w:rPr>
              <w:t xml:space="preserve">Use commit confirmed to recover automatically from a change that breaks client-side reachability.</w:t>
            </w:r>
            <w:r/>
          </w:p>
        </w:tc>
      </w:tr>
    </w:tbl>
    <w:p>
      <w:pPr>
        <w:pStyle w:val="929"/>
        <w:pBdr/>
        <w:spacing w:after="20" w:before="0"/>
        <w:ind/>
        <w:rPr/>
      </w:pPr>
      <w:r/>
      <w:r/>
    </w:p>
    <w:p>
      <w:pPr>
        <w:pStyle w:val="931"/>
        <w:keepNext w:val="true"/>
        <w:pBdr/>
        <w:spacing/>
        <w:ind/>
        <w:rPr/>
      </w:pPr>
      <w:r>
        <w:t xml:space="preserve">Task requirements</w:t>
      </w:r>
      <w:r/>
    </w:p>
    <w:p>
      <w:pPr>
        <w:pStyle w:val="982"/>
        <w:numPr>
          <w:ilvl w:val="0"/>
          <w:numId w:val="1"/>
        </w:numPr>
        <w:pBdr/>
        <w:spacing/>
        <w:ind w:hanging="259" w:left="403"/>
        <w:rPr/>
      </w:pPr>
      <w:r>
        <w:t xml:space="preserve">Access </w:t>
      </w:r>
      <w:r>
        <w:rPr>
          <w:b/>
          <w:bCs/>
        </w:rPr>
        <w:t xml:space="preserve">R1 </w:t>
      </w:r>
      <w:r>
        <w:t xml:space="preserve">from </w:t>
      </w:r>
      <w:r>
        <w:rPr>
          <w:b/>
          <w:bCs/>
        </w:rPr>
        <w:t xml:space="preserve">client1 </w:t>
      </w:r>
      <w:r>
        <w:t xml:space="preserve">(</w:t>
      </w:r>
      <w:r>
        <w:rPr>
          <w:b/>
          <w:bCs/>
        </w:rPr>
        <w:t xml:space="preserve">192.168.10.1</w:t>
      </w:r>
      <w:r>
        <w:t xml:space="preserve">)</w:t>
      </w:r>
      <w:r/>
    </w:p>
    <w:p w14:paraId="565E7D5C">
      <w:pPr>
        <w:pStyle w:val="982"/>
        <w:numPr>
          <w:ilvl w:val="0"/>
          <w:numId w:val="1"/>
        </w:numPr>
        <w:pBdr/>
        <w:spacing/>
        <w:ind w:hanging="259" w:left="403"/>
        <w:rPr/>
      </w:pPr>
      <w:r>
        <w:t xml:space="preserve">Record pre-change evidence.</w:t>
      </w:r>
      <w:r/>
    </w:p>
    <w:p>
      <w:pPr>
        <w:pStyle w:val="982"/>
        <w:numPr>
          <w:ilvl w:val="0"/>
          <w:numId w:val="1"/>
        </w:numPr>
        <w:pBdr/>
        <w:spacing/>
        <w:ind w:hanging="259" w:left="403"/>
        <w:rPr/>
      </w:pPr>
      <w:r>
        <w:t xml:space="preserve">Move R1's client-facing address (</w:t>
      </w:r>
      <w:r>
        <w:rPr>
          <w:b/>
          <w:bCs/>
        </w:rPr>
        <w:t xml:space="preserve">ge-0/0/0</w:t>
      </w:r>
      <w:r>
        <w:t xml:space="preserve">) to the wrong subnet.</w:t>
      </w:r>
      <w:r/>
    </w:p>
    <w:p>
      <w:pPr>
        <w:pStyle w:val="982"/>
        <w:numPr>
          <w:ilvl w:val="0"/>
          <w:numId w:val="1"/>
        </w:numPr>
        <w:pBdr/>
        <w:spacing/>
        <w:ind w:hanging="259" w:left="403"/>
        <w:rPr/>
      </w:pPr>
      <w:r>
        <w:t xml:space="preserve">Observe loss of reachability and automatic recovery from the console.</w:t>
      </w:r>
      <w:r/>
    </w:p>
    <w:p>
      <w:pPr>
        <w:pStyle w:val="931"/>
        <w:keepNext w:val="true"/>
        <w:pBdr/>
        <w:spacing/>
        <w:ind/>
        <w:rPr/>
      </w:pPr>
      <w:r>
        <w:t xml:space="preserve">Pre-check</w:t>
      </w:r>
      <w:r/>
    </w:p>
    <w:tbl>
      <w:tblPr>
        <w:tblInd w:w="150" w:type="dxa"/>
        <w:tblW w:w="9014" w:type="dxa"/>
        <w:tblCellMar>
          <w:left w:w="150" w:type="dxa"/>
          <w:top w:w="110" w:type="dxa"/>
          <w:right w:w="150" w:type="dxa"/>
          <w:bottom w:w="11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9014"/>
      </w:tblGrid>
      <w:tr>
        <w:trPr/>
        <w:tc>
          <w:tcPr>
            <w:shd w:val="clear" w:color="auto" w:fill="f6f8fa"/>
            <w:tcBorders/>
            <w:tcW w:w="9014" w:type="dxa"/>
          </w:tcPr>
          <w:p>
            <w:pPr>
              <w:pStyle w:val="929"/>
              <w:pBdr/>
              <w:spacing w:after="0" w:before="0" w:line="240" w:lineRule="auto"/>
              <w:ind/>
              <w:rPr/>
            </w:pPr>
            <w:r>
              <w:rPr>
                <w:rFonts w:ascii="Liberation Mono" w:hAnsi="Liberation Mono"/>
                <w:color w:val="24292e"/>
                <w:sz w:val="16"/>
              </w:rPr>
              <w:t xml:space="preserve">show system users</w:t>
            </w:r>
            <w:r>
              <w:br/>
            </w:r>
            <w:r>
              <w:rPr>
                <w:rFonts w:ascii="Liberation Mono" w:hAnsi="Liberation Mono"/>
                <w:color w:val="24292e"/>
                <w:sz w:val="16"/>
              </w:rPr>
              <w:t xml:space="preserve">show interfaces ge-0/0/0 terse</w:t>
            </w:r>
            <w:r>
              <w:br/>
            </w:r>
            <w:r>
              <w:rPr>
                <w:rFonts w:ascii="Liberation Mono" w:hAnsi="Liberation Mono"/>
                <w:color w:val="24292e"/>
                <w:sz w:val="16"/>
              </w:rPr>
              <w:t xml:space="preserve">show route 192.168.10.0/24 exact</w:t>
            </w:r>
            <w:r>
              <w:br/>
            </w:r>
            <w:r>
              <w:rPr>
                <w:rFonts w:ascii="Liberation Mono" w:hAnsi="Liberation Mono"/>
                <w:color w:val="24292e"/>
                <w:sz w:val="16"/>
              </w:rPr>
              <w:t xml:space="preserve">show system commit</w:t>
            </w:r>
            <w:r/>
          </w:p>
        </w:tc>
      </w:tr>
    </w:tbl>
    <w:p>
      <w:pPr>
        <w:pStyle w:val="929"/>
        <w:pBdr/>
        <w:spacing w:after="20" w:before="0"/>
        <w:ind/>
        <w:rPr/>
      </w:pPr>
      <w:r/>
      <w:r/>
    </w:p>
    <w:p>
      <w:pPr>
        <w:pStyle w:val="931"/>
        <w:keepNext w:val="true"/>
        <w:pBdr/>
        <w:spacing/>
        <w:ind/>
        <w:rPr/>
      </w:pPr>
      <w:r>
        <w:t xml:space="preserve">Apply the risky change</w:t>
      </w:r>
      <w:r/>
    </w:p>
    <w:tbl>
      <w:tblPr>
        <w:tblInd w:w="150" w:type="dxa"/>
        <w:tblW w:w="9014" w:type="dxa"/>
        <w:tblCellMar>
          <w:left w:w="150" w:type="dxa"/>
          <w:top w:w="110" w:type="dxa"/>
          <w:right w:w="150" w:type="dxa"/>
          <w:bottom w:w="11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9014"/>
      </w:tblGrid>
      <w:tr>
        <w:trPr/>
        <w:tc>
          <w:tcPr>
            <w:shd w:val="clear" w:color="auto" w:fill="f6f8fa"/>
            <w:tcBorders/>
            <w:tcW w:w="9014" w:type="dxa"/>
          </w:tcPr>
          <w:p>
            <w:pPr>
              <w:pStyle w:val="929"/>
              <w:pBdr/>
              <w:spacing w:after="0" w:before="0" w:line="240" w:lineRule="auto"/>
              <w:ind/>
              <w:rPr/>
            </w:pPr>
            <w:r>
              <w:rPr>
                <w:rFonts w:ascii="Liberation Mono" w:hAnsi="Liberation Mono"/>
                <w:color w:val="24292e"/>
                <w:sz w:val="16"/>
              </w:rPr>
              <w:t xml:space="preserve">configure</w:t>
            </w:r>
            <w:r>
              <w:br/>
            </w:r>
            <w:r>
              <w:rPr>
                <w:rFonts w:ascii="Liberation Mono" w:hAnsi="Liberation Mono"/>
                <w:color w:val="24292e"/>
                <w:sz w:val="16"/>
              </w:rPr>
              <w:t xml:space="preserve">delete interfaces ge-0/0/0 unit 0 family inet address 192.168.10.1/24</w:t>
            </w:r>
            <w:r>
              <w:br/>
            </w:r>
            <w:r>
              <w:rPr>
                <w:rFonts w:ascii="Liberation Mono" w:hAnsi="Liberation Mono"/>
                <w:color w:val="24292e"/>
                <w:sz w:val="16"/>
              </w:rPr>
              <w:t xml:space="preserve">set interfaces ge-0/0/0 unit 0 family inet address 192.168.99.1/24</w:t>
            </w:r>
            <w:r>
              <w:br/>
            </w:r>
            <w:r>
              <w:rPr>
                <w:rFonts w:ascii="Liberation Mono" w:hAnsi="Liberation Mono"/>
                <w:color w:val="24292e"/>
                <w:sz w:val="16"/>
              </w:rPr>
              <w:t xml:space="preserve">show | compare</w:t>
            </w:r>
            <w:r>
              <w:br/>
            </w:r>
            <w:r>
              <w:rPr>
                <w:rFonts w:ascii="Liberation Mono" w:hAnsi="Liberation Mono"/>
                <w:color w:val="24292e"/>
                <w:sz w:val="16"/>
              </w:rPr>
              <w:t xml:space="preserve">commit check</w:t>
            </w:r>
            <w:r>
              <w:br/>
            </w:r>
            <w:r>
              <w:rPr>
                <w:rFonts w:ascii="Liberation Mono" w:hAnsi="Liberation Mono"/>
                <w:color w:val="24292e"/>
                <w:sz w:val="16"/>
              </w:rPr>
              <w:t xml:space="preserve">commit confirmed 2 comment "LAB-001: management-loss recovery test"</w:t>
            </w:r>
            <w:r/>
          </w:p>
        </w:tc>
      </w:tr>
    </w:tbl>
    <w:p>
      <w:pPr>
        <w:pStyle w:val="929"/>
        <w:pBdr/>
        <w:spacing w:after="20" w:before="0"/>
        <w:ind/>
        <w:rPr/>
      </w:pPr>
      <w:r/>
      <w:r/>
    </w:p>
    <w:p>
      <w:pPr>
        <w:pStyle w:val="931"/>
        <w:keepNext w:val="true"/>
        <w:pBdr/>
        <w:spacing/>
        <w:ind/>
        <w:rPr/>
      </w:pPr>
      <w:r>
        <w:t xml:space="preserve">Observe and verify recovery</w:t>
      </w:r>
      <w:r/>
    </w:p>
    <w:tbl>
      <w:tblPr>
        <w:tblInd w:w="150" w:type="dxa"/>
        <w:tblW w:w="9014" w:type="dxa"/>
        <w:tblCellMar>
          <w:left w:w="150" w:type="dxa"/>
          <w:top w:w="110" w:type="dxa"/>
          <w:right w:w="150" w:type="dxa"/>
          <w:bottom w:w="11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9014"/>
      </w:tblGrid>
      <w:tr>
        <w:trPr/>
        <w:tc>
          <w:tcPr>
            <w:shd w:val="clear" w:color="auto" w:fill="f6f8fa"/>
            <w:tcBorders/>
            <w:tcW w:w="9014" w:type="dxa"/>
          </w:tcPr>
          <w:p>
            <w:pPr>
              <w:pStyle w:val="929"/>
              <w:pBdr/>
              <w:spacing w:after="0" w:before="0" w:line="240" w:lineRule="auto"/>
              <w:ind/>
              <w:rPr/>
            </w:pPr>
            <w:r>
              <w:rPr>
                <w:rFonts w:ascii="Liberation Mono" w:hAnsi="Liberation Mono"/>
                <w:color w:val="24292e"/>
                <w:sz w:val="16"/>
              </w:rPr>
              <w:t xml:space="preserve">show system commit</w:t>
            </w:r>
            <w:r>
              <w:br/>
            </w:r>
            <w:r>
              <w:rPr>
                <w:rFonts w:ascii="Liberation Mono" w:hAnsi="Liberation Mono"/>
                <w:color w:val="24292e"/>
                <w:sz w:val="16"/>
              </w:rPr>
              <w:t xml:space="preserve">show interfaces ge-0/0/0 terse</w:t>
            </w:r>
            <w:r>
              <w:br/>
            </w:r>
            <w:r>
              <w:rPr>
                <w:rFonts w:ascii="Liberation Mono" w:hAnsi="Liberation Mono"/>
                <w:color w:val="24292e"/>
                <w:sz w:val="16"/>
              </w:rPr>
              <w:t xml:space="preserve"># After timeout:</w:t>
            </w:r>
            <w:r>
              <w:br/>
            </w:r>
            <w:r>
              <w:rPr>
                <w:rFonts w:ascii="Liberation Mono" w:hAnsi="Liberation Mono"/>
                <w:color w:val="24292e"/>
                <w:sz w:val="16"/>
              </w:rPr>
              <w:t xml:space="preserve">show configuration interfaces ge-0/0/0</w:t>
            </w:r>
            <w:r/>
          </w:p>
        </w:tc>
      </w:tr>
    </w:tbl>
    <w:p>
      <w:pPr>
        <w:pStyle w:val="929"/>
        <w:pBdr/>
        <w:spacing w:after="20" w:before="0"/>
        <w:ind/>
        <w:rPr/>
      </w:pPr>
      <w:r/>
      <w:r/>
    </w:p>
    <w:tbl>
      <w:tblPr>
        <w:tblInd w:w="160" w:type="dxa"/>
        <w:tblW w:w="9792" w:type="dxa"/>
        <w:tblCellMar>
          <w:left w:w="160" w:type="dxa"/>
          <w:top w:w="120" w:type="dxa"/>
          <w:right w:w="160" w:type="dxa"/>
          <w:bottom w:w="12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9792"/>
      </w:tblGrid>
      <w:tr>
        <w:trPr/>
        <w:tc>
          <w:tcPr>
            <w:shd w:val="clear" w:color="auto" w:fill="e2f0d9"/>
            <w:tcBorders/>
            <w:tcW w:w="9792" w:type="dxa"/>
          </w:tcPr>
          <w:p>
            <w:pPr>
              <w:pStyle w:val="929"/>
              <w:widowControl w:val="true"/>
              <w:pBdr/>
              <w:bidi w:val="false"/>
              <w:spacing w:after="120" w:before="0" w:line="259" w:lineRule="auto"/>
              <w:ind/>
              <w:jc w:val="left"/>
              <w:rPr/>
            </w:pPr>
            <w:r>
              <w:rPr>
                <w:b/>
                <w:color w:val="17365d"/>
                <w:sz w:val="19"/>
              </w:rPr>
              <w:t xml:space="preserve">Expected result  </w:t>
            </w:r>
            <w:r>
              <w:rPr>
                <w:sz w:val="19"/>
              </w:rPr>
              <w:t xml:space="preserve">192.168.10.1/24 returns automatically and scripts/verify.sh passes again. An ordinary commit would require console access and manual rollback.</w:t>
            </w:r>
            <w:r/>
          </w:p>
        </w:tc>
      </w:tr>
    </w:tbl>
    <w:p>
      <w:pPr>
        <w:pStyle w:val="929"/>
        <w:pBdr/>
        <w:spacing w:after="20" w:before="0"/>
        <w:ind/>
        <w:rPr/>
      </w:pPr>
      <w:r>
        <w:br w:type="page" w:clear="all"/>
      </w:r>
      <w:r/>
    </w:p>
    <w:p>
      <w:pPr>
        <w:pStyle w:val="930"/>
        <w:keepNext w:val="true"/>
        <w:pBdr/>
        <w:spacing/>
        <w:ind/>
        <w:rPr/>
      </w:pPr>
      <w:r>
        <w:t xml:space="preserve">Task 5 — Manual rollback</w:t>
      </w:r>
      <w:r/>
    </w:p>
    <w:tbl>
      <w:tblPr>
        <w:tblInd w:w="160" w:type="dxa"/>
        <w:tblW w:w="9792" w:type="dxa"/>
        <w:tblCellMar>
          <w:left w:w="160" w:type="dxa"/>
          <w:top w:w="120" w:type="dxa"/>
          <w:right w:w="160" w:type="dxa"/>
          <w:bottom w:w="12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9792"/>
      </w:tblGrid>
      <w:tr>
        <w:trPr/>
        <w:tc>
          <w:tcPr>
            <w:shd w:val="clear" w:color="auto" w:fill="d9eaf7"/>
            <w:tcBorders/>
            <w:tcW w:w="9792" w:type="dxa"/>
          </w:tcPr>
          <w:p>
            <w:pPr>
              <w:pStyle w:val="929"/>
              <w:widowControl w:val="true"/>
              <w:pBdr/>
              <w:bidi w:val="false"/>
              <w:spacing w:after="120" w:before="0" w:line="259" w:lineRule="auto"/>
              <w:ind/>
              <w:jc w:val="left"/>
              <w:rPr/>
            </w:pPr>
            <w:r>
              <w:rPr>
                <w:b/>
                <w:color w:val="17365d"/>
                <w:sz w:val="19"/>
              </w:rPr>
              <w:t xml:space="preserve">Objective  </w:t>
            </w:r>
            <w:r>
              <w:rPr>
                <w:sz w:val="19"/>
              </w:rPr>
              <w:t xml:space="preserve">Create several committed revisions, inspect rollback history, and restore an earlier revision deliberately.</w:t>
            </w:r>
            <w:r/>
          </w:p>
        </w:tc>
      </w:tr>
    </w:tbl>
    <w:p>
      <w:pPr>
        <w:pStyle w:val="929"/>
        <w:pBdr/>
        <w:spacing w:after="20" w:before="0"/>
        <w:ind/>
        <w:rPr/>
      </w:pPr>
      <w:r/>
      <w:r/>
    </w:p>
    <w:p>
      <w:pPr>
        <w:pStyle w:val="931"/>
        <w:keepNext w:val="true"/>
        <w:pBdr/>
        <w:spacing/>
        <w:ind/>
        <w:rPr/>
      </w:pPr>
      <w:r>
        <w:t xml:space="preserve">Task requirements</w:t>
      </w:r>
      <w:r/>
    </w:p>
    <w:p>
      <w:pPr>
        <w:pStyle w:val="982"/>
        <w:numPr>
          <w:ilvl w:val="0"/>
          <w:numId w:val="1"/>
        </w:numPr>
        <w:pBdr/>
        <w:spacing/>
        <w:ind w:hanging="259" w:left="403"/>
        <w:rPr/>
      </w:pPr>
      <w:r>
        <w:t xml:space="preserve">Create three rack revisions with unique comments.</w:t>
      </w:r>
      <w:r/>
    </w:p>
    <w:p>
      <w:pPr>
        <w:pStyle w:val="982"/>
        <w:numPr>
          <w:ilvl w:val="0"/>
          <w:numId w:val="1"/>
        </w:numPr>
        <w:pBdr/>
        <w:spacing/>
        <w:ind w:hanging="259" w:left="403"/>
        <w:rPr/>
      </w:pPr>
      <w:r>
        <w:t xml:space="preserve">Load rollback 1 and inspect the candidate diff before committing.</w:t>
      </w:r>
      <w:r/>
    </w:p>
    <w:p>
      <w:pPr>
        <w:pStyle w:val="982"/>
        <w:numPr>
          <w:ilvl w:val="0"/>
          <w:numId w:val="1"/>
        </w:numPr>
        <w:pBdr/>
        <w:spacing/>
        <w:ind w:hanging="259" w:left="403"/>
        <w:rPr/>
      </w:pPr>
      <w:r>
        <w:t xml:space="preserve">Load rollback 2 for inspection, then return the candidate to active state.</w:t>
      </w:r>
      <w:r/>
    </w:p>
    <w:p>
      <w:pPr>
        <w:pStyle w:val="931"/>
        <w:keepNext w:val="true"/>
        <w:pBdr/>
        <w:spacing/>
        <w:ind/>
        <w:rPr/>
      </w:pPr>
      <w:r>
        <w:t xml:space="preserve">Step-by-step guide</w:t>
      </w:r>
      <w:r/>
    </w:p>
    <w:tbl>
      <w:tblPr>
        <w:tblInd w:w="150" w:type="dxa"/>
        <w:tblW w:w="9014" w:type="dxa"/>
        <w:tblCellMar>
          <w:left w:w="150" w:type="dxa"/>
          <w:top w:w="110" w:type="dxa"/>
          <w:right w:w="150" w:type="dxa"/>
          <w:bottom w:w="11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9014"/>
      </w:tblGrid>
      <w:tr>
        <w:trPr/>
        <w:tc>
          <w:tcPr>
            <w:shd w:val="clear" w:color="auto" w:fill="f6f8fa"/>
            <w:tcBorders/>
            <w:tcW w:w="9014" w:type="dxa"/>
          </w:tcPr>
          <w:p>
            <w:pPr>
              <w:pStyle w:val="929"/>
              <w:pBdr/>
              <w:spacing w:after="0" w:before="0" w:line="240" w:lineRule="auto"/>
              <w:ind/>
              <w:rPr/>
            </w:pPr>
            <w:r>
              <w:rPr>
                <w:rFonts w:ascii="Liberation Mono" w:hAnsi="Liberation Mono"/>
                <w:color w:val="24292e"/>
                <w:sz w:val="16"/>
              </w:rPr>
              <w:t xml:space="preserve">configure</w:t>
            </w:r>
            <w:r>
              <w:br/>
            </w:r>
            <w:r>
              <w:rPr>
                <w:rFonts w:ascii="Liberation Mono" w:hAnsi="Liberation Mono"/>
                <w:color w:val="24292e"/>
                <w:sz w:val="16"/>
              </w:rPr>
              <w:t xml:space="preserve">set system location rack 111</w:t>
            </w:r>
            <w:r>
              <w:br/>
            </w:r>
            <w:r>
              <w:rPr>
                <w:rFonts w:ascii="Liberation Mono" w:hAnsi="Liberation Mono"/>
                <w:color w:val="24292e"/>
                <w:sz w:val="16"/>
              </w:rPr>
              <w:t xml:space="preserve">commit comment "LAB-001: rack revision 1"</w:t>
            </w:r>
            <w:r>
              <w:br/>
            </w:r>
            <w:r>
              <w:rPr>
                <w:rFonts w:ascii="Liberation Mono" w:hAnsi="Liberation Mono"/>
                <w:color w:val="24292e"/>
                <w:sz w:val="16"/>
              </w:rPr>
              <w:t xml:space="preserve">set system location rack 222</w:t>
            </w:r>
            <w:r>
              <w:br/>
            </w:r>
            <w:r>
              <w:rPr>
                <w:rFonts w:ascii="Liberation Mono" w:hAnsi="Liberation Mono"/>
                <w:color w:val="24292e"/>
                <w:sz w:val="16"/>
              </w:rPr>
              <w:t xml:space="preserve">commit comment "LAB-001: rack revision 2"</w:t>
            </w:r>
            <w:r>
              <w:br/>
            </w:r>
            <w:r>
              <w:rPr>
                <w:rFonts w:ascii="Liberation Mono" w:hAnsi="Liberation Mono"/>
                <w:color w:val="24292e"/>
                <w:sz w:val="16"/>
              </w:rPr>
              <w:t xml:space="preserve">set system location rack 333</w:t>
            </w:r>
            <w:r>
              <w:br/>
            </w:r>
            <w:r>
              <w:rPr>
                <w:rFonts w:ascii="Liberation Mono" w:hAnsi="Liberation Mono"/>
                <w:color w:val="24292e"/>
                <w:sz w:val="16"/>
              </w:rPr>
              <w:t xml:space="preserve">commit comment "LAB-001: rack revision 3"</w:t>
            </w:r>
            <w:r>
              <w:br/>
            </w:r>
            <w:r>
              <w:rPr>
                <w:rFonts w:ascii="Liberation Mono" w:hAnsi="Liberation Mono"/>
                <w:color w:val="24292e"/>
                <w:sz w:val="16"/>
              </w:rPr>
              <w:t xml:space="preserve">run show system commit</w:t>
            </w:r>
            <w:r>
              <w:br/>
            </w:r>
            <w:r>
              <w:rPr>
                <w:rFonts w:ascii="Liberation Mono" w:hAnsi="Liberation Mono"/>
                <w:color w:val="24292e"/>
                <w:sz w:val="16"/>
              </w:rPr>
              <w:t xml:space="preserve">rollback 1</w:t>
            </w:r>
            <w:r>
              <w:br/>
            </w:r>
            <w:r>
              <w:rPr>
                <w:rFonts w:ascii="Liberation Mono" w:hAnsi="Liberation Mono"/>
                <w:color w:val="24292e"/>
                <w:sz w:val="16"/>
              </w:rPr>
              <w:t xml:space="preserve">show | compare</w:t>
            </w:r>
            <w:r>
              <w:br/>
            </w:r>
            <w:r>
              <w:rPr>
                <w:rFonts w:ascii="Liberation Mono" w:hAnsi="Liberation Mono"/>
                <w:color w:val="24292e"/>
                <w:sz w:val="16"/>
              </w:rPr>
              <w:t xml:space="preserve">commit check</w:t>
            </w:r>
            <w:r>
              <w:br/>
            </w:r>
            <w:r>
              <w:rPr>
                <w:rFonts w:ascii="Liberation Mono" w:hAnsi="Liberation Mono"/>
                <w:color w:val="24292e"/>
                <w:sz w:val="16"/>
              </w:rPr>
              <w:t xml:space="preserve">commit comment "LAB-001: restore preceding rack revision"</w:t>
            </w:r>
            <w:r>
              <w:br/>
            </w:r>
            <w:r>
              <w:rPr>
                <w:rFonts w:ascii="Liberation Mono" w:hAnsi="Liberation Mono"/>
                <w:color w:val="24292e"/>
                <w:sz w:val="16"/>
              </w:rPr>
              <w:t xml:space="preserve">rollback 2</w:t>
            </w:r>
            <w:r>
              <w:br/>
            </w:r>
            <w:r>
              <w:rPr>
                <w:rFonts w:ascii="Liberation Mono" w:hAnsi="Liberation Mono"/>
                <w:color w:val="24292e"/>
                <w:sz w:val="16"/>
              </w:rPr>
              <w:t xml:space="preserve">show | compare</w:t>
            </w:r>
            <w:r>
              <w:br/>
            </w:r>
            <w:r>
              <w:rPr>
                <w:rFonts w:ascii="Liberation Mono" w:hAnsi="Liberation Mono"/>
                <w:color w:val="24292e"/>
                <w:sz w:val="16"/>
              </w:rPr>
              <w:t xml:space="preserve">rollback 0</w:t>
            </w:r>
            <w:r>
              <w:br/>
            </w:r>
            <w:r>
              <w:rPr>
                <w:rFonts w:ascii="Liberation Mono" w:hAnsi="Liberation Mono"/>
                <w:color w:val="24292e"/>
                <w:sz w:val="16"/>
              </w:rPr>
              <w:t xml:space="preserve">show | compare</w:t>
            </w:r>
            <w:r/>
          </w:p>
        </w:tc>
      </w:tr>
    </w:tbl>
    <w:p>
      <w:pPr>
        <w:pStyle w:val="929"/>
        <w:pBdr/>
        <w:spacing w:after="20" w:before="0"/>
        <w:ind/>
        <w:rPr/>
      </w:pPr>
      <w:r/>
      <w:r/>
    </w:p>
    <w:tbl>
      <w:tblPr>
        <w:tblInd w:w="160" w:type="dxa"/>
        <w:tblW w:w="9792" w:type="dxa"/>
        <w:tblCellMar>
          <w:left w:w="160" w:type="dxa"/>
          <w:top w:w="120" w:type="dxa"/>
          <w:right w:w="160" w:type="dxa"/>
          <w:bottom w:w="12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9792"/>
      </w:tblGrid>
      <w:tr>
        <w:trPr/>
        <w:tc>
          <w:tcPr>
            <w:shd w:val="clear" w:color="auto" w:fill="d9eaf7"/>
            <w:tcBorders/>
            <w:tcW w:w="9792" w:type="dxa"/>
          </w:tcPr>
          <w:p>
            <w:pPr>
              <w:pStyle w:val="929"/>
              <w:widowControl w:val="true"/>
              <w:pBdr/>
              <w:bidi w:val="false"/>
              <w:spacing w:after="120" w:before="0" w:line="259" w:lineRule="auto"/>
              <w:ind/>
              <w:jc w:val="left"/>
              <w:rPr/>
            </w:pPr>
            <w:r>
              <w:rPr>
                <w:b/>
                <w:color w:val="17365d"/>
                <w:sz w:val="19"/>
              </w:rPr>
              <w:t xml:space="preserve">Key point  </w:t>
            </w:r>
            <w:r>
              <w:rPr>
                <w:sz w:val="19"/>
              </w:rPr>
              <w:t xml:space="preserve">Loading a rollback changes only the candidate. It becomes active only after commit. rollback 0 represents the current active committed configuration.</w:t>
            </w:r>
            <w:r/>
          </w:p>
        </w:tc>
      </w:tr>
    </w:tbl>
    <w:p>
      <w:pPr>
        <w:pStyle w:val="929"/>
        <w:pBdr/>
        <w:spacing w:after="20" w:before="0"/>
        <w:ind/>
        <w:rPr/>
      </w:pPr>
      <w:r>
        <w:br w:type="page" w:clear="all"/>
      </w:r>
      <w:r/>
    </w:p>
    <w:p>
      <w:pPr>
        <w:pStyle w:val="930"/>
        <w:keepNext w:val="true"/>
        <w:pBdr/>
        <w:spacing/>
        <w:ind/>
        <w:rPr/>
      </w:pPr>
      <w:r>
        <w:t xml:space="preserve">Task 6 — Rescue configuration</w:t>
      </w:r>
      <w:r/>
    </w:p>
    <w:tbl>
      <w:tblPr>
        <w:tblInd w:w="160" w:type="dxa"/>
        <w:tblW w:w="9792" w:type="dxa"/>
        <w:tblCellMar>
          <w:left w:w="160" w:type="dxa"/>
          <w:top w:w="120" w:type="dxa"/>
          <w:right w:w="160" w:type="dxa"/>
          <w:bottom w:w="12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9792"/>
      </w:tblGrid>
      <w:tr>
        <w:trPr/>
        <w:tc>
          <w:tcPr>
            <w:shd w:val="clear" w:color="auto" w:fill="d9eaf7"/>
            <w:tcBorders/>
            <w:tcW w:w="9792" w:type="dxa"/>
          </w:tcPr>
          <w:p>
            <w:pPr>
              <w:pStyle w:val="929"/>
              <w:widowControl w:val="true"/>
              <w:pBdr/>
              <w:bidi w:val="false"/>
              <w:spacing w:after="120" w:before="0" w:line="259" w:lineRule="auto"/>
              <w:ind/>
              <w:jc w:val="left"/>
              <w:rPr/>
            </w:pPr>
            <w:r>
              <w:rPr>
                <w:b/>
                <w:color w:val="17365d"/>
                <w:sz w:val="19"/>
              </w:rPr>
              <w:t xml:space="preserve">Objective  </w:t>
            </w:r>
            <w:r>
              <w:rPr>
                <w:sz w:val="19"/>
              </w:rPr>
              <w:t xml:space="preserve">Save a known-good checkpoint and restore it after an intentional bad change.</w:t>
            </w:r>
            <w:r/>
          </w:p>
        </w:tc>
      </w:tr>
    </w:tbl>
    <w:p>
      <w:pPr>
        <w:pStyle w:val="929"/>
        <w:pBdr/>
        <w:spacing w:after="20" w:before="0"/>
        <w:ind/>
        <w:rPr/>
      </w:pPr>
      <w:r/>
      <w:r/>
    </w:p>
    <w:p>
      <w:pPr>
        <w:pStyle w:val="931"/>
        <w:keepNext w:val="true"/>
        <w:pBdr/>
        <w:spacing/>
        <w:ind/>
        <w:rPr/>
      </w:pPr>
      <w:r>
        <w:t xml:space="preserve">Task requirements</w:t>
      </w:r>
      <w:r/>
    </w:p>
    <w:p>
      <w:pPr>
        <w:pStyle w:val="982"/>
        <w:numPr>
          <w:ilvl w:val="0"/>
          <w:numId w:val="1"/>
        </w:numPr>
        <w:pBdr/>
        <w:spacing/>
        <w:ind w:hanging="259" w:left="403"/>
        <w:rPr/>
      </w:pPr>
      <w:r>
        <w:t xml:space="preserve">Save the current configuration as rescue.</w:t>
      </w:r>
      <w:r/>
    </w:p>
    <w:p>
      <w:pPr>
        <w:pStyle w:val="982"/>
        <w:numPr>
          <w:ilvl w:val="0"/>
          <w:numId w:val="1"/>
        </w:numPr>
        <w:pBdr/>
        <w:spacing/>
        <w:ind w:hanging="259" w:left="403"/>
        <w:rPr/>
      </w:pPr>
      <w:r>
        <w:t xml:space="preserve">Commit an intentional bad rack value.</w:t>
      </w:r>
      <w:r/>
    </w:p>
    <w:p>
      <w:pPr>
        <w:pStyle w:val="982"/>
        <w:numPr>
          <w:ilvl w:val="0"/>
          <w:numId w:val="1"/>
        </w:numPr>
        <w:pBdr/>
        <w:spacing/>
        <w:ind w:hanging="259" w:left="403"/>
        <w:rPr/>
      </w:pPr>
      <w:r>
        <w:t xml:space="preserve">Load rescue, inspect the diff, validate, and commit the restoration.</w:t>
      </w:r>
      <w:r/>
    </w:p>
    <w:p>
      <w:pPr>
        <w:pStyle w:val="931"/>
        <w:keepNext w:val="true"/>
        <w:pBdr/>
        <w:spacing/>
        <w:ind/>
        <w:rPr/>
      </w:pPr>
      <w:r>
        <w:t xml:space="preserve">Save the rescue configuration</w:t>
      </w:r>
      <w:r/>
    </w:p>
    <w:tbl>
      <w:tblPr>
        <w:tblInd w:w="150" w:type="dxa"/>
        <w:tblW w:w="9014" w:type="dxa"/>
        <w:tblCellMar>
          <w:left w:w="150" w:type="dxa"/>
          <w:top w:w="110" w:type="dxa"/>
          <w:right w:w="150" w:type="dxa"/>
          <w:bottom w:w="11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9014"/>
      </w:tblGrid>
      <w:tr>
        <w:trPr/>
        <w:tc>
          <w:tcPr>
            <w:shd w:val="clear" w:color="auto" w:fill="f6f8fa"/>
            <w:tcBorders/>
            <w:tcW w:w="9014" w:type="dxa"/>
          </w:tcPr>
          <w:p>
            <w:pPr>
              <w:pStyle w:val="929"/>
              <w:pBdr/>
              <w:spacing w:after="0" w:before="0" w:line="240" w:lineRule="auto"/>
              <w:ind/>
              <w:rPr/>
            </w:pPr>
            <w:r>
              <w:rPr>
                <w:rFonts w:ascii="Liberation Mono" w:hAnsi="Liberation Mono"/>
                <w:color w:val="24292e"/>
                <w:sz w:val="16"/>
              </w:rPr>
              <w:t xml:space="preserve">request system configuration rescue save</w:t>
            </w:r>
            <w:r>
              <w:br/>
            </w:r>
            <w:r>
              <w:rPr>
                <w:rFonts w:ascii="Liberation Mono" w:hAnsi="Liberation Mono"/>
                <w:color w:val="24292e"/>
                <w:sz w:val="16"/>
              </w:rPr>
              <w:t xml:space="preserve">show system configuration rescue</w:t>
            </w:r>
            <w:r/>
          </w:p>
        </w:tc>
      </w:tr>
    </w:tbl>
    <w:p>
      <w:pPr>
        <w:pStyle w:val="929"/>
        <w:pBdr/>
        <w:spacing w:after="20" w:before="0"/>
        <w:ind/>
        <w:rPr/>
      </w:pPr>
      <w:r/>
      <w:r/>
    </w:p>
    <w:p>
      <w:pPr>
        <w:pStyle w:val="931"/>
        <w:keepNext w:val="true"/>
        <w:pBdr/>
        <w:spacing/>
        <w:ind/>
        <w:rPr/>
      </w:pPr>
      <w:r>
        <w:t xml:space="preserve">Create and restore an intentional bad value</w:t>
      </w:r>
      <w:r/>
    </w:p>
    <w:tbl>
      <w:tblPr>
        <w:tblInd w:w="150" w:type="dxa"/>
        <w:tblW w:w="9014" w:type="dxa"/>
        <w:tblCellMar>
          <w:left w:w="150" w:type="dxa"/>
          <w:top w:w="110" w:type="dxa"/>
          <w:right w:w="150" w:type="dxa"/>
          <w:bottom w:w="11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9014"/>
      </w:tblGrid>
      <w:tr>
        <w:trPr/>
        <w:tc>
          <w:tcPr>
            <w:shd w:val="clear" w:color="auto" w:fill="f6f8fa"/>
            <w:tcBorders/>
            <w:tcW w:w="9014" w:type="dxa"/>
          </w:tcPr>
          <w:p>
            <w:pPr>
              <w:pStyle w:val="929"/>
              <w:pBdr/>
              <w:spacing w:after="0" w:before="0" w:line="240" w:lineRule="auto"/>
              <w:ind/>
              <w:rPr/>
            </w:pPr>
            <w:r>
              <w:rPr>
                <w:rFonts w:ascii="Liberation Mono" w:hAnsi="Liberation Mono"/>
                <w:color w:val="24292e"/>
                <w:sz w:val="16"/>
              </w:rPr>
              <w:t xml:space="preserve">configure</w:t>
            </w:r>
            <w:r>
              <w:br/>
            </w:r>
            <w:r>
              <w:rPr>
                <w:rFonts w:ascii="Liberation Mono" w:hAnsi="Liberation Mono"/>
                <w:color w:val="24292e"/>
                <w:sz w:val="16"/>
              </w:rPr>
              <w:t xml:space="preserve">set system location rack 999</w:t>
            </w:r>
            <w:r>
              <w:br/>
            </w:r>
            <w:r>
              <w:rPr>
                <w:rFonts w:ascii="Liberation Mono" w:hAnsi="Liberation Mono"/>
                <w:color w:val="24292e"/>
                <w:sz w:val="16"/>
              </w:rPr>
              <w:t xml:space="preserve">commit comment "LAB-001: intentional rescue test"</w:t>
            </w:r>
            <w:r>
              <w:br/>
            </w:r>
            <w:r>
              <w:rPr>
                <w:rFonts w:ascii="Liberation Mono" w:hAnsi="Liberation Mono"/>
                <w:color w:val="24292e"/>
                <w:sz w:val="16"/>
              </w:rPr>
              <w:t xml:space="preserve">rollback rescue</w:t>
            </w:r>
            <w:r>
              <w:br/>
            </w:r>
            <w:r>
              <w:rPr>
                <w:rFonts w:ascii="Liberation Mono" w:hAnsi="Liberation Mono"/>
                <w:color w:val="24292e"/>
                <w:sz w:val="16"/>
              </w:rPr>
              <w:t xml:space="preserve">show | compare</w:t>
            </w:r>
            <w:r>
              <w:br/>
            </w:r>
            <w:r>
              <w:rPr>
                <w:rFonts w:ascii="Liberation Mono" w:hAnsi="Liberation Mono"/>
                <w:color w:val="24292e"/>
                <w:sz w:val="16"/>
              </w:rPr>
              <w:t xml:space="preserve">commit check</w:t>
            </w:r>
            <w:r>
              <w:br/>
            </w:r>
            <w:r>
              <w:rPr>
                <w:rFonts w:ascii="Liberation Mono" w:hAnsi="Liberation Mono"/>
                <w:color w:val="24292e"/>
                <w:sz w:val="16"/>
              </w:rPr>
              <w:t xml:space="preserve">commit comment "LAB-001: restore known-good rescue configuration"</w:t>
            </w:r>
            <w:r/>
          </w:p>
        </w:tc>
      </w:tr>
    </w:tbl>
    <w:p>
      <w:pPr>
        <w:pStyle w:val="929"/>
        <w:pBdr/>
        <w:spacing w:after="20" w:before="0"/>
        <w:ind/>
        <w:rPr/>
      </w:pPr>
      <w:r/>
      <w:r/>
    </w:p>
    <w:tbl>
      <w:tblPr>
        <w:tblInd w:w="160" w:type="dxa"/>
        <w:tblW w:w="9792" w:type="dxa"/>
        <w:tblCellMar>
          <w:left w:w="160" w:type="dxa"/>
          <w:top w:w="120" w:type="dxa"/>
          <w:right w:w="160" w:type="dxa"/>
          <w:bottom w:w="12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9792"/>
      </w:tblGrid>
      <w:tr>
        <w:trPr/>
        <w:tc>
          <w:tcPr>
            <w:shd w:val="clear" w:color="auto" w:fill="fff2cc"/>
            <w:tcBorders/>
            <w:tcW w:w="9792" w:type="dxa"/>
          </w:tcPr>
          <w:p>
            <w:pPr>
              <w:pStyle w:val="929"/>
              <w:widowControl w:val="true"/>
              <w:pBdr/>
              <w:bidi w:val="false"/>
              <w:spacing w:after="120" w:before="0" w:line="259" w:lineRule="auto"/>
              <w:ind/>
              <w:jc w:val="left"/>
              <w:rPr/>
            </w:pPr>
            <w:r>
              <w:rPr>
                <w:b/>
                <w:color w:val="17365d"/>
                <w:sz w:val="19"/>
              </w:rPr>
              <w:t xml:space="preserve">Caution  </w:t>
            </w:r>
            <w:r>
              <w:rPr>
                <w:sz w:val="19"/>
              </w:rPr>
              <w:t xml:space="preserve">A stale rescue configuration can remove legitimate changes made after it was saved. Always inspect show | compare before committing a rescue restoration.</w:t>
            </w:r>
            <w:r/>
          </w:p>
        </w:tc>
      </w:tr>
    </w:tbl>
    <w:p>
      <w:pPr>
        <w:pStyle w:val="929"/>
        <w:pBdr/>
        <w:spacing w:after="20" w:before="0"/>
        <w:ind/>
        <w:rPr/>
      </w:pPr>
      <w:r>
        <w:br w:type="page" w:clear="all"/>
      </w:r>
      <w:r/>
    </w:p>
    <w:p>
      <w:pPr>
        <w:pStyle w:val="930"/>
        <w:keepNext w:val="true"/>
        <w:pBdr/>
        <w:spacing/>
        <w:ind/>
        <w:rPr/>
      </w:pPr>
      <w:r>
        <w:t xml:space="preserve">Task 7 — Concurrent configuration sessions</w:t>
      </w:r>
      <w:r/>
    </w:p>
    <w:tbl>
      <w:tblPr>
        <w:tblInd w:w="160" w:type="dxa"/>
        <w:tblW w:w="9792" w:type="dxa"/>
        <w:tblCellMar>
          <w:left w:w="160" w:type="dxa"/>
          <w:top w:w="120" w:type="dxa"/>
          <w:right w:w="160" w:type="dxa"/>
          <w:bottom w:w="12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9792"/>
      </w:tblGrid>
      <w:tr>
        <w:trPr/>
        <w:tc>
          <w:tcPr>
            <w:shd w:val="clear" w:color="auto" w:fill="d9eaf7"/>
            <w:tcBorders/>
            <w:tcW w:w="9792" w:type="dxa"/>
          </w:tcPr>
          <w:p>
            <w:pPr>
              <w:pStyle w:val="929"/>
              <w:widowControl w:val="true"/>
              <w:pBdr/>
              <w:bidi w:val="false"/>
              <w:spacing w:after="120" w:before="0" w:line="259" w:lineRule="auto"/>
              <w:ind/>
              <w:jc w:val="left"/>
              <w:rPr/>
            </w:pPr>
            <w:r>
              <w:rPr>
                <w:b/>
                <w:color w:val="17365d"/>
                <w:sz w:val="19"/>
              </w:rPr>
              <w:t xml:space="preserve">Objective  </w:t>
            </w:r>
            <w:r>
              <w:rPr>
                <w:sz w:val="19"/>
              </w:rPr>
              <w:t xml:space="preserve">Compare shared, exclusive, and private configuration modes, including lock and merge behavior.</w:t>
            </w:r>
            <w:r/>
          </w:p>
        </w:tc>
      </w:tr>
    </w:tbl>
    <w:p>
      <w:pPr>
        <w:pStyle w:val="929"/>
        <w:pBdr/>
        <w:spacing w:after="20" w:before="0"/>
        <w:ind/>
        <w:rPr/>
      </w:pPr>
      <w:r/>
      <w:r/>
    </w:p>
    <w:p>
      <w:pPr>
        <w:pStyle w:val="931"/>
        <w:keepNext w:val="true"/>
        <w:pBdr/>
        <w:spacing/>
        <w:ind/>
        <w:rPr/>
      </w:pPr>
      <w:r>
        <w:t xml:space="preserve">Task requirements</w:t>
      </w:r>
      <w:r/>
    </w:p>
    <w:p>
      <w:pPr>
        <w:pStyle w:val="982"/>
        <w:numPr>
          <w:ilvl w:val="0"/>
          <w:numId w:val="1"/>
        </w:numPr>
        <w:pBdr/>
        <w:spacing/>
        <w:ind w:hanging="259" w:left="403"/>
        <w:rPr/>
      </w:pPr>
      <w:r>
        <w:t xml:space="preserve">Demonstrate shared-candidate visibility between two sessions.</w:t>
      </w:r>
      <w:r/>
    </w:p>
    <w:p>
      <w:pPr>
        <w:pStyle w:val="982"/>
        <w:numPr>
          <w:ilvl w:val="0"/>
          <w:numId w:val="1"/>
        </w:numPr>
        <w:pBdr/>
        <w:spacing/>
        <w:ind w:hanging="259" w:left="403"/>
        <w:rPr/>
      </w:pPr>
      <w:r>
        <w:t xml:space="preserve">Acquire and release an exclusive lock.</w:t>
      </w:r>
      <w:r/>
    </w:p>
    <w:p>
      <w:pPr>
        <w:pStyle w:val="982"/>
        <w:numPr>
          <w:ilvl w:val="0"/>
          <w:numId w:val="1"/>
        </w:numPr>
        <w:pBdr/>
        <w:spacing/>
        <w:ind w:hanging="259" w:left="403"/>
        <w:rPr/>
      </w:pPr>
      <w:r>
        <w:t xml:space="preserve">Commit non-overlapping private changes, then test an overlapping change.</w:t>
      </w:r>
      <w:r/>
    </w:p>
    <w:p>
      <w:pPr>
        <w:pStyle w:val="931"/>
        <w:keepNext w:val="true"/>
        <w:pBdr/>
        <w:spacing/>
        <w:ind/>
        <w:rPr/>
      </w:pPr>
      <w:r>
        <w:t xml:space="preserve">Shared candidate</w:t>
      </w:r>
      <w:r/>
    </w:p>
    <w:tbl>
      <w:tblPr>
        <w:tblInd w:w="150" w:type="dxa"/>
        <w:tblW w:w="9014" w:type="dxa"/>
        <w:tblCellMar>
          <w:left w:w="150" w:type="dxa"/>
          <w:top w:w="110" w:type="dxa"/>
          <w:right w:w="150" w:type="dxa"/>
          <w:bottom w:w="11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9014"/>
      </w:tblGrid>
      <w:tr>
        <w:trPr/>
        <w:tc>
          <w:tcPr>
            <w:shd w:val="clear" w:color="auto" w:fill="f6f8fa"/>
            <w:tcBorders/>
            <w:tcW w:w="9014" w:type="dxa"/>
          </w:tcPr>
          <w:p>
            <w:pPr>
              <w:pStyle w:val="929"/>
              <w:pBdr/>
              <w:spacing w:after="0" w:before="0" w:line="240" w:lineRule="auto"/>
              <w:ind/>
              <w:rPr/>
            </w:pPr>
            <w:r>
              <w:rPr>
                <w:rFonts w:ascii="Liberation Mono" w:hAnsi="Liberation Mono"/>
                <w:color w:val="24292e"/>
                <w:sz w:val="16"/>
              </w:rPr>
              <w:t xml:space="preserve"># Session A</w:t>
            </w:r>
            <w:r>
              <w:br/>
            </w:r>
            <w:r>
              <w:rPr>
                <w:rFonts w:ascii="Liberation Mono" w:hAnsi="Liberation Mono"/>
                <w:color w:val="24292e"/>
                <w:sz w:val="16"/>
              </w:rPr>
              <w:t xml:space="preserve">configure</w:t>
            </w:r>
            <w:r>
              <w:br/>
            </w:r>
            <w:r>
              <w:rPr>
                <w:rFonts w:ascii="Liberation Mono" w:hAnsi="Liberation Mono"/>
                <w:color w:val="24292e"/>
                <w:sz w:val="16"/>
              </w:rPr>
              <w:t xml:space="preserve">set system location building SHARED-A</w:t>
            </w:r>
            <w:r>
              <w:br/>
            </w:r>
            <w:r>
              <w:rPr>
                <w:rFonts w:ascii="Liberation Mono" w:hAnsi="Liberation Mono"/>
                <w:color w:val="24292e"/>
                <w:sz w:val="16"/>
              </w:rPr>
              <w:t xml:space="preserve">show | compare</w:t>
            </w:r>
            <w:r>
              <w:br/>
              <w:br/>
            </w:r>
            <w:r>
              <w:rPr>
                <w:rFonts w:ascii="Liberation Mono" w:hAnsi="Liberation Mono"/>
                <w:color w:val="24292e"/>
                <w:sz w:val="16"/>
              </w:rPr>
              <w:t xml:space="preserve"># Session B</w:t>
            </w:r>
            <w:r>
              <w:br/>
            </w:r>
            <w:r>
              <w:rPr>
                <w:rFonts w:ascii="Liberation Mono" w:hAnsi="Liberation Mono"/>
                <w:color w:val="24292e"/>
                <w:sz w:val="16"/>
              </w:rPr>
              <w:t xml:space="preserve">configure</w:t>
            </w:r>
            <w:r>
              <w:br/>
            </w:r>
            <w:r>
              <w:rPr>
                <w:rFonts w:ascii="Liberation Mono" w:hAnsi="Liberation Mono"/>
                <w:color w:val="24292e"/>
                <w:sz w:val="16"/>
              </w:rPr>
              <w:t xml:space="preserve">show | compare</w:t>
            </w:r>
            <w:r>
              <w:br/>
              <w:br/>
            </w:r>
            <w:r>
              <w:rPr>
                <w:rFonts w:ascii="Liberation Mono" w:hAnsi="Liberation Mono"/>
                <w:color w:val="24292e"/>
                <w:sz w:val="16"/>
              </w:rPr>
              <w:t xml:space="preserve"># Cleanup</w:t>
            </w:r>
            <w:r>
              <w:br/>
            </w:r>
            <w:r>
              <w:rPr>
                <w:rFonts w:ascii="Liberation Mono" w:hAnsi="Liberation Mono"/>
                <w:color w:val="24292e"/>
                <w:sz w:val="16"/>
              </w:rPr>
              <w:t xml:space="preserve">rollback 0</w:t>
            </w:r>
            <w:r>
              <w:br/>
            </w:r>
            <w:r>
              <w:rPr>
                <w:rFonts w:ascii="Liberation Mono" w:hAnsi="Liberation Mono"/>
                <w:color w:val="24292e"/>
                <w:sz w:val="16"/>
              </w:rPr>
              <w:t xml:space="preserve">exit</w:t>
            </w:r>
            <w:r/>
          </w:p>
        </w:tc>
      </w:tr>
    </w:tbl>
    <w:p>
      <w:pPr>
        <w:pStyle w:val="929"/>
        <w:pBdr/>
        <w:spacing w:after="20" w:before="0"/>
        <w:ind/>
        <w:rPr/>
      </w:pPr>
      <w:r/>
      <w:r/>
    </w:p>
    <w:tbl>
      <w:tblPr>
        <w:tblInd w:w="160" w:type="dxa"/>
        <w:tblW w:w="9792" w:type="dxa"/>
        <w:tblCellMar>
          <w:left w:w="160" w:type="dxa"/>
          <w:top w:w="120" w:type="dxa"/>
          <w:right w:w="160" w:type="dxa"/>
          <w:bottom w:w="12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9792"/>
      </w:tblGrid>
      <w:tr>
        <w:trPr/>
        <w:tc>
          <w:tcPr>
            <w:shd w:val="clear" w:color="auto" w:fill="e2f0d9"/>
            <w:tcBorders/>
            <w:tcW w:w="9792" w:type="dxa"/>
          </w:tcPr>
          <w:p>
            <w:pPr>
              <w:pStyle w:val="929"/>
              <w:widowControl w:val="true"/>
              <w:pBdr/>
              <w:bidi w:val="false"/>
              <w:spacing w:after="120" w:before="0" w:line="259" w:lineRule="auto"/>
              <w:ind/>
              <w:jc w:val="left"/>
              <w:rPr/>
            </w:pPr>
            <w:r>
              <w:rPr>
                <w:b/>
                <w:color w:val="17365d"/>
                <w:sz w:val="19"/>
              </w:rPr>
              <w:t xml:space="preserve">Expected behavior  </w:t>
            </w:r>
            <w:r>
              <w:rPr>
                <w:sz w:val="19"/>
              </w:rPr>
              <w:t xml:space="preserve">Session B sees session A's uncommitted change because both use the shared candidate.</w:t>
            </w:r>
            <w:r/>
          </w:p>
        </w:tc>
      </w:tr>
    </w:tbl>
    <w:p>
      <w:pPr>
        <w:pStyle w:val="929"/>
        <w:pBdr/>
        <w:spacing w:after="20" w:before="0"/>
        <w:ind/>
        <w:rPr/>
      </w:pPr>
      <w:r/>
      <w:r/>
    </w:p>
    <w:p>
      <w:pPr>
        <w:pStyle w:val="931"/>
        <w:keepNext w:val="true"/>
        <w:pBdr/>
        <w:spacing/>
        <w:ind/>
        <w:rPr/>
      </w:pPr>
      <w:r>
        <w:t xml:space="preserve">Exclusive candidate</w:t>
      </w:r>
      <w:r/>
    </w:p>
    <w:tbl>
      <w:tblPr>
        <w:tblInd w:w="150" w:type="dxa"/>
        <w:tblW w:w="9014" w:type="dxa"/>
        <w:tblCellMar>
          <w:left w:w="150" w:type="dxa"/>
          <w:top w:w="110" w:type="dxa"/>
          <w:right w:w="150" w:type="dxa"/>
          <w:bottom w:w="11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9014"/>
      </w:tblGrid>
      <w:tr>
        <w:trPr/>
        <w:tc>
          <w:tcPr>
            <w:shd w:val="clear" w:color="auto" w:fill="f6f8fa"/>
            <w:tcBorders/>
            <w:tcW w:w="9014" w:type="dxa"/>
          </w:tcPr>
          <w:p>
            <w:pPr>
              <w:pStyle w:val="929"/>
              <w:pBdr/>
              <w:spacing w:after="0" w:before="0" w:line="240" w:lineRule="auto"/>
              <w:ind/>
              <w:rPr/>
            </w:pPr>
            <w:r>
              <w:rPr>
                <w:rFonts w:ascii="Liberation Mono" w:hAnsi="Liberation Mono"/>
                <w:color w:val="24292e"/>
                <w:sz w:val="16"/>
              </w:rPr>
              <w:t xml:space="preserve"># Session A</w:t>
            </w:r>
            <w:r>
              <w:br/>
            </w:r>
            <w:r>
              <w:rPr>
                <w:rFonts w:ascii="Liberation Mono" w:hAnsi="Liberation Mono"/>
                <w:color w:val="24292e"/>
                <w:sz w:val="16"/>
              </w:rPr>
              <w:t xml:space="preserve">configure exclusive</w:t>
            </w:r>
            <w:r>
              <w:br/>
              <w:br/>
            </w:r>
            <w:r>
              <w:rPr>
                <w:rFonts w:ascii="Liberation Mono" w:hAnsi="Liberation Mono"/>
                <w:color w:val="24292e"/>
                <w:sz w:val="16"/>
              </w:rPr>
              <w:t xml:space="preserve"># Session B</w:t>
            </w:r>
            <w:r>
              <w:br/>
            </w:r>
            <w:r>
              <w:rPr>
                <w:rFonts w:ascii="Liberation Mono" w:hAnsi="Liberation Mono"/>
                <w:color w:val="24292e"/>
                <w:sz w:val="16"/>
              </w:rPr>
              <w:t xml:space="preserve">configure</w:t>
            </w:r>
            <w:r>
              <w:br/>
              <w:br/>
            </w:r>
            <w:r>
              <w:rPr>
                <w:rFonts w:ascii="Liberation Mono" w:hAnsi="Liberation Mono"/>
                <w:color w:val="24292e"/>
                <w:sz w:val="16"/>
              </w:rPr>
              <w:t xml:space="preserve"># Session A</w:t>
            </w:r>
            <w:r>
              <w:br/>
            </w:r>
            <w:r>
              <w:rPr>
                <w:rFonts w:ascii="Liberation Mono" w:hAnsi="Liberation Mono"/>
                <w:color w:val="24292e"/>
                <w:sz w:val="16"/>
              </w:rPr>
              <w:t xml:space="preserve">run show system users</w:t>
            </w:r>
            <w:r>
              <w:br/>
            </w:r>
            <w:r>
              <w:rPr>
                <w:rFonts w:ascii="Liberation Mono" w:hAnsi="Liberation Mono"/>
                <w:color w:val="24292e"/>
                <w:sz w:val="16"/>
              </w:rPr>
              <w:t xml:space="preserve">exit</w:t>
            </w:r>
            <w:r/>
          </w:p>
        </w:tc>
      </w:tr>
    </w:tbl>
    <w:p>
      <w:pPr>
        <w:pStyle w:val="929"/>
        <w:pBdr/>
        <w:spacing w:after="20" w:before="0"/>
        <w:ind/>
        <w:rPr/>
      </w:pPr>
      <w:r/>
      <w:r/>
    </w:p>
    <w:tbl>
      <w:tblPr>
        <w:tblInd w:w="160" w:type="dxa"/>
        <w:tblW w:w="9792" w:type="dxa"/>
        <w:tblCellMar>
          <w:left w:w="160" w:type="dxa"/>
          <w:top w:w="120" w:type="dxa"/>
          <w:right w:w="160" w:type="dxa"/>
          <w:bottom w:w="12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9792"/>
      </w:tblGrid>
      <w:tr>
        <w:trPr/>
        <w:tc>
          <w:tcPr>
            <w:shd w:val="clear" w:color="auto" w:fill="e2f0d9"/>
            <w:tcBorders/>
            <w:tcW w:w="9792" w:type="dxa"/>
          </w:tcPr>
          <w:p>
            <w:pPr>
              <w:pStyle w:val="929"/>
              <w:widowControl w:val="true"/>
              <w:pBdr/>
              <w:bidi w:val="false"/>
              <w:spacing w:after="120" w:before="0" w:line="259" w:lineRule="auto"/>
              <w:ind/>
              <w:jc w:val="left"/>
              <w:rPr/>
            </w:pPr>
            <w:r>
              <w:rPr>
                <w:b/>
                <w:color w:val="17365d"/>
                <w:sz w:val="19"/>
              </w:rPr>
              <w:t xml:space="preserve">Expected behavior  </w:t>
            </w:r>
            <w:r>
              <w:rPr>
                <w:sz w:val="19"/>
              </w:rPr>
              <w:t xml:space="preserve">Session B receives a configuration lock error until session A exits exclusive mode.</w:t>
            </w:r>
            <w:r/>
          </w:p>
        </w:tc>
      </w:tr>
    </w:tbl>
    <w:p>
      <w:pPr>
        <w:pStyle w:val="929"/>
        <w:pBdr/>
        <w:spacing w:after="20" w:before="0"/>
        <w:ind/>
        <w:rPr/>
      </w:pPr>
      <w:r/>
      <w:r/>
    </w:p>
    <w:p>
      <w:pPr>
        <w:pStyle w:val="931"/>
        <w:keepNext w:val="true"/>
        <w:pBdr/>
        <w:spacing/>
        <w:ind/>
        <w:rPr/>
      </w:pPr>
      <w:r>
        <w:t xml:space="preserve">Private candidates</w:t>
      </w:r>
      <w:r/>
    </w:p>
    <w:tbl>
      <w:tblPr>
        <w:tblInd w:w="150" w:type="dxa"/>
        <w:tblW w:w="9014" w:type="dxa"/>
        <w:tblCellMar>
          <w:left w:w="150" w:type="dxa"/>
          <w:top w:w="110" w:type="dxa"/>
          <w:right w:w="150" w:type="dxa"/>
          <w:bottom w:w="11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9014"/>
      </w:tblGrid>
      <w:tr>
        <w:trPr/>
        <w:tc>
          <w:tcPr>
            <w:shd w:val="clear" w:color="auto" w:fill="f6f8fa"/>
            <w:tcBorders/>
            <w:tcW w:w="9014" w:type="dxa"/>
          </w:tcPr>
          <w:p>
            <w:pPr>
              <w:pStyle w:val="929"/>
              <w:pBdr/>
              <w:spacing w:after="0" w:before="0" w:line="240" w:lineRule="auto"/>
              <w:ind/>
              <w:rPr/>
            </w:pPr>
            <w:r>
              <w:rPr>
                <w:rFonts w:ascii="Liberation Mono" w:hAnsi="Liberation Mono"/>
                <w:color w:val="24292e"/>
                <w:sz w:val="16"/>
              </w:rPr>
              <w:t xml:space="preserve"># Session A</w:t>
            </w:r>
            <w:r>
              <w:br/>
            </w:r>
            <w:r>
              <w:rPr>
                <w:rFonts w:ascii="Liberation Mono" w:hAnsi="Liberation Mono"/>
                <w:color w:val="24292e"/>
                <w:sz w:val="16"/>
              </w:rPr>
              <w:t xml:space="preserve">configure private</w:t>
            </w:r>
            <w:r>
              <w:br/>
            </w:r>
            <w:r>
              <w:rPr>
                <w:rFonts w:ascii="Liberation Mono" w:hAnsi="Liberation Mono"/>
                <w:color w:val="24292e"/>
                <w:sz w:val="16"/>
              </w:rPr>
              <w:t xml:space="preserve">set system location building PRIVATE-A</w:t>
            </w:r>
            <w:r>
              <w:br/>
            </w:r>
            <w:r>
              <w:rPr>
                <w:rFonts w:ascii="Liberation Mono" w:hAnsi="Liberation Mono"/>
                <w:color w:val="24292e"/>
                <w:sz w:val="16"/>
              </w:rPr>
              <w:t xml:space="preserve">show | compare</w:t>
            </w:r>
            <w:r>
              <w:br/>
            </w:r>
            <w:r>
              <w:rPr>
                <w:rFonts w:ascii="Liberation Mono" w:hAnsi="Liberation Mono"/>
                <w:color w:val="24292e"/>
                <w:sz w:val="16"/>
              </w:rPr>
              <w:t xml:space="preserve">commit comment "LAB-001: private session A"</w:t>
            </w:r>
            <w:r>
              <w:br/>
              <w:br/>
            </w:r>
            <w:r>
              <w:rPr>
                <w:rFonts w:ascii="Liberation Mono" w:hAnsi="Liberation Mono"/>
                <w:color w:val="24292e"/>
                <w:sz w:val="16"/>
              </w:rPr>
              <w:t xml:space="preserve"># Session B</w:t>
            </w:r>
            <w:r>
              <w:br/>
            </w:r>
            <w:r>
              <w:rPr>
                <w:rFonts w:ascii="Liberation Mono" w:hAnsi="Liberation Mono"/>
                <w:color w:val="24292e"/>
                <w:sz w:val="16"/>
              </w:rPr>
              <w:t xml:space="preserve">configure private</w:t>
            </w:r>
            <w:r>
              <w:br/>
            </w:r>
            <w:r>
              <w:rPr>
                <w:rFonts w:ascii="Liberation Mono" w:hAnsi="Liberation Mono"/>
                <w:color w:val="24292e"/>
                <w:sz w:val="16"/>
              </w:rPr>
              <w:t xml:space="preserve">set system location floor 99</w:t>
            </w:r>
            <w:r>
              <w:br/>
            </w:r>
            <w:r>
              <w:rPr>
                <w:rFonts w:ascii="Liberation Mono" w:hAnsi="Liberation Mono"/>
                <w:color w:val="24292e"/>
                <w:sz w:val="16"/>
              </w:rPr>
              <w:t xml:space="preserve">show | compare</w:t>
            </w:r>
            <w:r>
              <w:br/>
            </w:r>
            <w:r>
              <w:rPr>
                <w:rFonts w:ascii="Liberation Mono" w:hAnsi="Liberation Mono"/>
                <w:color w:val="24292e"/>
                <w:sz w:val="16"/>
              </w:rPr>
              <w:t xml:space="preserve">commit check</w:t>
            </w:r>
            <w:r>
              <w:br/>
            </w:r>
            <w:r>
              <w:rPr>
                <w:rFonts w:ascii="Liberation Mono" w:hAnsi="Liberation Mono"/>
                <w:color w:val="24292e"/>
                <w:sz w:val="16"/>
              </w:rPr>
              <w:t xml:space="preserve">commit comment "LAB-001: private session B"</w:t>
            </w:r>
            <w:r/>
          </w:p>
        </w:tc>
      </w:tr>
    </w:tbl>
    <w:p>
      <w:pPr>
        <w:pStyle w:val="929"/>
        <w:pBdr/>
        <w:spacing w:after="20" w:before="0"/>
        <w:ind/>
        <w:rPr/>
      </w:pPr>
      <w:r/>
      <w:r/>
    </w:p>
    <w:tbl>
      <w:tblPr>
        <w:tblInd w:w="160" w:type="dxa"/>
        <w:tblW w:w="9792" w:type="dxa"/>
        <w:tblCellMar>
          <w:left w:w="160" w:type="dxa"/>
          <w:top w:w="120" w:type="dxa"/>
          <w:right w:w="160" w:type="dxa"/>
          <w:bottom w:w="12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9792"/>
      </w:tblGrid>
      <w:tr>
        <w:trPr/>
        <w:tc>
          <w:tcPr>
            <w:shd w:val="clear" w:color="auto" w:fill="fff2cc"/>
            <w:tcBorders/>
            <w:tcW w:w="9792" w:type="dxa"/>
          </w:tcPr>
          <w:p>
            <w:pPr>
              <w:pStyle w:val="929"/>
              <w:widowControl w:val="true"/>
              <w:pBdr/>
              <w:bidi w:val="false"/>
              <w:spacing w:after="120" w:before="0" w:line="259" w:lineRule="auto"/>
              <w:ind/>
              <w:jc w:val="left"/>
              <w:rPr/>
            </w:pPr>
            <w:r>
              <w:rPr>
                <w:b/>
                <w:color w:val="17365d"/>
                <w:sz w:val="19"/>
              </w:rPr>
              <w:t xml:space="preserve">Conflict test  </w:t>
            </w:r>
            <w:r>
              <w:rPr>
                <w:sz w:val="19"/>
              </w:rPr>
              <w:t xml:space="preserve">Repeat with both sessions changing system location rack. Commit session A first, then inspect show | compare and commit check in session B. Record whether Junos merges or rejects the overlapping change.</w:t>
            </w:r>
            <w:r/>
          </w:p>
        </w:tc>
      </w:tr>
    </w:tbl>
    <w:p>
      <w:pPr>
        <w:pStyle w:val="929"/>
        <w:pBdr/>
        <w:spacing w:after="20" w:before="0"/>
        <w:ind/>
        <w:rPr/>
      </w:pPr>
      <w:r/>
      <w:r/>
    </w:p>
    <w:p>
      <w:pPr>
        <w:pStyle w:val="930"/>
        <w:keepNext w:val="true"/>
        <w:pBdr/>
        <w:spacing/>
        <w:ind/>
        <w:rPr/>
      </w:pPr>
      <w:r>
        <w:t xml:space="preserve">Final assessment workflow</w:t>
      </w:r>
      <w:r/>
    </w:p>
    <w:p>
      <w:pPr>
        <w:pStyle w:val="929"/>
        <w:pBdr/>
        <w:spacing/>
        <w:ind/>
        <w:rPr/>
      </w:pPr>
      <w:r>
        <w:t xml:space="preserve">Execute this without relying on the preceding steps. The goal is to demonstrate a production-style change workflow end to end.</w:t>
      </w:r>
      <w:r/>
    </w:p>
    <w:tbl>
      <w:tblPr>
        <w:tblInd w:w="150" w:type="dxa"/>
        <w:tblW w:w="9014" w:type="dxa"/>
        <w:tblCellMar>
          <w:left w:w="150" w:type="dxa"/>
          <w:top w:w="110" w:type="dxa"/>
          <w:right w:w="150" w:type="dxa"/>
          <w:bottom w:w="11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9014"/>
      </w:tblGrid>
      <w:tr>
        <w:trPr/>
        <w:tc>
          <w:tcPr>
            <w:shd w:val="clear" w:color="auto" w:fill="f6f8fa"/>
            <w:tcBorders/>
            <w:tcW w:w="9014" w:type="dxa"/>
          </w:tcPr>
          <w:p>
            <w:pPr>
              <w:pStyle w:val="929"/>
              <w:pBdr/>
              <w:spacing w:after="0" w:before="0" w:line="240" w:lineRule="auto"/>
              <w:ind/>
              <w:rPr/>
            </w:pPr>
            <w:r>
              <w:rPr>
                <w:rFonts w:ascii="Liberation Mono" w:hAnsi="Liberation Mono"/>
                <w:color w:val="24292e"/>
                <w:sz w:val="16"/>
              </w:rPr>
              <w:t xml:space="preserve">show interfaces ge-0/0/1 extensive</w:t>
            </w:r>
            <w:r>
              <w:br/>
            </w:r>
            <w:r>
              <w:rPr>
                <w:rFonts w:ascii="Liberation Mono" w:hAnsi="Liberation Mono"/>
                <w:color w:val="24292e"/>
                <w:sz w:val="16"/>
              </w:rPr>
              <w:t xml:space="preserve">show route 10.0.12.0/30 exact</w:t>
            </w:r>
            <w:r>
              <w:br/>
            </w:r>
            <w:r>
              <w:rPr>
                <w:rFonts w:ascii="Liberation Mono" w:hAnsi="Liberation Mono"/>
                <w:color w:val="24292e"/>
                <w:sz w:val="16"/>
              </w:rPr>
              <w:t xml:space="preserve">ping 10.0.12.2 rapid count 5</w:t>
            </w:r>
            <w:r>
              <w:br/>
            </w:r>
            <w:r>
              <w:rPr>
                <w:rFonts w:ascii="Liberation Mono" w:hAnsi="Liberation Mono"/>
                <w:color w:val="24292e"/>
                <w:sz w:val="16"/>
              </w:rPr>
              <w:t xml:space="preserve">configure exclusive</w:t>
            </w:r>
            <w:r>
              <w:br/>
            </w:r>
            <w:r>
              <w:rPr>
                <w:rFonts w:ascii="Liberation Mono" w:hAnsi="Liberation Mono"/>
                <w:color w:val="24292e"/>
                <w:sz w:val="16"/>
              </w:rPr>
              <w:t xml:space="preserve">set interfaces ge-0/0/1 description PROD-CORE-R1-R2</w:t>
            </w:r>
            <w:r>
              <w:br/>
            </w:r>
            <w:r>
              <w:rPr>
                <w:rFonts w:ascii="Liberation Mono" w:hAnsi="Liberation Mono"/>
                <w:color w:val="24292e"/>
                <w:sz w:val="16"/>
              </w:rPr>
              <w:t xml:space="preserve">show | compare</w:t>
            </w:r>
            <w:r>
              <w:br/>
            </w:r>
            <w:r>
              <w:rPr>
                <w:rFonts w:ascii="Liberation Mono" w:hAnsi="Liberation Mono"/>
                <w:color w:val="24292e"/>
                <w:sz w:val="16"/>
              </w:rPr>
              <w:t xml:space="preserve">commit check</w:t>
            </w:r>
            <w:r>
              <w:br/>
            </w:r>
            <w:r>
              <w:rPr>
                <w:rFonts w:ascii="Liberation Mono" w:hAnsi="Liberation Mono"/>
                <w:color w:val="24292e"/>
                <w:sz w:val="16"/>
              </w:rPr>
              <w:t xml:space="preserve">commit confirmed 3 comment "LAB-001: change R1-R2 link description"</w:t>
            </w:r>
            <w:r>
              <w:br/>
            </w:r>
            <w:r>
              <w:rPr>
                <w:rFonts w:ascii="Liberation Mono" w:hAnsi="Liberation Mono"/>
                <w:color w:val="24292e"/>
                <w:sz w:val="16"/>
              </w:rPr>
              <w:t xml:space="preserve">run show interfaces ge-0/0/1 descriptions</w:t>
            </w:r>
            <w:r>
              <w:br/>
            </w:r>
            <w:r>
              <w:rPr>
                <w:rFonts w:ascii="Liberation Mono" w:hAnsi="Liberation Mono"/>
                <w:color w:val="24292e"/>
                <w:sz w:val="16"/>
              </w:rPr>
              <w:t xml:space="preserve">run ping 10.0.12.2 rapid count 5</w:t>
            </w:r>
            <w:r>
              <w:br/>
            </w:r>
            <w:r>
              <w:rPr>
                <w:rFonts w:ascii="Liberation Mono" w:hAnsi="Liberation Mono"/>
                <w:color w:val="24292e"/>
                <w:sz w:val="16"/>
              </w:rPr>
              <w:t xml:space="preserve">commit comment "LAB-001: confirm verified R1-R2 description"</w:t>
            </w:r>
            <w:r>
              <w:br/>
            </w:r>
            <w:r>
              <w:rPr>
                <w:rFonts w:ascii="Liberation Mono" w:hAnsi="Liberation Mono"/>
                <w:color w:val="24292e"/>
                <w:sz w:val="16"/>
              </w:rPr>
              <w:t xml:space="preserve">run show system commit</w:t>
            </w:r>
            <w:r/>
          </w:p>
        </w:tc>
      </w:tr>
    </w:tbl>
    <w:p>
      <w:pPr>
        <w:pStyle w:val="929"/>
        <w:pBdr/>
        <w:spacing w:after="20" w:before="0"/>
        <w:ind/>
        <w:rPr/>
      </w:pPr>
      <w:r/>
      <w:r/>
    </w:p>
    <w:p>
      <w:pPr>
        <w:pStyle w:val="930"/>
        <w:keepNext w:val="true"/>
        <w:pBdr/>
        <w:spacing/>
        <w:ind/>
        <w:rPr/>
      </w:pPr>
      <w:r>
        <w:t xml:space="preserve">Mastery checklist</w:t>
      </w:r>
      <w:r/>
    </w:p>
    <w:p>
      <w:pPr>
        <w:pStyle w:val="982"/>
        <w:numPr>
          <w:ilvl w:val="0"/>
          <w:numId w:val="1"/>
        </w:numPr>
        <w:pBdr/>
        <w:spacing/>
        <w:ind w:hanging="259" w:left="403"/>
        <w:rPr/>
      </w:pPr>
      <w:r>
        <w:t xml:space="preserve">☐ </w:t>
      </w:r>
      <w:r>
        <w:t xml:space="preserve">Candidate versus active configuration</w:t>
      </w:r>
      <w:r/>
    </w:p>
    <w:p>
      <w:pPr>
        <w:pStyle w:val="982"/>
        <w:numPr>
          <w:ilvl w:val="0"/>
          <w:numId w:val="1"/>
        </w:numPr>
        <w:pBdr/>
        <w:spacing/>
        <w:ind w:hanging="259" w:left="403"/>
        <w:rPr/>
      </w:pPr>
      <w:r>
        <w:t xml:space="preserve">☐ </w:t>
      </w:r>
      <w:r>
        <w:t xml:space="preserve">commit check versus operational verification</w:t>
      </w:r>
      <w:r/>
    </w:p>
    <w:p>
      <w:pPr>
        <w:pStyle w:val="982"/>
        <w:numPr>
          <w:ilvl w:val="0"/>
          <w:numId w:val="1"/>
        </w:numPr>
        <w:pBdr/>
        <w:spacing/>
        <w:ind w:hanging="259" w:left="403"/>
        <w:rPr/>
      </w:pPr>
      <w:r>
        <w:t xml:space="preserve">☐ </w:t>
      </w:r>
      <w:r>
        <w:t xml:space="preserve">Confirmed commit activation and confirmation</w:t>
      </w:r>
      <w:r/>
    </w:p>
    <w:p>
      <w:pPr>
        <w:pStyle w:val="982"/>
        <w:numPr>
          <w:ilvl w:val="0"/>
          <w:numId w:val="1"/>
        </w:numPr>
        <w:pBdr/>
        <w:spacing/>
        <w:ind w:hanging="259" w:left="403"/>
        <w:rPr/>
      </w:pPr>
      <w:r>
        <w:t xml:space="preserve">☐ </w:t>
      </w:r>
      <w:r>
        <w:t xml:space="preserve">Automatic rollback after management loss</w:t>
      </w:r>
      <w:r/>
    </w:p>
    <w:p>
      <w:pPr>
        <w:pStyle w:val="982"/>
        <w:numPr>
          <w:ilvl w:val="0"/>
          <w:numId w:val="1"/>
        </w:numPr>
        <w:pBdr/>
        <w:spacing/>
        <w:ind w:hanging="259" w:left="403"/>
        <w:rPr/>
      </w:pPr>
      <w:r>
        <w:t xml:space="preserve">☐ </w:t>
      </w:r>
      <w:r>
        <w:t xml:space="preserve">rollback 0 and previous revisions</w:t>
      </w:r>
      <w:r/>
    </w:p>
    <w:p>
      <w:pPr>
        <w:pStyle w:val="982"/>
        <w:numPr>
          <w:ilvl w:val="0"/>
          <w:numId w:val="1"/>
        </w:numPr>
        <w:pBdr/>
        <w:spacing/>
        <w:ind w:hanging="259" w:left="403"/>
        <w:rPr/>
      </w:pPr>
      <w:r>
        <w:t xml:space="preserve">☐ </w:t>
      </w:r>
      <w:r>
        <w:t xml:space="preserve">Rescue configuration lifecycle</w:t>
      </w:r>
      <w:r/>
    </w:p>
    <w:p>
      <w:pPr>
        <w:pStyle w:val="982"/>
        <w:numPr>
          <w:ilvl w:val="0"/>
          <w:numId w:val="1"/>
        </w:numPr>
        <w:pBdr/>
        <w:spacing/>
        <w:ind w:hanging="259" w:left="403"/>
        <w:rPr/>
      </w:pPr>
      <w:r>
        <w:t xml:space="preserve">☐ </w:t>
      </w:r>
      <w:r>
        <w:t xml:space="preserve">Shared, exclusive, and private edit sessions</w:t>
      </w:r>
      <w:r/>
    </w:p>
    <w:p>
      <w:pPr>
        <w:pStyle w:val="982"/>
        <w:numPr>
          <w:ilvl w:val="0"/>
          <w:numId w:val="1"/>
        </w:numPr>
        <w:pBdr/>
        <w:spacing w:after="60" w:before="0"/>
        <w:ind w:hanging="259" w:left="403"/>
        <w:contextualSpacing w:val="true"/>
        <w:rPr/>
      </w:pPr>
      <w:r>
        <w:t xml:space="preserve">☐ </w:t>
      </w:r>
      <w:r>
        <w:t xml:space="preserve">Audit comments, evidence collection, and post-checks</w:t>
      </w:r>
      <w:r/>
    </w:p>
    <w:sectPr>
      <w:headerReference w:type="default" r:id="rId9"/>
      <w:headerReference w:type="even" r:id="rId10"/>
      <w:headerReference w:type="first" r:id="rId11"/>
      <w:footerReference w:type="default" r:id="rId12"/>
      <w:footerReference w:type="even" r:id="rId13"/>
      <w:footerReference w:type="first" r:id="rId14"/>
      <w:footnotePr/>
      <w:endnotePr/>
      <w:type w:val="nextPage"/>
      <w:pgSz w:h="15840" w:orient="portrait" w:w="12240"/>
      <w:pgMar w:top="1080" w:right="1224" w:bottom="1008" w:left="1224" w:header="504" w:footer="504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</w:font>
  <w:font w:name="Cambria">
    <w:panose1 w:val="02040503050406030204"/>
  </w:font>
  <w:font w:name="Noto Sans CJK SC">
    <w:panose1 w:val="020B0500000000000000"/>
  </w:font>
  <w:font w:name="Lucida Sans">
    <w:panose1 w:val="020B0602030504020204"/>
  </w:font>
  <w:font w:name="Liberation Sans">
    <w:panose1 w:val="020B0604020202020204"/>
  </w:font>
  <w:font w:name="Courier">
    <w:panose1 w:val="02070309020205020404"/>
  </w:font>
  <w:font w:name="ＭＳ ゴシック">
    <w:panose1 w:val="020B0609070205080204"/>
  </w:font>
  <w:font w:name="ＭＳ 明朝">
    <w:panose1 w:val="02020503050405090304"/>
  </w:font>
  <w:font w:name="Liberation Mono">
    <w:panose1 w:val="02070409020205020404"/>
  </w:font>
  <w:font w:name="Aptos Display">
    <w:panose1 w:val="020B0503020202020204"/>
  </w:font>
  <w:font w:name="Calibri">
    <w:panose1 w:val="020F0502020204030204"/>
  </w:font>
  <w:font w:name="Aptos">
    <w:panose1 w:val="020B0503020202020204"/>
  </w:font>
  <w:font w:name="Arial">
    <w:panose1 w:val="020B0604020202020204"/>
  </w:font>
  <w:font w:name="Times New Roman">
    <w:panose1 w:val="020206030504050203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73"/>
      <w:pBdr/>
      <w:spacing/>
      <w:ind/>
      <w:jc w:val="right"/>
      <w:rPr/>
    </w:pPr>
    <w:r>
      <w:rPr>
        <w:color w:val="666666"/>
        <w:sz w:val="16"/>
      </w:rPr>
      <w:t xml:space="preserve">Solution Guide  •  </w:t>
    </w:r>
    <w:r>
      <w:fldChar w:fldCharType="begin"/>
    </w:r>
    <w:r>
      <w:instrText xml:space="preserve"> PAGE </w:instrText>
    </w:r>
    <w:r>
      <w:fldChar w:fldCharType="separate"/>
    </w:r>
    <w:r>
      <w:t xml:space="preserve">11</w:t>
    </w:r>
    <w:r>
      <w:fldChar w:fldCharType="end"/>
    </w:r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73"/>
      <w:pBdr/>
      <w:spacing/>
      <w:ind/>
      <w:rPr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73"/>
      <w:pBdr/>
      <w:spacing/>
      <w:ind/>
      <w:jc w:val="right"/>
      <w:rPr/>
    </w:pPr>
    <w:r>
      <w:rPr>
        <w:color w:val="666666"/>
        <w:sz w:val="16"/>
      </w:rPr>
      <w:t xml:space="preserve">Editable Solution Guide  •  </w:t>
    </w:r>
    <w:r>
      <w:fldChar w:fldCharType="begin"/>
    </w:r>
    <w:r>
      <w:instrText xml:space="preserve"> PAGE </w:instrText>
    </w:r>
    <w:r>
      <w:fldChar w:fldCharType="separate"/>
    </w:r>
    <w:r>
      <w:t xml:space="preserve">11</w:t>
    </w:r>
    <w:r>
      <w:fldChar w:fldCharType="end"/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72"/>
      <w:pBdr/>
      <w:spacing/>
      <w:ind/>
      <w:rPr/>
    </w:pPr>
    <w:r>
      <w:rPr>
        <w:b/>
        <w:color w:val="666666"/>
        <w:sz w:val="16"/>
      </w:rPr>
      <w:t xml:space="preserve">JNCIE-SP ROADMAP  |  LAB-001</w:t>
    </w:r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72"/>
      <w:pBdr/>
      <w:spacing/>
      <w:ind/>
      <w:rPr/>
    </w:pPr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72"/>
      <w:pBdr/>
      <w:spacing/>
      <w:ind/>
      <w:rPr/>
    </w:pPr>
    <w:r>
      <w:rPr>
        <w:b/>
        <w:color w:val="666666"/>
        <w:sz w:val="16"/>
      </w:rPr>
      <w:t xml:space="preserve">JNCIE-SP ROADMAP  |  LAB-001</w: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82"/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080"/>
        </w:tabs>
        <w:spacing/>
        <w:ind w:hanging="360" w:left="108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2520"/>
        </w:tabs>
        <w:spacing/>
        <w:ind w:hanging="360" w:left="25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3240"/>
        </w:tabs>
        <w:spacing/>
        <w:ind w:hanging="360" w:left="324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</w:abstractNum>
  <w:abstractNum w:abstractNumId="1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83"/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080"/>
        </w:tabs>
        <w:spacing/>
        <w:ind w:hanging="360" w:left="108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2520"/>
        </w:tabs>
        <w:spacing/>
        <w:ind w:hanging="360" w:left="25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3240"/>
        </w:tabs>
        <w:spacing/>
        <w:ind w:hanging="360" w:left="324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</w:abstractNum>
  <w:abstractNum w:abstractNumId="2"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84"/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080"/>
        </w:tabs>
        <w:spacing/>
        <w:ind w:hanging="360" w:left="108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2520"/>
        </w:tabs>
        <w:spacing/>
        <w:ind w:hanging="360" w:left="25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3240"/>
        </w:tabs>
        <w:spacing/>
        <w:ind w:hanging="360" w:left="324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</w:abstractNum>
  <w:abstractNum w:abstractNumId="3"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85"/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080"/>
        </w:tabs>
        <w:spacing/>
        <w:ind w:hanging="360" w:left="108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2520"/>
        </w:tabs>
        <w:spacing/>
        <w:ind w:hanging="360" w:left="25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3240"/>
        </w:tabs>
        <w:spacing/>
        <w:ind w:hanging="360" w:left="324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</w:abstractNum>
  <w:abstractNum w:abstractNumId="4"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86"/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080"/>
        </w:tabs>
        <w:spacing/>
        <w:ind w:hanging="360" w:left="108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2520"/>
        </w:tabs>
        <w:spacing/>
        <w:ind w:hanging="360" w:left="25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3240"/>
        </w:tabs>
        <w:spacing/>
        <w:ind w:hanging="360" w:left="324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</w:abstractNum>
  <w:abstractNum w:abstractNumId="5"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87"/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080"/>
        </w:tabs>
        <w:spacing/>
        <w:ind w:hanging="360" w:left="108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2520"/>
        </w:tabs>
        <w:spacing/>
        <w:ind w:hanging="360" w:left="25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3240"/>
        </w:tabs>
        <w:spacing/>
        <w:ind w:hanging="360" w:left="324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</w:abstractNum>
  <w:abstractNum w:abstractNumId="6">
    <w:lvl w:ilvl="0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1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2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3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4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5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6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7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8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autoHyphenation w:val="true"/>
  <w:hyphenationZone w:val="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85">
    <w:name w:val="Table Grid Light"/>
    <w:basedOn w:val="99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Plain Table 1"/>
    <w:basedOn w:val="99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Plain Table 2"/>
    <w:basedOn w:val="99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Plain Table 3"/>
    <w:basedOn w:val="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Plain Table 4"/>
    <w:basedOn w:val="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Plain Table 5"/>
    <w:basedOn w:val="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1 Light"/>
    <w:basedOn w:val="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1 Light - Accent 1"/>
    <w:basedOn w:val="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1 Light - Accent 2"/>
    <w:basedOn w:val="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1 Light - Accent 3"/>
    <w:basedOn w:val="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1 Light - Accent 4"/>
    <w:basedOn w:val="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1 Light - Accent 5"/>
    <w:basedOn w:val="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1 Light - Accent 6"/>
    <w:basedOn w:val="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2"/>
    <w:basedOn w:val="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2 - Accent 1"/>
    <w:basedOn w:val="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2 - Accent 2"/>
    <w:basedOn w:val="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2 - Accent 3"/>
    <w:basedOn w:val="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2 - Accent 4"/>
    <w:basedOn w:val="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2 - Accent 5"/>
    <w:basedOn w:val="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2 - Accent 6"/>
    <w:basedOn w:val="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3"/>
    <w:basedOn w:val="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3 - Accent 1"/>
    <w:basedOn w:val="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3 - Accent 2"/>
    <w:basedOn w:val="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3 - Accent 3"/>
    <w:basedOn w:val="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3 - Accent 4"/>
    <w:basedOn w:val="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3 - Accent 5"/>
    <w:basedOn w:val="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3 - Accent 6"/>
    <w:basedOn w:val="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4"/>
    <w:basedOn w:val="9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4 - Accent 1"/>
    <w:basedOn w:val="9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4 - Accent 2"/>
    <w:basedOn w:val="9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4 - Accent 3"/>
    <w:basedOn w:val="9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4 - Accent 4"/>
    <w:basedOn w:val="9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4 - Accent 5"/>
    <w:basedOn w:val="9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4 - Accent 6"/>
    <w:basedOn w:val="9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5 Dark"/>
    <w:basedOn w:val="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5 Dark- Accent 1"/>
    <w:basedOn w:val="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5 Dark - Accent 2"/>
    <w:basedOn w:val="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5 Dark - Accent 3"/>
    <w:basedOn w:val="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5 Dark- Accent 4"/>
    <w:basedOn w:val="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Grid Table 5 Dark - Accent 5"/>
    <w:basedOn w:val="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Grid Table 5 Dark - Accent 6"/>
    <w:basedOn w:val="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Grid Table 6 Colorful"/>
    <w:basedOn w:val="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Grid Table 6 Colorful - Accent 1"/>
    <w:basedOn w:val="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Grid Table 6 Colorful - Accent 2"/>
    <w:basedOn w:val="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Grid Table 6 Colorful - Accent 3"/>
    <w:basedOn w:val="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Grid Table 6 Colorful - Accent 4"/>
    <w:basedOn w:val="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Grid Table 6 Colorful - Accent 5"/>
    <w:basedOn w:val="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Grid Table 6 Colorful - Accent 6"/>
    <w:basedOn w:val="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Grid Table 7 Colorful"/>
    <w:basedOn w:val="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Grid Table 7 Colorful - Accent 1"/>
    <w:basedOn w:val="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Grid Table 7 Colorful - Accent 2"/>
    <w:basedOn w:val="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Grid Table 7 Colorful - Accent 3"/>
    <w:basedOn w:val="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Grid Table 7 Colorful - Accent 4"/>
    <w:basedOn w:val="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Grid Table 7 Colorful - Accent 5"/>
    <w:basedOn w:val="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Grid Table 7 Colorful - Accent 6"/>
    <w:basedOn w:val="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1 Light"/>
    <w:basedOn w:val="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1 Light - Accent 1"/>
    <w:basedOn w:val="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1 Light - Accent 2"/>
    <w:basedOn w:val="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1 Light - Accent 3"/>
    <w:basedOn w:val="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1 Light - Accent 4"/>
    <w:basedOn w:val="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1 Light - Accent 5"/>
    <w:basedOn w:val="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1 Light - Accent 6"/>
    <w:basedOn w:val="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2"/>
    <w:basedOn w:val="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2 - Accent 1"/>
    <w:basedOn w:val="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2 - Accent 2"/>
    <w:basedOn w:val="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2 - Accent 3"/>
    <w:basedOn w:val="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2 - Accent 4"/>
    <w:basedOn w:val="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2 - Accent 5"/>
    <w:basedOn w:val="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2 - Accent 6"/>
    <w:basedOn w:val="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3"/>
    <w:basedOn w:val="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3 - Accent 1"/>
    <w:basedOn w:val="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3 - Accent 2"/>
    <w:basedOn w:val="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3 - Accent 3"/>
    <w:basedOn w:val="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3 - Accent 4"/>
    <w:basedOn w:val="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3 - Accent 5"/>
    <w:basedOn w:val="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3 - Accent 6"/>
    <w:basedOn w:val="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4"/>
    <w:basedOn w:val="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4 - Accent 1"/>
    <w:basedOn w:val="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4 - Accent 2"/>
    <w:basedOn w:val="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4 - Accent 3"/>
    <w:basedOn w:val="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4 - Accent 4"/>
    <w:basedOn w:val="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4 - Accent 5"/>
    <w:basedOn w:val="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4 - Accent 6"/>
    <w:basedOn w:val="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5 Dark"/>
    <w:basedOn w:val="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5 Dark - Accent 1"/>
    <w:basedOn w:val="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5 Dark - Accent 2"/>
    <w:basedOn w:val="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5 Dark - Accent 3"/>
    <w:basedOn w:val="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5 Dark - Accent 4"/>
    <w:basedOn w:val="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st Table 5 Dark - Accent 5"/>
    <w:basedOn w:val="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st Table 5 Dark - Accent 6"/>
    <w:basedOn w:val="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st Table 6 Colorful"/>
    <w:basedOn w:val="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st Table 6 Colorful - Accent 1"/>
    <w:basedOn w:val="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st Table 6 Colorful - Accent 2"/>
    <w:basedOn w:val="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st Table 6 Colorful - Accent 3"/>
    <w:basedOn w:val="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st Table 6 Colorful - Accent 4"/>
    <w:basedOn w:val="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st Table 6 Colorful - Accent 5"/>
    <w:basedOn w:val="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st Table 6 Colorful - Accent 6"/>
    <w:basedOn w:val="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st Table 7 Colorful"/>
    <w:basedOn w:val="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st Table 7 Colorful - Accent 1"/>
    <w:basedOn w:val="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st Table 7 Colorful - Accent 2"/>
    <w:basedOn w:val="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List Table 7 Colorful - Accent 3"/>
    <w:basedOn w:val="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List Table 7 Colorful - Accent 4"/>
    <w:basedOn w:val="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List Table 7 Colorful - Accent 5"/>
    <w:basedOn w:val="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List Table 7 Colorful - Accent 6"/>
    <w:basedOn w:val="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Lined - Accent"/>
    <w:basedOn w:val="9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Lined - Accent 1"/>
    <w:basedOn w:val="9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Lined - Accent 2"/>
    <w:basedOn w:val="9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Lined - Accent 3"/>
    <w:basedOn w:val="9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Lined - Accent 4"/>
    <w:basedOn w:val="9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Lined - Accent 5"/>
    <w:basedOn w:val="9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Lined - Accent 6"/>
    <w:basedOn w:val="9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Bordered &amp; Lined - Accent"/>
    <w:basedOn w:val="9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Bordered &amp; Lined - Accent 1"/>
    <w:basedOn w:val="9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Bordered &amp; Lined - Accent 2"/>
    <w:basedOn w:val="9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Bordered &amp; Lined - Accent 3"/>
    <w:basedOn w:val="9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Bordered &amp; Lined - Accent 4"/>
    <w:basedOn w:val="9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Bordered &amp; Lined - Accent 5"/>
    <w:basedOn w:val="9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Bordered &amp; Lined - Accent 6"/>
    <w:basedOn w:val="9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Bordered"/>
    <w:basedOn w:val="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Bordered - Accent 1"/>
    <w:basedOn w:val="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Bordered - Accent 2"/>
    <w:basedOn w:val="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Bordered - Accent 3"/>
    <w:basedOn w:val="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Bordered - Accent 4"/>
    <w:basedOn w:val="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Bordered - Accent 5"/>
    <w:basedOn w:val="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Bordered - Accent 6"/>
    <w:basedOn w:val="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10">
    <w:name w:val="footnote text"/>
    <w:basedOn w:val="929"/>
    <w:link w:val="91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11">
    <w:name w:val="Footnote Text Char"/>
    <w:basedOn w:val="941"/>
    <w:link w:val="910"/>
    <w:uiPriority w:val="99"/>
    <w:semiHidden/>
    <w:pPr>
      <w:pBdr/>
      <w:spacing/>
      <w:ind/>
    </w:pPr>
    <w:rPr>
      <w:sz w:val="20"/>
      <w:szCs w:val="20"/>
    </w:rPr>
  </w:style>
  <w:style w:type="character" w:styleId="912">
    <w:name w:val="footnote reference"/>
    <w:basedOn w:val="941"/>
    <w:uiPriority w:val="99"/>
    <w:semiHidden/>
    <w:unhideWhenUsed/>
    <w:pPr>
      <w:pBdr/>
      <w:spacing/>
      <w:ind/>
    </w:pPr>
    <w:rPr>
      <w:vertAlign w:val="superscript"/>
    </w:rPr>
  </w:style>
  <w:style w:type="paragraph" w:styleId="913">
    <w:name w:val="endnote text"/>
    <w:basedOn w:val="929"/>
    <w:link w:val="91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14">
    <w:name w:val="Endnote Text Char"/>
    <w:basedOn w:val="941"/>
    <w:link w:val="913"/>
    <w:uiPriority w:val="99"/>
    <w:semiHidden/>
    <w:pPr>
      <w:pBdr/>
      <w:spacing/>
      <w:ind/>
    </w:pPr>
    <w:rPr>
      <w:sz w:val="20"/>
      <w:szCs w:val="20"/>
    </w:rPr>
  </w:style>
  <w:style w:type="character" w:styleId="915">
    <w:name w:val="endnote reference"/>
    <w:basedOn w:val="941"/>
    <w:uiPriority w:val="99"/>
    <w:semiHidden/>
    <w:unhideWhenUsed/>
    <w:pPr>
      <w:pBdr/>
      <w:spacing/>
      <w:ind/>
    </w:pPr>
    <w:rPr>
      <w:vertAlign w:val="superscript"/>
    </w:rPr>
  </w:style>
  <w:style w:type="character" w:styleId="916">
    <w:name w:val="Hyperlink"/>
    <w:basedOn w:val="94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17">
    <w:name w:val="FollowedHyperlink"/>
    <w:basedOn w:val="94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18">
    <w:name w:val="toc 1"/>
    <w:basedOn w:val="929"/>
    <w:next w:val="929"/>
    <w:uiPriority w:val="39"/>
    <w:unhideWhenUsed/>
    <w:pPr>
      <w:pBdr/>
      <w:spacing w:after="100"/>
      <w:ind/>
    </w:pPr>
  </w:style>
  <w:style w:type="paragraph" w:styleId="919">
    <w:name w:val="toc 2"/>
    <w:basedOn w:val="929"/>
    <w:next w:val="929"/>
    <w:uiPriority w:val="39"/>
    <w:unhideWhenUsed/>
    <w:pPr>
      <w:pBdr/>
      <w:spacing w:after="100"/>
      <w:ind w:left="220"/>
    </w:pPr>
  </w:style>
  <w:style w:type="paragraph" w:styleId="920">
    <w:name w:val="toc 3"/>
    <w:basedOn w:val="929"/>
    <w:next w:val="929"/>
    <w:uiPriority w:val="39"/>
    <w:unhideWhenUsed/>
    <w:pPr>
      <w:pBdr/>
      <w:spacing w:after="100"/>
      <w:ind w:left="440"/>
    </w:pPr>
  </w:style>
  <w:style w:type="paragraph" w:styleId="921">
    <w:name w:val="toc 4"/>
    <w:basedOn w:val="929"/>
    <w:next w:val="929"/>
    <w:uiPriority w:val="39"/>
    <w:unhideWhenUsed/>
    <w:pPr>
      <w:pBdr/>
      <w:spacing w:after="100"/>
      <w:ind w:left="660"/>
    </w:pPr>
  </w:style>
  <w:style w:type="paragraph" w:styleId="922">
    <w:name w:val="toc 5"/>
    <w:basedOn w:val="929"/>
    <w:next w:val="929"/>
    <w:uiPriority w:val="39"/>
    <w:unhideWhenUsed/>
    <w:pPr>
      <w:pBdr/>
      <w:spacing w:after="100"/>
      <w:ind w:left="880"/>
    </w:pPr>
  </w:style>
  <w:style w:type="paragraph" w:styleId="923">
    <w:name w:val="toc 6"/>
    <w:basedOn w:val="929"/>
    <w:next w:val="929"/>
    <w:uiPriority w:val="39"/>
    <w:unhideWhenUsed/>
    <w:pPr>
      <w:pBdr/>
      <w:spacing w:after="100"/>
      <w:ind w:left="1100"/>
    </w:pPr>
  </w:style>
  <w:style w:type="paragraph" w:styleId="924">
    <w:name w:val="toc 7"/>
    <w:basedOn w:val="929"/>
    <w:next w:val="929"/>
    <w:uiPriority w:val="39"/>
    <w:unhideWhenUsed/>
    <w:pPr>
      <w:pBdr/>
      <w:spacing w:after="100"/>
      <w:ind w:left="1320"/>
    </w:pPr>
  </w:style>
  <w:style w:type="paragraph" w:styleId="925">
    <w:name w:val="toc 8"/>
    <w:basedOn w:val="929"/>
    <w:next w:val="929"/>
    <w:uiPriority w:val="39"/>
    <w:unhideWhenUsed/>
    <w:pPr>
      <w:pBdr/>
      <w:spacing w:after="100"/>
      <w:ind w:left="1540"/>
    </w:pPr>
  </w:style>
  <w:style w:type="paragraph" w:styleId="926">
    <w:name w:val="toc 9"/>
    <w:basedOn w:val="929"/>
    <w:next w:val="929"/>
    <w:uiPriority w:val="39"/>
    <w:unhideWhenUsed/>
    <w:pPr>
      <w:pBdr/>
      <w:spacing w:after="100"/>
      <w:ind w:left="1760"/>
    </w:pPr>
  </w:style>
  <w:style w:type="character" w:styleId="927">
    <w:name w:val="Placeholder Text"/>
    <w:basedOn w:val="941"/>
    <w:uiPriority w:val="99"/>
    <w:semiHidden/>
    <w:pPr>
      <w:pBdr/>
      <w:spacing/>
      <w:ind/>
    </w:pPr>
    <w:rPr>
      <w:color w:val="666666"/>
    </w:rPr>
  </w:style>
  <w:style w:type="paragraph" w:styleId="928">
    <w:name w:val="table of figures"/>
    <w:basedOn w:val="929"/>
    <w:next w:val="929"/>
    <w:uiPriority w:val="99"/>
    <w:unhideWhenUsed/>
    <w:pPr>
      <w:pBdr/>
      <w:spacing w:after="0" w:afterAutospacing="0"/>
      <w:ind/>
    </w:pPr>
  </w:style>
  <w:style w:type="paragraph" w:styleId="929" w:default="1">
    <w:name w:val="Normal"/>
    <w:qFormat/>
    <w:pPr>
      <w:widowControl w:val="true"/>
      <w:pBdr/>
      <w:bidi w:val="false"/>
      <w:spacing w:after="120" w:before="0" w:line="259" w:lineRule="auto"/>
      <w:ind/>
      <w:jc w:val="left"/>
    </w:pPr>
    <w:rPr>
      <w:rFonts w:ascii="Aptos" w:hAnsi="Aptos" w:eastAsia="ＭＳ 明朝"/>
      <w:color w:val="20252a"/>
      <w:sz w:val="21"/>
      <w:szCs w:val="22"/>
      <w:lang w:val="en-US" w:eastAsia="en-US" w:bidi="ar-SA"/>
    </w:rPr>
  </w:style>
  <w:style w:type="paragraph" w:styleId="930">
    <w:name w:val="Heading 1"/>
    <w:basedOn w:val="929"/>
    <w:next w:val="929"/>
    <w:link w:val="942"/>
    <w:uiPriority w:val="9"/>
    <w:qFormat/>
    <w:pPr>
      <w:keepNext w:val="true"/>
      <w:keepLines w:val="true"/>
      <w:pBdr/>
      <w:spacing w:after="140" w:before="280"/>
      <w:ind/>
      <w:outlineLvl w:val="0"/>
    </w:pPr>
    <w:rPr>
      <w:rFonts w:ascii="Calibri" w:hAnsi="Calibri" w:eastAsia="ＭＳ ゴシック" w:asciiTheme="majorHAnsi" w:hAnsiTheme="majorHAnsi" w:eastAsiaTheme="majorEastAsia" w:cstheme="majorBidi"/>
      <w:b/>
      <w:bCs/>
      <w:color w:val="17365d"/>
      <w:sz w:val="32"/>
      <w:szCs w:val="28"/>
    </w:rPr>
  </w:style>
  <w:style w:type="paragraph" w:styleId="931">
    <w:name w:val="Heading 2"/>
    <w:basedOn w:val="929"/>
    <w:next w:val="929"/>
    <w:link w:val="943"/>
    <w:uiPriority w:val="9"/>
    <w:unhideWhenUsed/>
    <w:qFormat/>
    <w:pPr>
      <w:keepNext w:val="true"/>
      <w:keepLines w:val="true"/>
      <w:pBdr/>
      <w:spacing w:after="100" w:before="200"/>
      <w:ind/>
      <w:outlineLvl w:val="1"/>
    </w:pPr>
    <w:rPr>
      <w:rFonts w:ascii="Calibri" w:hAnsi="Calibri" w:eastAsia="ＭＳ ゴシック" w:asciiTheme="majorHAnsi" w:hAnsiTheme="majorHAnsi" w:eastAsiaTheme="majorEastAsia" w:cstheme="majorBidi"/>
      <w:b/>
      <w:bCs/>
      <w:color w:val="17365d"/>
      <w:sz w:val="25"/>
      <w:szCs w:val="26"/>
    </w:rPr>
  </w:style>
  <w:style w:type="paragraph" w:styleId="932">
    <w:name w:val="Heading 3"/>
    <w:basedOn w:val="929"/>
    <w:next w:val="929"/>
    <w:link w:val="944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Calibri" w:hAnsi="Calibri" w:eastAsia="ＭＳ ゴシック" w:asciiTheme="majorHAnsi" w:hAnsiTheme="majorHAnsi" w:eastAsiaTheme="majorEastAsia" w:cstheme="majorBidi"/>
      <w:b/>
      <w:bCs/>
      <w:color w:val="17365d"/>
      <w:sz w:val="22"/>
    </w:rPr>
  </w:style>
  <w:style w:type="paragraph" w:styleId="933">
    <w:name w:val="Heading 4"/>
    <w:basedOn w:val="929"/>
    <w:next w:val="929"/>
    <w:link w:val="952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="Calibri" w:hAnsi="Calibri" w:eastAsia="ＭＳ ゴシック"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934">
    <w:name w:val="Heading 5"/>
    <w:basedOn w:val="929"/>
    <w:next w:val="929"/>
    <w:link w:val="953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="Calibri" w:hAnsi="Calibri" w:eastAsia="ＭＳ ゴシック" w:asciiTheme="majorHAnsi" w:hAnsiTheme="majorHAnsi" w:eastAsiaTheme="majorEastAsia" w:cstheme="majorBidi"/>
      <w:color w:val="243f60" w:themeColor="accent1" w:themeShade="7F"/>
    </w:rPr>
  </w:style>
  <w:style w:type="paragraph" w:styleId="935">
    <w:name w:val="Heading 6"/>
    <w:basedOn w:val="929"/>
    <w:next w:val="929"/>
    <w:link w:val="954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="Calibri" w:hAnsi="Calibri" w:eastAsia="ＭＳ ゴシック" w:asciiTheme="majorHAnsi" w:hAnsiTheme="majorHAnsi" w:eastAsiaTheme="majorEastAsia" w:cstheme="majorBidi"/>
      <w:i/>
      <w:iCs/>
      <w:color w:val="243f60" w:themeColor="accent1" w:themeShade="7F"/>
    </w:rPr>
  </w:style>
  <w:style w:type="paragraph" w:styleId="936">
    <w:name w:val="Heading 7"/>
    <w:basedOn w:val="929"/>
    <w:next w:val="929"/>
    <w:link w:val="955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="Calibri" w:hAnsi="Calibri" w:eastAsia="ＭＳ ゴシック" w:asciiTheme="majorHAnsi" w:hAnsiTheme="majorHAnsi" w:eastAsiaTheme="majorEastAsia" w:cstheme="majorBidi"/>
      <w:i/>
      <w:iCs/>
      <w:color w:val="404040" w:themeColor="text1" w:themeTint="BF"/>
    </w:rPr>
  </w:style>
  <w:style w:type="paragraph" w:styleId="937">
    <w:name w:val="Heading 8"/>
    <w:basedOn w:val="929"/>
    <w:next w:val="929"/>
    <w:link w:val="956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="Calibri" w:hAnsi="Calibri" w:eastAsia="ＭＳ ゴシック"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938">
    <w:name w:val="Heading 9"/>
    <w:basedOn w:val="929"/>
    <w:next w:val="929"/>
    <w:link w:val="957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="Calibri" w:hAnsi="Calibri" w:eastAsia="ＭＳ ゴシック"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939" w:customStyle="1">
    <w:name w:val="Header Char"/>
    <w:basedOn w:val="941"/>
    <w:link w:val="972"/>
    <w:uiPriority w:val="99"/>
    <w:qFormat/>
    <w:pPr>
      <w:pBdr/>
      <w:spacing/>
      <w:ind/>
    </w:pPr>
  </w:style>
  <w:style w:type="character" w:styleId="940" w:customStyle="1">
    <w:name w:val="Footer Char"/>
    <w:basedOn w:val="941"/>
    <w:link w:val="973"/>
    <w:uiPriority w:val="99"/>
    <w:qFormat/>
    <w:pPr>
      <w:pBdr/>
      <w:spacing/>
      <w:ind/>
    </w:pPr>
  </w:style>
  <w:style w:type="character" w:styleId="941" w:default="1">
    <w:name w:val="Default Paragraph Font"/>
    <w:uiPriority w:val="1"/>
    <w:semiHidden/>
    <w:unhideWhenUsed/>
    <w:qFormat/>
    <w:pPr>
      <w:pBdr/>
      <w:spacing/>
      <w:ind/>
    </w:pPr>
  </w:style>
  <w:style w:type="character" w:styleId="942" w:customStyle="1">
    <w:name w:val="Heading 1 Char"/>
    <w:basedOn w:val="941"/>
    <w:link w:val="930"/>
    <w:uiPriority w:val="9"/>
    <w:qFormat/>
    <w:pPr>
      <w:pBdr/>
      <w:spacing/>
      <w:ind/>
    </w:pPr>
    <w:rPr>
      <w:rFonts w:ascii="Calibri" w:hAnsi="Calibri" w:eastAsia="ＭＳ ゴシック"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943" w:customStyle="1">
    <w:name w:val="Heading 2 Char"/>
    <w:basedOn w:val="941"/>
    <w:link w:val="931"/>
    <w:uiPriority w:val="9"/>
    <w:qFormat/>
    <w:pPr>
      <w:pBdr/>
      <w:spacing/>
      <w:ind/>
    </w:pPr>
    <w:rPr>
      <w:rFonts w:ascii="Calibri" w:hAnsi="Calibri" w:eastAsia="ＭＳ ゴシック"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944" w:customStyle="1">
    <w:name w:val="Heading 3 Char"/>
    <w:basedOn w:val="941"/>
    <w:link w:val="932"/>
    <w:uiPriority w:val="9"/>
    <w:qFormat/>
    <w:pPr>
      <w:pBdr/>
      <w:spacing/>
      <w:ind/>
    </w:pPr>
    <w:rPr>
      <w:rFonts w:ascii="Calibri" w:hAnsi="Calibri" w:eastAsia="ＭＳ ゴシック" w:asciiTheme="majorHAnsi" w:hAnsiTheme="majorHAnsi" w:eastAsiaTheme="majorEastAsia" w:cstheme="majorBidi"/>
      <w:b/>
      <w:bCs/>
      <w:color w:val="4f81bd" w:themeColor="accent1"/>
    </w:rPr>
  </w:style>
  <w:style w:type="character" w:styleId="945" w:customStyle="1">
    <w:name w:val="Title Char"/>
    <w:basedOn w:val="941"/>
    <w:link w:val="975"/>
    <w:uiPriority w:val="10"/>
    <w:qFormat/>
    <w:pPr>
      <w:pBdr/>
      <w:spacing/>
      <w:ind/>
    </w:pPr>
    <w:rPr>
      <w:rFonts w:ascii="Calibri" w:hAnsi="Calibri" w:eastAsia="ＭＳ ゴシック"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946" w:customStyle="1">
    <w:name w:val="Subtitle Char"/>
    <w:basedOn w:val="941"/>
    <w:link w:val="976"/>
    <w:uiPriority w:val="11"/>
    <w:qFormat/>
    <w:pPr>
      <w:pBdr/>
      <w:spacing/>
      <w:ind/>
    </w:pPr>
    <w:rPr>
      <w:rFonts w:ascii="Calibri" w:hAnsi="Calibri" w:eastAsia="ＭＳ ゴシック"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947" w:customStyle="1">
    <w:name w:val="Body Text Char"/>
    <w:basedOn w:val="941"/>
    <w:uiPriority w:val="99"/>
    <w:qFormat/>
    <w:pPr>
      <w:pBdr/>
      <w:spacing/>
      <w:ind/>
    </w:pPr>
  </w:style>
  <w:style w:type="character" w:styleId="948" w:customStyle="1">
    <w:name w:val="Body Text 2 Char"/>
    <w:basedOn w:val="941"/>
    <w:link w:val="978"/>
    <w:uiPriority w:val="99"/>
    <w:qFormat/>
    <w:pPr>
      <w:pBdr/>
      <w:spacing/>
      <w:ind/>
    </w:pPr>
  </w:style>
  <w:style w:type="character" w:styleId="949" w:customStyle="1">
    <w:name w:val="Body Text 3 Char"/>
    <w:basedOn w:val="941"/>
    <w:link w:val="979"/>
    <w:uiPriority w:val="99"/>
    <w:qFormat/>
    <w:pPr>
      <w:pBdr/>
      <w:spacing/>
      <w:ind/>
    </w:pPr>
    <w:rPr>
      <w:sz w:val="16"/>
      <w:szCs w:val="16"/>
    </w:rPr>
  </w:style>
  <w:style w:type="character" w:styleId="950" w:customStyle="1">
    <w:name w:val="Macro Text Char"/>
    <w:basedOn w:val="941"/>
    <w:link w:val="991"/>
    <w:uiPriority w:val="99"/>
    <w:qFormat/>
    <w:pPr>
      <w:pBdr/>
      <w:spacing/>
      <w:ind/>
    </w:pPr>
    <w:rPr>
      <w:rFonts w:ascii="Courier" w:hAnsi="Courier"/>
      <w:sz w:val="20"/>
      <w:szCs w:val="20"/>
    </w:rPr>
  </w:style>
  <w:style w:type="character" w:styleId="951" w:customStyle="1">
    <w:name w:val="Quote Char"/>
    <w:basedOn w:val="941"/>
    <w:link w:val="992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52" w:customStyle="1">
    <w:name w:val="Heading 4 Char"/>
    <w:basedOn w:val="941"/>
    <w:link w:val="933"/>
    <w:uiPriority w:val="9"/>
    <w:semiHidden/>
    <w:qFormat/>
    <w:pPr>
      <w:pBdr/>
      <w:spacing/>
      <w:ind/>
    </w:pPr>
    <w:rPr>
      <w:rFonts w:ascii="Calibri" w:hAnsi="Calibri" w:eastAsia="ＭＳ ゴシック"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53" w:customStyle="1">
    <w:name w:val="Heading 5 Char"/>
    <w:basedOn w:val="941"/>
    <w:link w:val="934"/>
    <w:uiPriority w:val="9"/>
    <w:semiHidden/>
    <w:qFormat/>
    <w:pPr>
      <w:pBdr/>
      <w:spacing/>
      <w:ind/>
    </w:pPr>
    <w:rPr>
      <w:rFonts w:ascii="Calibri" w:hAnsi="Calibri" w:eastAsia="ＭＳ ゴシック" w:asciiTheme="majorHAnsi" w:hAnsiTheme="majorHAnsi" w:eastAsiaTheme="majorEastAsia" w:cstheme="majorBidi"/>
      <w:color w:val="243f60" w:themeColor="accent1" w:themeShade="7F"/>
    </w:rPr>
  </w:style>
  <w:style w:type="character" w:styleId="954" w:customStyle="1">
    <w:name w:val="Heading 6 Char"/>
    <w:basedOn w:val="941"/>
    <w:link w:val="935"/>
    <w:uiPriority w:val="9"/>
    <w:semiHidden/>
    <w:qFormat/>
    <w:pPr>
      <w:pBdr/>
      <w:spacing/>
      <w:ind/>
    </w:pPr>
    <w:rPr>
      <w:rFonts w:ascii="Calibri" w:hAnsi="Calibri" w:eastAsia="ＭＳ ゴシック" w:asciiTheme="majorHAnsi" w:hAnsiTheme="majorHAnsi" w:eastAsiaTheme="majorEastAsia" w:cstheme="majorBidi"/>
      <w:i/>
      <w:iCs/>
      <w:color w:val="243f60" w:themeColor="accent1" w:themeShade="7F"/>
    </w:rPr>
  </w:style>
  <w:style w:type="character" w:styleId="955" w:customStyle="1">
    <w:name w:val="Heading 7 Char"/>
    <w:basedOn w:val="941"/>
    <w:link w:val="936"/>
    <w:uiPriority w:val="9"/>
    <w:semiHidden/>
    <w:qFormat/>
    <w:pPr>
      <w:pBdr/>
      <w:spacing/>
      <w:ind/>
    </w:pPr>
    <w:rPr>
      <w:rFonts w:ascii="Calibri" w:hAnsi="Calibri" w:eastAsia="ＭＳ ゴシック" w:asciiTheme="majorHAnsi" w:hAnsiTheme="majorHAnsi" w:eastAsiaTheme="majorEastAsia" w:cstheme="majorBidi"/>
      <w:i/>
      <w:iCs/>
      <w:color w:val="404040" w:themeColor="text1" w:themeTint="BF"/>
    </w:rPr>
  </w:style>
  <w:style w:type="character" w:styleId="956" w:customStyle="1">
    <w:name w:val="Heading 8 Char"/>
    <w:basedOn w:val="941"/>
    <w:link w:val="937"/>
    <w:uiPriority w:val="9"/>
    <w:semiHidden/>
    <w:qFormat/>
    <w:pPr>
      <w:pBdr/>
      <w:spacing/>
      <w:ind/>
    </w:pPr>
    <w:rPr>
      <w:rFonts w:ascii="Calibri" w:hAnsi="Calibri" w:eastAsia="ＭＳ ゴシック"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57" w:customStyle="1">
    <w:name w:val="Heading 9 Char"/>
    <w:basedOn w:val="941"/>
    <w:link w:val="938"/>
    <w:uiPriority w:val="9"/>
    <w:semiHidden/>
    <w:qFormat/>
    <w:pPr>
      <w:pBdr/>
      <w:spacing/>
      <w:ind/>
    </w:pPr>
    <w:rPr>
      <w:rFonts w:ascii="Calibri" w:hAnsi="Calibri" w:eastAsia="ＭＳ ゴシック"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958">
    <w:name w:val="Strong"/>
    <w:basedOn w:val="941"/>
    <w:uiPriority w:val="22"/>
    <w:qFormat/>
    <w:pPr>
      <w:pBdr/>
      <w:spacing/>
      <w:ind/>
    </w:pPr>
    <w:rPr>
      <w:b/>
      <w:bCs/>
    </w:rPr>
  </w:style>
  <w:style w:type="character" w:styleId="959">
    <w:name w:val="Emphasis"/>
    <w:basedOn w:val="941"/>
    <w:uiPriority w:val="20"/>
    <w:qFormat/>
    <w:pPr>
      <w:pBdr/>
      <w:spacing/>
      <w:ind/>
    </w:pPr>
    <w:rPr>
      <w:i/>
      <w:iCs/>
    </w:rPr>
  </w:style>
  <w:style w:type="character" w:styleId="960" w:customStyle="1">
    <w:name w:val="Intense Quote Char"/>
    <w:basedOn w:val="941"/>
    <w:link w:val="993"/>
    <w:uiPriority w:val="30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61">
    <w:name w:val="Subtle Emphasis"/>
    <w:basedOn w:val="941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62">
    <w:name w:val="Intense Emphasis"/>
    <w:basedOn w:val="941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63">
    <w:name w:val="Subtle Reference"/>
    <w:basedOn w:val="941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64">
    <w:name w:val="Intense Reference"/>
    <w:basedOn w:val="941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65">
    <w:name w:val="Book Title"/>
    <w:basedOn w:val="941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66">
    <w:name w:val="Heading"/>
    <w:basedOn w:val="929"/>
    <w:next w:val="967"/>
    <w:qFormat/>
    <w:pPr>
      <w:keepNext w:val="true"/>
      <w:pBdr/>
      <w:spacing w:after="120" w:before="240"/>
      <w:ind/>
    </w:pPr>
    <w:rPr>
      <w:rFonts w:ascii="Liberation Sans" w:hAnsi="Liberation Sans" w:eastAsia="Noto Sans CJK SC" w:cs="Lucida Sans"/>
      <w:sz w:val="28"/>
      <w:szCs w:val="28"/>
    </w:rPr>
  </w:style>
  <w:style w:type="paragraph" w:styleId="967">
    <w:name w:val="Body Text"/>
    <w:basedOn w:val="929"/>
    <w:link w:val="947"/>
    <w:uiPriority w:val="99"/>
    <w:unhideWhenUsed/>
    <w:pPr>
      <w:pBdr/>
      <w:spacing w:after="120" w:before="0"/>
      <w:ind/>
    </w:pPr>
  </w:style>
  <w:style w:type="paragraph" w:styleId="968">
    <w:name w:val="List"/>
    <w:basedOn w:val="929"/>
    <w:uiPriority w:val="99"/>
    <w:unhideWhenUsed/>
    <w:pPr>
      <w:pBdr/>
      <w:spacing w:after="120" w:before="0"/>
      <w:ind w:hanging="360" w:left="360"/>
      <w:contextualSpacing w:val="true"/>
    </w:pPr>
  </w:style>
  <w:style w:type="paragraph" w:styleId="969">
    <w:name w:val="Caption"/>
    <w:basedOn w:val="929"/>
    <w:next w:val="92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paragraph" w:styleId="970">
    <w:name w:val="Index"/>
    <w:basedOn w:val="929"/>
    <w:qFormat/>
    <w:pPr>
      <w:suppressLineNumbers w:val="true"/>
      <w:pBdr/>
      <w:spacing/>
      <w:ind/>
    </w:pPr>
    <w:rPr>
      <w:rFonts w:cs="Lucida Sans"/>
    </w:rPr>
  </w:style>
  <w:style w:type="paragraph" w:styleId="971">
    <w:name w:val="Header and Footer"/>
    <w:basedOn w:val="929"/>
    <w:qFormat/>
    <w:pPr>
      <w:pBdr/>
      <w:spacing/>
      <w:ind/>
    </w:pPr>
  </w:style>
  <w:style w:type="paragraph" w:styleId="972">
    <w:name w:val="Header"/>
    <w:basedOn w:val="929"/>
    <w:link w:val="939"/>
    <w:uiPriority w:val="99"/>
    <w:unhideWhenUsed/>
    <w:pPr>
      <w:pBdr/>
      <w:tabs>
        <w:tab w:val="clear" w:leader="none" w:pos="720"/>
        <w:tab w:val="center" w:leader="none" w:pos="4680"/>
        <w:tab w:val="right" w:leader="none" w:pos="9360"/>
      </w:tabs>
      <w:spacing w:after="0" w:before="0" w:line="240" w:lineRule="auto"/>
      <w:ind/>
    </w:pPr>
  </w:style>
  <w:style w:type="paragraph" w:styleId="973">
    <w:name w:val="Footer"/>
    <w:basedOn w:val="929"/>
    <w:link w:val="940"/>
    <w:uiPriority w:val="99"/>
    <w:unhideWhenUsed/>
    <w:pPr>
      <w:pBdr/>
      <w:tabs>
        <w:tab w:val="clear" w:leader="none" w:pos="720"/>
        <w:tab w:val="center" w:leader="none" w:pos="4680"/>
        <w:tab w:val="right" w:leader="none" w:pos="9360"/>
      </w:tabs>
      <w:spacing w:after="0" w:before="0" w:line="240" w:lineRule="auto"/>
      <w:ind/>
    </w:pPr>
  </w:style>
  <w:style w:type="paragraph" w:styleId="974">
    <w:name w:val="No Spacing"/>
    <w:uiPriority w:val="1"/>
    <w:qFormat/>
    <w:pPr>
      <w:widowControl w:val="true"/>
      <w:pBdr/>
      <w:bidi w:val="false"/>
      <w:spacing w:after="0" w:before="0" w:line="240" w:lineRule="auto"/>
      <w:ind/>
      <w:jc w:val="left"/>
    </w:pPr>
    <w:rPr>
      <w:rFonts w:ascii="Cambria" w:hAnsi="Cambria" w:eastAsia="ＭＳ 明朝" w:asciiTheme="minorHAnsi" w:hAnsiTheme="minorHAnsi" w:eastAsiaTheme="minorEastAsia" w:cstheme="minorBidi"/>
      <w:color w:val="auto"/>
      <w:sz w:val="22"/>
      <w:szCs w:val="22"/>
      <w:lang w:val="en-US" w:eastAsia="en-US" w:bidi="ar-SA"/>
    </w:rPr>
  </w:style>
  <w:style w:type="paragraph" w:styleId="975">
    <w:name w:val="Title"/>
    <w:basedOn w:val="929"/>
    <w:next w:val="929"/>
    <w:link w:val="945"/>
    <w:uiPriority w:val="10"/>
    <w:qFormat/>
    <w:pPr>
      <w:pBdr>
        <w:bottom w:val="single" w:color="4f81bd" w:themeColor="accent1" w:sz="8" w:space="4"/>
      </w:pBdr>
      <w:spacing w:after="300" w:before="0" w:line="240" w:lineRule="auto"/>
      <w:ind/>
      <w:contextualSpacing w:val="true"/>
    </w:pPr>
    <w:rPr>
      <w:rFonts w:ascii="Calibri" w:hAnsi="Calibri" w:eastAsia="ＭＳ ゴシック"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976">
    <w:name w:val="Subtitle"/>
    <w:basedOn w:val="929"/>
    <w:next w:val="929"/>
    <w:link w:val="946"/>
    <w:uiPriority w:val="11"/>
    <w:qFormat/>
    <w:pPr>
      <w:pBdr/>
      <w:spacing/>
      <w:ind/>
    </w:pPr>
    <w:rPr>
      <w:rFonts w:ascii="Calibri" w:hAnsi="Calibri" w:eastAsia="ＭＳ ゴシック"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977">
    <w:name w:val="List Paragraph"/>
    <w:basedOn w:val="929"/>
    <w:uiPriority w:val="34"/>
    <w:qFormat/>
    <w:pPr>
      <w:pBdr/>
      <w:spacing w:after="120" w:before="0"/>
      <w:ind w:left="720"/>
      <w:contextualSpacing w:val="true"/>
    </w:pPr>
  </w:style>
  <w:style w:type="paragraph" w:styleId="978">
    <w:name w:val="Body Text 2"/>
    <w:basedOn w:val="929"/>
    <w:link w:val="948"/>
    <w:uiPriority w:val="99"/>
    <w:unhideWhenUsed/>
    <w:qFormat/>
    <w:pPr>
      <w:pBdr/>
      <w:spacing w:after="120" w:before="0" w:line="480" w:lineRule="auto"/>
      <w:ind/>
    </w:pPr>
  </w:style>
  <w:style w:type="paragraph" w:styleId="979">
    <w:name w:val="Body Text 3"/>
    <w:basedOn w:val="929"/>
    <w:link w:val="949"/>
    <w:uiPriority w:val="99"/>
    <w:unhideWhenUsed/>
    <w:qFormat/>
    <w:pPr>
      <w:pBdr/>
      <w:spacing w:after="120" w:before="0"/>
      <w:ind/>
    </w:pPr>
    <w:rPr>
      <w:sz w:val="16"/>
      <w:szCs w:val="16"/>
    </w:rPr>
  </w:style>
  <w:style w:type="paragraph" w:styleId="980">
    <w:name w:val="List 2"/>
    <w:basedOn w:val="929"/>
    <w:uiPriority w:val="99"/>
    <w:unhideWhenUsed/>
    <w:qFormat/>
    <w:pPr>
      <w:pBdr/>
      <w:spacing w:after="120" w:before="0"/>
      <w:ind w:hanging="360" w:left="720"/>
      <w:contextualSpacing w:val="true"/>
    </w:pPr>
  </w:style>
  <w:style w:type="paragraph" w:styleId="981">
    <w:name w:val="List 3"/>
    <w:basedOn w:val="929"/>
    <w:uiPriority w:val="99"/>
    <w:unhideWhenUsed/>
    <w:qFormat/>
    <w:pPr>
      <w:pBdr/>
      <w:spacing w:after="120" w:before="0"/>
      <w:ind w:hanging="360" w:left="1080"/>
      <w:contextualSpacing w:val="true"/>
    </w:pPr>
  </w:style>
  <w:style w:type="paragraph" w:styleId="982">
    <w:name w:val="List Bullet"/>
    <w:basedOn w:val="929"/>
    <w:uiPriority w:val="99"/>
    <w:unhideWhenUsed/>
    <w:pPr>
      <w:numPr>
        <w:ilvl w:val="0"/>
        <w:numId w:val="1"/>
      </w:numPr>
      <w:pBdr/>
      <w:spacing w:after="60" w:before="0"/>
      <w:ind w:hanging="259" w:left="403"/>
      <w:contextualSpacing w:val="true"/>
    </w:pPr>
    <w:rPr>
      <w:rFonts w:ascii="Aptos" w:hAnsi="Aptos"/>
      <w:sz w:val="21"/>
    </w:rPr>
  </w:style>
  <w:style w:type="paragraph" w:styleId="983">
    <w:name w:val="List Bullet 2"/>
    <w:basedOn w:val="929"/>
    <w:uiPriority w:val="99"/>
    <w:unhideWhenUsed/>
    <w:pPr>
      <w:numPr>
        <w:ilvl w:val="0"/>
        <w:numId w:val="2"/>
      </w:numPr>
      <w:pBdr/>
      <w:spacing w:after="120" w:before="0"/>
      <w:ind/>
      <w:contextualSpacing w:val="true"/>
    </w:pPr>
  </w:style>
  <w:style w:type="paragraph" w:styleId="984">
    <w:name w:val="List Bullet 3"/>
    <w:basedOn w:val="929"/>
    <w:uiPriority w:val="99"/>
    <w:unhideWhenUsed/>
    <w:pPr>
      <w:numPr>
        <w:ilvl w:val="0"/>
        <w:numId w:val="3"/>
      </w:numPr>
      <w:pBdr/>
      <w:spacing w:after="120" w:before="0"/>
      <w:ind/>
      <w:contextualSpacing w:val="true"/>
    </w:pPr>
  </w:style>
  <w:style w:type="paragraph" w:styleId="985">
    <w:name w:val="List Number"/>
    <w:basedOn w:val="929"/>
    <w:uiPriority w:val="99"/>
    <w:unhideWhenUsed/>
    <w:pPr>
      <w:numPr>
        <w:ilvl w:val="0"/>
        <w:numId w:val="4"/>
      </w:numPr>
      <w:pBdr/>
      <w:spacing w:after="60" w:before="0"/>
      <w:ind w:hanging="259" w:left="403"/>
      <w:contextualSpacing w:val="true"/>
    </w:pPr>
    <w:rPr>
      <w:rFonts w:ascii="Aptos" w:hAnsi="Aptos"/>
      <w:sz w:val="21"/>
    </w:rPr>
  </w:style>
  <w:style w:type="paragraph" w:styleId="986">
    <w:name w:val="List Number 2"/>
    <w:basedOn w:val="929"/>
    <w:uiPriority w:val="99"/>
    <w:unhideWhenUsed/>
    <w:pPr>
      <w:numPr>
        <w:ilvl w:val="0"/>
        <w:numId w:val="5"/>
      </w:numPr>
      <w:pBdr/>
      <w:spacing w:after="120" w:before="0"/>
      <w:ind/>
      <w:contextualSpacing w:val="true"/>
    </w:pPr>
  </w:style>
  <w:style w:type="paragraph" w:styleId="987">
    <w:name w:val="List Number 3"/>
    <w:basedOn w:val="929"/>
    <w:uiPriority w:val="99"/>
    <w:unhideWhenUsed/>
    <w:pPr>
      <w:numPr>
        <w:ilvl w:val="0"/>
        <w:numId w:val="6"/>
      </w:numPr>
      <w:pBdr/>
      <w:spacing w:after="120" w:before="0"/>
      <w:ind/>
      <w:contextualSpacing w:val="true"/>
    </w:pPr>
  </w:style>
  <w:style w:type="paragraph" w:styleId="988">
    <w:name w:val="List Continue"/>
    <w:basedOn w:val="929"/>
    <w:uiPriority w:val="99"/>
    <w:unhideWhenUsed/>
    <w:pPr>
      <w:pBdr/>
      <w:spacing w:after="120" w:before="0"/>
      <w:ind w:left="360"/>
      <w:contextualSpacing w:val="true"/>
    </w:pPr>
  </w:style>
  <w:style w:type="paragraph" w:styleId="989">
    <w:name w:val="List Continue 2"/>
    <w:basedOn w:val="929"/>
    <w:uiPriority w:val="99"/>
    <w:unhideWhenUsed/>
    <w:pPr>
      <w:pBdr/>
      <w:spacing w:after="120" w:before="0"/>
      <w:ind w:left="720"/>
      <w:contextualSpacing w:val="true"/>
    </w:pPr>
  </w:style>
  <w:style w:type="paragraph" w:styleId="990">
    <w:name w:val="List Continue 3"/>
    <w:basedOn w:val="929"/>
    <w:uiPriority w:val="99"/>
    <w:unhideWhenUsed/>
    <w:pPr>
      <w:pBdr/>
      <w:spacing w:after="120" w:before="0"/>
      <w:ind w:left="1080"/>
      <w:contextualSpacing w:val="true"/>
    </w:pPr>
  </w:style>
  <w:style w:type="paragraph" w:styleId="991">
    <w:name w:val="macro"/>
    <w:link w:val="950"/>
    <w:uiPriority w:val="99"/>
    <w:unhideWhenUsed/>
    <w:qFormat/>
    <w:pPr>
      <w:widowControl w:val="true"/>
      <w:pBdr/>
      <w:tabs>
        <w:tab w:val="left" w:leader="none" w:pos="576"/>
        <w:tab w:val="clear" w:leader="none" w:pos="720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bidi w:val="false"/>
      <w:spacing w:after="200" w:before="0" w:line="276" w:lineRule="auto"/>
      <w:ind/>
      <w:jc w:val="left"/>
    </w:pPr>
    <w:rPr>
      <w:rFonts w:ascii="Courier" w:hAnsi="Courier" w:eastAsia="ＭＳ 明朝" w:eastAsiaTheme="minorEastAsia" w:cstheme="minorBidi"/>
      <w:color w:val="auto"/>
      <w:sz w:val="20"/>
      <w:szCs w:val="20"/>
      <w:lang w:val="en-US" w:eastAsia="en-US" w:bidi="ar-SA"/>
    </w:rPr>
  </w:style>
  <w:style w:type="paragraph" w:styleId="992">
    <w:name w:val="Quote"/>
    <w:basedOn w:val="929"/>
    <w:next w:val="929"/>
    <w:link w:val="951"/>
    <w:uiPriority w:val="29"/>
    <w:qFormat/>
    <w:pPr>
      <w:pBdr/>
      <w:spacing/>
      <w:ind/>
    </w:pPr>
    <w:rPr>
      <w:i/>
      <w:iCs/>
      <w:color w:val="000000" w:themeColor="text1"/>
    </w:rPr>
  </w:style>
  <w:style w:type="paragraph" w:styleId="993">
    <w:name w:val="Intense Quote"/>
    <w:basedOn w:val="929"/>
    <w:next w:val="929"/>
    <w:link w:val="960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paragraph" w:styleId="994">
    <w:name w:val="index heading"/>
    <w:basedOn w:val="966"/>
    <w:pPr>
      <w:pBdr/>
      <w:spacing/>
      <w:ind/>
    </w:pPr>
  </w:style>
  <w:style w:type="paragraph" w:styleId="995">
    <w:name w:val="TOC Heading"/>
    <w:basedOn w:val="930"/>
    <w:next w:val="929"/>
    <w:uiPriority w:val="39"/>
    <w:semiHidden/>
    <w:unhideWhenUsed/>
    <w:qFormat/>
    <w:pPr>
      <w:pBdr/>
      <w:spacing/>
      <w:ind/>
      <w:outlineLvl w:val="9"/>
    </w:pPr>
  </w:style>
  <w:style w:type="numbering" w:styleId="996" w:default="1">
    <w:name w:val="No List"/>
    <w:uiPriority w:val="99"/>
    <w:semiHidden/>
    <w:unhideWhenUsed/>
    <w:qFormat/>
    <w:pPr>
      <w:pBdr/>
      <w:spacing/>
      <w:ind/>
    </w:pPr>
  </w:style>
  <w:style w:type="table" w:styleId="997" w:default="1">
    <w:name w:val="Normal Table"/>
    <w:uiPriority w:val="99"/>
    <w:semiHidden/>
    <w:unhideWhenUsed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Table Grid"/>
    <w:basedOn w:val="997"/>
    <w:uiPriority w:val="59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Light Shading"/>
    <w:basedOn w:val="997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Light Shading Accent 1"/>
    <w:basedOn w:val="997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Light Shading Accent 2"/>
    <w:basedOn w:val="997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Light Shading Accent 3"/>
    <w:basedOn w:val="997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Light Shading Accent 4"/>
    <w:basedOn w:val="997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Light Shading Accent 5"/>
    <w:basedOn w:val="997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Light Shading Accent 6"/>
    <w:basedOn w:val="997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Light List"/>
    <w:basedOn w:val="997"/>
    <w:uiPriority w:val="61"/>
    <w:pPr>
      <w:pBdr/>
      <w:spacing w:after="0" w:line="240" w:lineRule="auto"/>
      <w:ind/>
    </w:p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Light List Accent 1"/>
    <w:basedOn w:val="997"/>
    <w:uiPriority w:val="61"/>
    <w:pPr>
      <w:pBdr/>
      <w:spacing w:after="0" w:line="240" w:lineRule="auto"/>
      <w:ind/>
    </w:p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Light List Accent 2"/>
    <w:basedOn w:val="997"/>
    <w:uiPriority w:val="61"/>
    <w:pPr>
      <w:pBdr/>
      <w:spacing w:after="0" w:line="240" w:lineRule="auto"/>
      <w:ind/>
    </w:p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Light List Accent 3"/>
    <w:basedOn w:val="997"/>
    <w:uiPriority w:val="61"/>
    <w:pPr>
      <w:pBdr/>
      <w:spacing w:after="0" w:line="240" w:lineRule="auto"/>
      <w:ind/>
    </w:p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Light List Accent 4"/>
    <w:basedOn w:val="997"/>
    <w:uiPriority w:val="61"/>
    <w:pPr>
      <w:pBdr/>
      <w:spacing w:after="0" w:line="240" w:lineRule="auto"/>
      <w:ind/>
    </w:p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Light List Accent 5"/>
    <w:basedOn w:val="997"/>
    <w:uiPriority w:val="61"/>
    <w:pPr>
      <w:pBdr/>
      <w:spacing w:after="0" w:line="240" w:lineRule="auto"/>
      <w:ind/>
    </w:p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Light List Accent 6"/>
    <w:basedOn w:val="997"/>
    <w:uiPriority w:val="61"/>
    <w:pPr>
      <w:pBdr/>
      <w:spacing w:after="0" w:line="240" w:lineRule="auto"/>
      <w:ind/>
    </w:p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Light Grid"/>
    <w:basedOn w:val="997"/>
    <w:uiPriority w:val="62"/>
    <w:pPr>
      <w:pBdr/>
      <w:spacing w:after="0" w:line="240" w:lineRule="auto"/>
      <w:ind/>
    </w:p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Light Grid Accent 1"/>
    <w:basedOn w:val="997"/>
    <w:uiPriority w:val="62"/>
    <w:pPr>
      <w:pBdr/>
      <w:spacing w:after="0" w:line="240" w:lineRule="auto"/>
      <w:ind/>
    </w:p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Light Grid Accent 2"/>
    <w:basedOn w:val="997"/>
    <w:uiPriority w:val="62"/>
    <w:pPr>
      <w:pBdr/>
      <w:spacing w:after="0" w:line="240" w:lineRule="auto"/>
      <w:ind/>
    </w:p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Light Grid Accent 3"/>
    <w:basedOn w:val="997"/>
    <w:uiPriority w:val="62"/>
    <w:pPr>
      <w:pBdr/>
      <w:spacing w:after="0" w:line="240" w:lineRule="auto"/>
      <w:ind/>
    </w:p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Light Grid Accent 4"/>
    <w:basedOn w:val="997"/>
    <w:uiPriority w:val="62"/>
    <w:pPr>
      <w:pBdr/>
      <w:spacing w:after="0" w:line="240" w:lineRule="auto"/>
      <w:ind/>
    </w:p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Light Grid Accent 5"/>
    <w:basedOn w:val="997"/>
    <w:uiPriority w:val="62"/>
    <w:pPr>
      <w:pBdr/>
      <w:spacing w:after="0" w:line="240" w:lineRule="auto"/>
      <w:ind/>
    </w:p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Light Grid Accent 6"/>
    <w:basedOn w:val="997"/>
    <w:uiPriority w:val="62"/>
    <w:pPr>
      <w:pBdr/>
      <w:spacing w:after="0" w:line="240" w:lineRule="auto"/>
      <w:ind/>
    </w:p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Medium Shading 1"/>
    <w:basedOn w:val="997"/>
    <w:uiPriority w:val="63"/>
    <w:pPr>
      <w:pBdr/>
      <w:spacing w:after="0" w:line="240" w:lineRule="auto"/>
      <w:ind/>
    </w:p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Medium Shading 1 Accent 1"/>
    <w:basedOn w:val="997"/>
    <w:uiPriority w:val="63"/>
    <w:pPr>
      <w:pBdr/>
      <w:spacing w:after="0" w:line="240" w:lineRule="auto"/>
      <w:ind/>
    </w:p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Medium Shading 1 Accent 2"/>
    <w:basedOn w:val="997"/>
    <w:uiPriority w:val="63"/>
    <w:pPr>
      <w:pBdr/>
      <w:spacing w:after="0" w:line="240" w:lineRule="auto"/>
      <w:ind/>
    </w:p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Medium Shading 1 Accent 3"/>
    <w:basedOn w:val="997"/>
    <w:uiPriority w:val="63"/>
    <w:pPr>
      <w:pBdr/>
      <w:spacing w:after="0" w:line="240" w:lineRule="auto"/>
      <w:ind/>
    </w:p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Medium Shading 1 Accent 4"/>
    <w:basedOn w:val="997"/>
    <w:uiPriority w:val="63"/>
    <w:pPr>
      <w:pBdr/>
      <w:spacing w:after="0" w:line="240" w:lineRule="auto"/>
      <w:ind/>
    </w:p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Medium Shading 1 Accent 5"/>
    <w:basedOn w:val="997"/>
    <w:uiPriority w:val="63"/>
    <w:pPr>
      <w:pBdr/>
      <w:spacing w:after="0" w:line="240" w:lineRule="auto"/>
      <w:ind/>
    </w:p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Medium Shading 1 Accent 6"/>
    <w:basedOn w:val="997"/>
    <w:uiPriority w:val="63"/>
    <w:pPr>
      <w:pBdr/>
      <w:spacing w:after="0" w:line="240" w:lineRule="auto"/>
      <w:ind/>
    </w:p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Medium Shading 2"/>
    <w:basedOn w:val="997"/>
    <w:uiPriority w:val="64"/>
    <w:pPr>
      <w:pBdr/>
      <w:spacing w:after="0" w:line="240" w:lineRule="auto"/>
      <w:ind/>
    </w:p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Medium Shading 2 Accent 1"/>
    <w:basedOn w:val="997"/>
    <w:uiPriority w:val="64"/>
    <w:pPr>
      <w:pBdr/>
      <w:spacing w:after="0" w:line="240" w:lineRule="auto"/>
      <w:ind/>
    </w:p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Medium Shading 2 Accent 2"/>
    <w:basedOn w:val="997"/>
    <w:uiPriority w:val="64"/>
    <w:pPr>
      <w:pBdr/>
      <w:spacing w:after="0" w:line="240" w:lineRule="auto"/>
      <w:ind/>
    </w:p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Medium Shading 2 Accent 3"/>
    <w:basedOn w:val="997"/>
    <w:uiPriority w:val="64"/>
    <w:pPr>
      <w:pBdr/>
      <w:spacing w:after="0" w:line="240" w:lineRule="auto"/>
      <w:ind/>
    </w:p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Medium Shading 2 Accent 4"/>
    <w:basedOn w:val="997"/>
    <w:uiPriority w:val="64"/>
    <w:pPr>
      <w:pBdr/>
      <w:spacing w:after="0" w:line="240" w:lineRule="auto"/>
      <w:ind/>
    </w:p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Medium Shading 2 Accent 5"/>
    <w:basedOn w:val="997"/>
    <w:uiPriority w:val="64"/>
    <w:pPr>
      <w:pBdr/>
      <w:spacing w:after="0" w:line="240" w:lineRule="auto"/>
      <w:ind/>
    </w:p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Medium Shading 2 Accent 6"/>
    <w:basedOn w:val="997"/>
    <w:uiPriority w:val="64"/>
    <w:pPr>
      <w:pBdr/>
      <w:spacing w:after="0" w:line="240" w:lineRule="auto"/>
      <w:ind/>
    </w:p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4">
    <w:name w:val="Medium List 1"/>
    <w:basedOn w:val="997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5">
    <w:name w:val="Medium List 1 Accent 1"/>
    <w:basedOn w:val="997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6">
    <w:name w:val="Medium List 1 Accent 2"/>
    <w:basedOn w:val="997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7">
    <w:name w:val="Medium List 1 Accent 3"/>
    <w:basedOn w:val="997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8">
    <w:name w:val="Medium List 1 Accent 4"/>
    <w:basedOn w:val="997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9">
    <w:name w:val="Medium List 1 Accent 5"/>
    <w:basedOn w:val="997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0">
    <w:name w:val="Medium List 1 Accent 6"/>
    <w:basedOn w:val="997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>
    <w:name w:val="Medium List 2"/>
    <w:basedOn w:val="997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2">
    <w:name w:val="Medium List 2 Accent 1"/>
    <w:basedOn w:val="997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3">
    <w:name w:val="Medium List 2 Accent 2"/>
    <w:basedOn w:val="997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4">
    <w:name w:val="Medium List 2 Accent 3"/>
    <w:basedOn w:val="997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5">
    <w:name w:val="Medium List 2 Accent 4"/>
    <w:basedOn w:val="997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6">
    <w:name w:val="Medium List 2 Accent 5"/>
    <w:basedOn w:val="997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7">
    <w:name w:val="Medium List 2 Accent 6"/>
    <w:basedOn w:val="997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8">
    <w:name w:val="Medium Grid 1"/>
    <w:basedOn w:val="997"/>
    <w:uiPriority w:val="67"/>
    <w:pPr>
      <w:pBdr/>
      <w:spacing w:after="0" w:line="240" w:lineRule="auto"/>
      <w:ind/>
    </w:p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9">
    <w:name w:val="Medium Grid 1 Accent 1"/>
    <w:basedOn w:val="997"/>
    <w:uiPriority w:val="67"/>
    <w:pPr>
      <w:pBdr/>
      <w:spacing w:after="0" w:line="240" w:lineRule="auto"/>
      <w:ind/>
    </w:p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0">
    <w:name w:val="Medium Grid 1 Accent 2"/>
    <w:basedOn w:val="997"/>
    <w:uiPriority w:val="67"/>
    <w:pPr>
      <w:pBdr/>
      <w:spacing w:after="0" w:line="240" w:lineRule="auto"/>
      <w:ind/>
    </w:p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1">
    <w:name w:val="Medium Grid 1 Accent 3"/>
    <w:basedOn w:val="997"/>
    <w:uiPriority w:val="67"/>
    <w:pPr>
      <w:pBdr/>
      <w:spacing w:after="0" w:line="240" w:lineRule="auto"/>
      <w:ind/>
    </w:p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2">
    <w:name w:val="Medium Grid 1 Accent 4"/>
    <w:basedOn w:val="997"/>
    <w:uiPriority w:val="67"/>
    <w:pPr>
      <w:pBdr/>
      <w:spacing w:after="0" w:line="240" w:lineRule="auto"/>
      <w:ind/>
    </w:p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3">
    <w:name w:val="Medium Grid 1 Accent 5"/>
    <w:basedOn w:val="997"/>
    <w:uiPriority w:val="67"/>
    <w:pPr>
      <w:pBdr/>
      <w:spacing w:after="0" w:line="240" w:lineRule="auto"/>
      <w:ind/>
    </w:p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4">
    <w:name w:val="Medium Grid 1 Accent 6"/>
    <w:basedOn w:val="997"/>
    <w:uiPriority w:val="67"/>
    <w:pPr>
      <w:pBdr/>
      <w:spacing w:after="0" w:line="240" w:lineRule="auto"/>
      <w:ind/>
    </w:p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5">
    <w:name w:val="Medium Grid 2"/>
    <w:basedOn w:val="997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6">
    <w:name w:val="Medium Grid 2 Accent 1"/>
    <w:basedOn w:val="997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7">
    <w:name w:val="Medium Grid 2 Accent 2"/>
    <w:basedOn w:val="997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8">
    <w:name w:val="Medium Grid 2 Accent 3"/>
    <w:basedOn w:val="997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9">
    <w:name w:val="Medium Grid 2 Accent 4"/>
    <w:basedOn w:val="997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0">
    <w:name w:val="Medium Grid 2 Accent 5"/>
    <w:basedOn w:val="997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1">
    <w:name w:val="Medium Grid 2 Accent 6"/>
    <w:basedOn w:val="997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2">
    <w:name w:val="Medium Grid 3"/>
    <w:basedOn w:val="997"/>
    <w:uiPriority w:val="69"/>
    <w:pPr>
      <w:pBdr/>
      <w:spacing w:after="0" w:line="240" w:lineRule="auto"/>
      <w:ind/>
    </w:p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3">
    <w:name w:val="Medium Grid 3 Accent 1"/>
    <w:basedOn w:val="997"/>
    <w:uiPriority w:val="69"/>
    <w:pPr>
      <w:pBdr/>
      <w:spacing w:after="0" w:line="240" w:lineRule="auto"/>
      <w:ind/>
    </w:p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4">
    <w:name w:val="Medium Grid 3 Accent 2"/>
    <w:basedOn w:val="997"/>
    <w:uiPriority w:val="69"/>
    <w:pPr>
      <w:pBdr/>
      <w:spacing w:after="0" w:line="240" w:lineRule="auto"/>
      <w:ind/>
    </w:p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5">
    <w:name w:val="Medium Grid 3 Accent 3"/>
    <w:basedOn w:val="997"/>
    <w:uiPriority w:val="69"/>
    <w:pPr>
      <w:pBdr/>
      <w:spacing w:after="0" w:line="240" w:lineRule="auto"/>
      <w:ind/>
    </w:p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6">
    <w:name w:val="Medium Grid 3 Accent 4"/>
    <w:basedOn w:val="997"/>
    <w:uiPriority w:val="69"/>
    <w:pPr>
      <w:pBdr/>
      <w:spacing w:after="0" w:line="240" w:lineRule="auto"/>
      <w:ind/>
    </w:p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7">
    <w:name w:val="Medium Grid 3 Accent 5"/>
    <w:basedOn w:val="997"/>
    <w:uiPriority w:val="69"/>
    <w:pPr>
      <w:pBdr/>
      <w:spacing w:after="0" w:line="240" w:lineRule="auto"/>
      <w:ind/>
    </w:p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8">
    <w:name w:val="Medium Grid 3 Accent 6"/>
    <w:basedOn w:val="997"/>
    <w:uiPriority w:val="69"/>
    <w:pPr>
      <w:pBdr/>
      <w:spacing w:after="0" w:line="240" w:lineRule="auto"/>
      <w:ind/>
    </w:p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9">
    <w:name w:val="Dark List"/>
    <w:basedOn w:val="997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0">
    <w:name w:val="Dark List Accent 1"/>
    <w:basedOn w:val="997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1">
    <w:name w:val="Dark List Accent 2"/>
    <w:basedOn w:val="997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2">
    <w:name w:val="Dark List Accent 3"/>
    <w:basedOn w:val="997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3">
    <w:name w:val="Dark List Accent 4"/>
    <w:basedOn w:val="997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4">
    <w:name w:val="Dark List Accent 5"/>
    <w:basedOn w:val="997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5">
    <w:name w:val="Dark List Accent 6"/>
    <w:basedOn w:val="997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6">
    <w:name w:val="Colorful Shading"/>
    <w:basedOn w:val="997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7">
    <w:name w:val="Colorful Shading Accent 1"/>
    <w:basedOn w:val="997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8">
    <w:name w:val="Colorful Shading Accent 2"/>
    <w:basedOn w:val="997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9">
    <w:name w:val="Colorful Shading Accent 3"/>
    <w:basedOn w:val="997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0">
    <w:name w:val="Colorful Shading Accent 4"/>
    <w:basedOn w:val="997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1">
    <w:name w:val="Colorful Shading Accent 5"/>
    <w:basedOn w:val="997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2">
    <w:name w:val="Colorful Shading Accent 6"/>
    <w:basedOn w:val="997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3">
    <w:name w:val="Colorful List"/>
    <w:basedOn w:val="997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4">
    <w:name w:val="Colorful List Accent 1"/>
    <w:basedOn w:val="997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5">
    <w:name w:val="Colorful List Accent 2"/>
    <w:basedOn w:val="997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6">
    <w:name w:val="Colorful List Accent 3"/>
    <w:basedOn w:val="997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7">
    <w:name w:val="Colorful List Accent 4"/>
    <w:basedOn w:val="997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8">
    <w:name w:val="Colorful List Accent 5"/>
    <w:basedOn w:val="997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9">
    <w:name w:val="Colorful List Accent 6"/>
    <w:basedOn w:val="997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0">
    <w:name w:val="Colorful Grid"/>
    <w:basedOn w:val="997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1">
    <w:name w:val="Colorful Grid Accent 1"/>
    <w:basedOn w:val="997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2">
    <w:name w:val="Colorful Grid Accent 2"/>
    <w:basedOn w:val="997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3">
    <w:name w:val="Colorful Grid Accent 3"/>
    <w:basedOn w:val="997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4">
    <w:name w:val="Colorful Grid Accent 4"/>
    <w:basedOn w:val="997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5">
    <w:name w:val="Colorful Grid Accent 5"/>
    <w:basedOn w:val="997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6">
    <w:name w:val="Colorful Grid Accent 6"/>
    <w:basedOn w:val="997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header" Target="header3.xml" /><Relationship Id="rId12" Type="http://schemas.openxmlformats.org/officeDocument/2006/relationships/footer" Target="footer1.xml" /><Relationship Id="rId13" Type="http://schemas.openxmlformats.org/officeDocument/2006/relationships/footer" Target="footer2.xml" /><Relationship Id="rId14" Type="http://schemas.openxmlformats.org/officeDocument/2006/relationships/footer" Target="footer3.xml" /><Relationship Id="rId15" Type="http://schemas.openxmlformats.org/officeDocument/2006/relationships/customXml" Target="../customXml/item1.xml" /><Relationship Id="rId16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LAB-001 — Safe Junos Configuration Workflow — Solution Guide</dc:title>
  <dc:subject>JNCIE-SP Roadmap editable solution guide</dc:subject>
  <dc:creator>OpenAI</dc:creator>
  <cp:keywords>Junos JNCIE-SP containerlab commit confirmed rollback</cp:keywords>
  <dc:description>generated by python-docx</dc:description>
  <dc:language>en-US</dc:language>
  <cp:revision>6</cp:revision>
  <dcterms:created xsi:type="dcterms:W3CDTF">2013-12-23T23:15:00Z</dcterms:created>
  <dcterms:modified xsi:type="dcterms:W3CDTF">2026-09-26T09:00:17Z</dcterms:modified>
</cp:coreProperties>
</file>