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4ECB491">
      <w:pPr>
        <w:pStyle w:val="981"/>
        <w:spacing/>
        <w:ind/>
        <w:rPr>
          <w:highlight w:val="none"/>
        </w:rPr>
      </w:pPr>
      <w:r/>
      <w:bookmarkStart w:id="1" w:name="_Toc1"/>
      <w:r>
        <w:t xml:space="preserve">Table of Contents</w:t>
      </w:r>
      <w:r>
        <w:rPr>
          <w:highlight w:val="none"/>
        </w:rPr>
      </w:r>
      <w:bookmarkEnd w:id="1"/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2FAA094B">
          <w:pPr>
            <w:pStyle w:val="1028"/>
            <w:tabs>
              <w:tab w:val="right" w:leader="dot" w:pos="9360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"1-2"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Table of Contents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230AB73A">
          <w:pPr>
            <w:pStyle w:val="1028"/>
            <w:tabs>
              <w:tab w:val="right" w:leader="dot" w:pos="9360"/>
            </w:tabs>
            <w:spacing/>
            <w:ind/>
            <w:rPr/>
          </w:pPr>
          <w:r/>
          <w:hyperlink w:tooltip="#_Toc2" w:anchor="_Toc2" w:history="1">
            <w:r>
              <w:rPr>
                <w:rStyle w:val="1026"/>
              </w:rPr>
            </w:r>
            <w:r>
              <w:rPr>
                <w:rStyle w:val="1026"/>
              </w:rPr>
              <w:t xml:space="preserve">OSPF</w:t>
            </w:r>
            <w:r>
              <w:rPr>
                <w:rStyle w:val="1026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  <w:r/>
        </w:p>
        <w:p w14:paraId="72BD0CFC">
          <w:pPr>
            <w:pStyle w:val="1029"/>
            <w:tabs>
              <w:tab w:val="right" w:leader="dot" w:pos="9360"/>
            </w:tabs>
            <w:spacing/>
            <w:ind/>
            <w:rPr>
              <w:highlight w:val="none"/>
            </w:rPr>
          </w:pPr>
          <w:r/>
          <w:hyperlink w:tooltip="#_Toc3" w:anchor="_Toc3" w:history="1">
            <w:r>
              <w:rPr>
                <w:rStyle w:val="1026"/>
              </w:rPr>
            </w:r>
            <w:r>
              <w:rPr>
                <w:rStyle w:val="1026"/>
                <w:highlight w:val="none"/>
              </w:rPr>
              <w:t xml:space="preserve">Lab 017</w:t>
            </w:r>
            <w:r>
              <w:rPr>
                <w:rStyle w:val="1026"/>
                <w:highlight w:val="none"/>
              </w:rPr>
              <w:t xml:space="preserve"> Graceful Restart</w:t>
            </w:r>
            <w:r>
              <w:rPr>
                <w:rStyle w:val="1026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8855E72">
          <w:pPr>
            <w:spacing/>
            <w:ind/>
            <w:rPr>
              <w:highlight w:val="none"/>
            </w:rPr>
          </w:pPr>
          <w:r>
            <w:fldChar w:fldCharType="end"/>
          </w:r>
          <w:r>
            <w:rPr>
              <w:highlight w:val="none"/>
            </w:rPr>
          </w:r>
          <w:r>
            <w:rPr>
              <w:highlight w:val="none"/>
            </w:rPr>
          </w:r>
        </w:p>
      </w:sdtContent>
    </w:sdt>
    <w:p w14:paraId="22E9990D">
      <w:pPr>
        <w:shd w:val="nil" w:color="ffffff"/>
        <w:spacing/>
        <w:ind/>
        <w:rPr/>
      </w:pPr>
      <w:r>
        <w:rPr>
          <w:highlight w:val="none"/>
        </w:rPr>
      </w:r>
      <w:r>
        <w:rPr>
          <w:highlight w:val="none"/>
        </w:rPr>
        <w:br w:type="page" w:clear="all"/>
      </w:r>
      <w:r>
        <w:rPr>
          <w:highlight w:val="none"/>
        </w:rPr>
      </w:r>
      <w:r/>
    </w:p>
    <w:p w14:paraId="6E305BAB">
      <w:pPr>
        <w:pStyle w:val="981"/>
        <w:spacing/>
        <w:ind/>
        <w:rPr/>
      </w:pPr>
      <w:r/>
      <w:bookmarkStart w:id="2" w:name="_Toc2"/>
      <w:r>
        <w:t xml:space="preserve">OSPF</w:t>
      </w:r>
      <w:r>
        <w:rPr>
          <w:highlight w:val="none"/>
        </w:rPr>
      </w:r>
      <w:bookmarkEnd w:id="2"/>
      <w:r>
        <w:rPr>
          <w:highlight w:val="none"/>
        </w:rPr>
      </w:r>
      <w:r/>
    </w:p>
    <w:p w14:paraId="11907119">
      <w:pPr>
        <w:pStyle w:val="982"/>
        <w:spacing/>
        <w:ind/>
        <w:rPr>
          <w:highlight w:val="none"/>
        </w:rPr>
      </w:pPr>
      <w:r/>
      <w:bookmarkStart w:id="3" w:name="_Toc3"/>
      <w:r>
        <w:rPr>
          <w:highlight w:val="none"/>
        </w:rPr>
        <w:t xml:space="preserve">Lab 017</w:t>
      </w:r>
      <w:r>
        <w:rPr>
          <w:highlight w:val="none"/>
        </w:rPr>
        <w:t xml:space="preserve"> Graceful Restart</w:t>
      </w:r>
      <w:r>
        <w:rPr>
          <w:highlight w:val="none"/>
        </w:rPr>
      </w:r>
      <w:bookmarkEnd w:id="3"/>
      <w:r/>
      <w:r>
        <w:rPr>
          <w:highlight w:val="none"/>
        </w:rPr>
      </w:r>
    </w:p>
    <w:p w14:paraId="43B39043">
      <w:pPr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605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0119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>
                          <a:extLs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9" cy="4160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7.6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EE71D2">
      <w:pPr>
        <w:pStyle w:val="983"/>
        <w:spacing/>
        <w:ind/>
        <w:rPr/>
      </w:pPr>
      <w:r>
        <w:rPr>
          <w:highlight w:val="none"/>
        </w:rPr>
        <w:t xml:space="preserve">Load Config</w:t>
      </w:r>
      <w:r/>
    </w:p>
    <w:p w14:paraId="1B5CB9EC">
      <w:pPr>
        <w:spacing/>
        <w:ind/>
        <w:rPr/>
      </w:pPr>
      <w:r>
        <w:rPr>
          <w:color w:val="c00000"/>
          <w:highlight w:val="none"/>
        </w:rPr>
        <w:t xml:space="preserve">NOTE</w:t>
      </w:r>
      <w:r>
        <w:rPr>
          <w:highlight w:val="none"/>
        </w:rPr>
        <w:t xml:space="preserve">: This lab use </w:t>
      </w:r>
      <w:r>
        <w:rPr>
          <w:color w:val="c00000"/>
          <w:highlight w:val="none"/>
        </w:rPr>
        <w:t xml:space="preserve">vjunos_router</w:t>
      </w:r>
      <w:r>
        <w:t xml:space="preserve"> found on folder </w:t>
      </w:r>
      <w:r>
        <w:rPr>
          <w:color w:val="c00000"/>
          <w:highlight w:val="none"/>
        </w:rPr>
        <w:t xml:space="preserve">/jnciesp</w:t>
      </w:r>
      <w:r>
        <w:t xml:space="preserve">.</w:t>
      </w:r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88C862B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499B8EF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195077DA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http://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10.0.0.2:81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ospf.graceful.cfg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routing-instance 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mgmt_junos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6D24C3F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628D82B4">
      <w:pPr>
        <w:pStyle w:val="983"/>
        <w:spacing/>
        <w:ind/>
        <w:rPr/>
      </w:pPr>
      <w:r>
        <w:rPr>
          <w:highlight w:val="none"/>
        </w:rPr>
        <w:t xml:space="preserve">TASK 1</w:t>
      </w:r>
      <w:r/>
    </w:p>
    <w:p w14:paraId="2520D8AB">
      <w:pPr>
        <w:spacing/>
        <w:ind/>
        <w:rPr/>
      </w:pPr>
      <w:r>
        <w:rPr>
          <w:highlight w:val="none"/>
        </w:rPr>
        <w:t xml:space="preserve">Configure OSPF Graceful Restart for the </w:t>
      </w:r>
      <w:r>
        <w:rPr>
          <w:b/>
          <w:bCs/>
          <w:highlight w:val="none"/>
        </w:rPr>
        <w:t xml:space="preserve">R2 </w:t>
      </w:r>
      <w:r>
        <w:rPr>
          <w:highlight w:val="none"/>
        </w:rPr>
        <w:t xml:space="preserve">that will restart. Keep the other routers as </w:t>
      </w:r>
      <w:r>
        <w:rPr>
          <w:b/>
          <w:bCs/>
          <w:highlight w:val="none"/>
        </w:rPr>
        <w:t xml:space="preserve">helper candidates</w:t>
      </w:r>
      <w:r>
        <w:rPr>
          <w:highlight w:val="none"/>
        </w:rPr>
        <w:t xml:space="preserve"> using their supported/default helper behavior. Do not disable s</w:t>
      </w:r>
      <w:r>
        <w:rPr>
          <w:b/>
          <w:bCs/>
          <w:highlight w:val="none"/>
        </w:rPr>
        <w:t xml:space="preserve">trict LSA checking</w:t>
      </w:r>
      <w:r>
        <w:rPr>
          <w:highlight w:val="none"/>
        </w:rPr>
        <w:t xml:space="preserve"> or disable helper capabilities for the core exercise.</w:t>
      </w:r>
      <w:r>
        <w:rPr>
          <w:highlight w:val="none"/>
        </w:rPr>
      </w:r>
      <w:r/>
    </w:p>
    <w:p w14:paraId="6B5FA60E">
      <w:pPr>
        <w:pStyle w:val="1044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  <w:t xml:space="preserve">R2's OSPF overview indicates Graceful Restart is enabled.</w:t>
      </w:r>
      <w:r>
        <w:rPr>
          <w:highlight w:val="none"/>
        </w:rPr>
      </w:r>
      <w:r>
        <w:rPr>
          <w:highlight w:val="none"/>
        </w:rPr>
      </w:r>
    </w:p>
    <w:p w14:paraId="7A21B176">
      <w:pPr>
        <w:pStyle w:val="1044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and R4 report the appropriate OSPFv2 helper-mode capabilities enabled, or the exact deviation is documented.</w:t>
      </w:r>
      <w:r>
        <w:rPr>
          <w:highlight w:val="none"/>
        </w:rPr>
      </w:r>
      <w:r>
        <w:rPr>
          <w:highlight w:val="none"/>
        </w:rPr>
      </w:r>
    </w:p>
    <w:p w14:paraId="5DEBDD92">
      <w:pPr>
        <w:pStyle w:val="1044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All four OSPF adjacencies remain Full before the restart.</w:t>
      </w:r>
      <w:r>
        <w:rPr>
          <w:highlight w:val="none"/>
        </w:rPr>
      </w:r>
      <w:r>
        <w:rPr>
          <w:highlight w:val="none"/>
        </w:rPr>
      </w:r>
    </w:p>
    <w:p w14:paraId="74E660A6">
      <w:pPr>
        <w:pStyle w:val="1044"/>
        <w:numPr>
          <w:ilvl w:val="0"/>
          <w:numId w:val="76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ECMP route and LSDB baseline are recorded immediately before the restart.</w:t>
      </w:r>
      <w:r>
        <w:rPr>
          <w:highlight w:val="none"/>
        </w:rPr>
      </w:r>
      <w:r>
        <w:rPr>
          <w:highlight w:val="none"/>
        </w:rPr>
      </w:r>
    </w:p>
    <w:p w14:paraId="35CA2EAB">
      <w:pPr>
        <w:spacing/>
        <w:ind/>
        <w:rPr/>
      </w:pPr>
      <w:r>
        <w:rPr>
          <w:highlight w:val="none"/>
        </w:rPr>
      </w:r>
      <w:r/>
    </w:p>
    <w:p w14:paraId="03C80A45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29418F3E">
      <w:pPr>
        <w:spacing/>
        <w:ind/>
        <w:rPr/>
      </w:pPr>
      <w:r>
        <w:rPr>
          <w:highlight w:val="none"/>
        </w:rPr>
        <w:t xml:space="preserve">Restart the routing protocol process on R2 only. Do not restart/stop the whole container, and do not flap links. Observe from R1 and R4 while R2's process is restarting, then inspect R2 after it returns.</w:t>
      </w:r>
      <w:r>
        <w:rPr>
          <w:highlight w:val="none"/>
        </w:rPr>
      </w:r>
      <w:r/>
    </w:p>
    <w:p w14:paraId="49E49ACC">
      <w:pPr>
        <w:spacing/>
        <w:ind/>
        <w:rPr/>
      </w:pPr>
      <w:r>
        <w:rPr>
          <w:highlight w:val="none"/>
        </w:rPr>
        <w:t xml:space="preserve">Prove or disprove the following expected behavior with operational output/logs:</w:t>
      </w:r>
      <w:r/>
    </w:p>
    <w:p w14:paraId="2028ADDE">
      <w:pPr>
        <w:pStyle w:val="1044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  <w:t xml:space="preserve">R1 and R4 recognize/support R2's graceful restart and preserve their pre-restart view of R2 while the topology remains unchanged.</w:t>
      </w:r>
      <w:r>
        <w:rPr>
          <w:highlight w:val="none"/>
        </w:rPr>
      </w:r>
      <w:r>
        <w:rPr>
          <w:highlight w:val="none"/>
        </w:rPr>
      </w:r>
    </w:p>
    <w:p w14:paraId="3EA6C385">
      <w:pPr>
        <w:pStyle w:val="1044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  <w:t xml:space="preserve">R1 continues to show the route to 10.1.1.2/32 during the helper window when the implementation behaves as expected.</w:t>
      </w:r>
      <w:r>
        <w:rPr>
          <w:highlight w:val="none"/>
        </w:rPr>
      </w:r>
      <w:r>
        <w:rPr>
          <w:highlight w:val="none"/>
        </w:rPr>
      </w:r>
    </w:p>
    <w:p w14:paraId="0D17A74E">
      <w:pPr>
        <w:pStyle w:val="1044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R1's route to 10.1.1.4/32 retains both equal-cost paths via R2 and R3 during the GR window, if helper behavior on this image preserves that RIB state.</w:t>
      </w:r>
      <w:r>
        <w:rPr>
          <w:highlight w:val="none"/>
        </w:rPr>
      </w:r>
      <w:r>
        <w:rPr>
          <w:highlight w:val="none"/>
        </w:rPr>
      </w:r>
    </w:p>
    <w:p w14:paraId="02082C63">
      <w:pPr>
        <w:pStyle w:val="1044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R2's OSPF adjacencies return to Full and its routing/LSDB state resynchronizes after the process restart.</w:t>
      </w:r>
      <w:r>
        <w:rPr>
          <w:highlight w:val="none"/>
        </w:rPr>
      </w:r>
      <w:r>
        <w:rPr>
          <w:highlight w:val="none"/>
        </w:rPr>
      </w:r>
    </w:p>
    <w:p w14:paraId="6F038DC0">
      <w:pPr>
        <w:pStyle w:val="1044"/>
        <w:numPr>
          <w:ilvl w:val="0"/>
          <w:numId w:val="77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 GR operation completes rather than remaining indefinitely pending or ending due to a topology/LSA change.</w:t>
      </w:r>
      <w:r>
        <w:rPr>
          <w:highlight w:val="none"/>
        </w:rPr>
      </w:r>
    </w:p>
    <w:p w14:paraId="14AE7E2F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71BD515F">
      <w:pPr>
        <w:pStyle w:val="982"/>
        <w:spacing/>
        <w:ind/>
        <w:rPr>
          <w:highlight w:val="none"/>
        </w:rPr>
      </w:pPr>
      <w:r>
        <w:t xml:space="preserve">Lab 018 LFA Link Protection</w:t>
      </w:r>
      <w:r>
        <w:rPr>
          <w:highlight w:val="none"/>
        </w:rPr>
      </w:r>
      <w:r>
        <w:rPr>
          <w:highlight w:val="none"/>
        </w:rPr>
      </w:r>
    </w:p>
    <w:p w14:paraId="3E36B865">
      <w:pPr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4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98921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943598" cy="3714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92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1DAA1AB">
      <w:pPr>
        <w:pStyle w:val="983"/>
        <w:spacing/>
        <w:ind/>
        <w:rPr/>
      </w:pPr>
      <w:r>
        <w:rPr>
          <w:highlight w:val="none"/>
        </w:rPr>
        <w:t xml:space="preserve">Load Config</w:t>
      </w:r>
      <w:r/>
      <w:r/>
    </w:p>
    <w:p w14:paraId="3BB941D4">
      <w:pPr>
        <w:spacing/>
        <w:ind/>
        <w:rPr/>
      </w:pPr>
      <w:r>
        <w:rPr>
          <w:color w:val="c00000"/>
          <w:highlight w:val="none"/>
        </w:rPr>
        <w:t xml:space="preserve">NOTE</w:t>
      </w:r>
      <w:r>
        <w:rPr>
          <w:highlight w:val="none"/>
        </w:rPr>
        <w:t xml:space="preserve">: This lab use </w:t>
      </w:r>
      <w:r>
        <w:rPr>
          <w:color w:val="c00000"/>
          <w:highlight w:val="none"/>
        </w:rPr>
        <w:t xml:space="preserve">vjunos_router</w:t>
      </w:r>
      <w:r>
        <w:t xml:space="preserve"> found on folder </w:t>
      </w:r>
      <w:r>
        <w:rPr>
          <w:color w:val="c00000"/>
          <w:highlight w:val="none"/>
        </w:rPr>
        <w:t xml:space="preserve">/vJunos-Router</w:t>
      </w:r>
      <w:r>
        <w:t xml:space="preserve">.</w:t>
      </w:r>
      <w:r/>
      <w:r/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67C707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/>
                <w:bCs/>
                <w:sz w:val="20"/>
                <w:szCs w:val="20"/>
              </w:rPr>
              <w:t xml:space="preserve"># r1,r2,r3,r4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783E7E9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conf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  <w:p w14:paraId="760BB5EF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load override http://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10.0.0.2:81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/</w:t>
            </w:r>
            <w:r>
              <w:rPr>
                <w:rFonts w:ascii="Courier New" w:hAnsi="Courier New"/>
                <w:b/>
                <w:bCs/>
                <w:sz w:val="20"/>
                <w:szCs w:val="20"/>
                <w:highlight w:val="none"/>
              </w:rPr>
              <w:t xml:space="preserve">ospf.graceful.cfg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 routing-instance </w:t>
            </w:r>
            <w:r>
              <w:rPr>
                <w:rFonts w:ascii="Courier New" w:hAnsi="Courier New"/>
                <w:b/>
                <w:bCs/>
                <w:color w:val="c00000"/>
                <w:sz w:val="20"/>
                <w:szCs w:val="20"/>
                <w:highlight w:val="none"/>
              </w:rPr>
              <w:t xml:space="preserve">mgmt_junos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</w:rPr>
            </w:r>
          </w:p>
          <w:p w14:paraId="2B760355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  <w:t xml:space="preserve">commit</w:t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20"/>
                <w:szCs w:val="20"/>
                <w:highlight w:val="none"/>
              </w:rPr>
            </w:r>
          </w:p>
        </w:tc>
      </w:tr>
    </w:tbl>
    <w:p w14:paraId="340068D2">
      <w:pPr>
        <w:spacing/>
        <w:ind/>
        <w:rPr/>
      </w:pPr>
      <w:r>
        <w:rPr>
          <w:highlight w:val="none"/>
        </w:rPr>
      </w:r>
      <w:r/>
      <w:r/>
    </w:p>
    <w:p w14:paraId="6DB8E5FB">
      <w:pPr>
        <w:pStyle w:val="983"/>
        <w:spacing/>
        <w:ind/>
        <w:rPr/>
      </w:pPr>
      <w:r>
        <w:rPr>
          <w:highlight w:val="none"/>
        </w:rPr>
        <w:t xml:space="preserve">TASK 1 </w:t>
      </w:r>
      <w:r/>
    </w:p>
    <w:p w14:paraId="5D8C8278">
      <w:pPr>
        <w:spacing/>
        <w:ind/>
        <w:rPr>
          <w:highlight w:val="none"/>
        </w:rPr>
      </w:pPr>
      <w:r>
        <w:rPr>
          <w:highlight w:val="none"/>
        </w:rPr>
        <w:t xml:space="preserve">Establish that all four expected P2P adjacencies are Full. Explain why R1's primary route to 10.1.1.4/32 is via R2, and show that the path through R3 is </w:t>
      </w:r>
      <w:r>
        <w:rPr>
          <w:b/>
          <w:bCs/>
          <w:highlight w:val="none"/>
        </w:rPr>
        <w:t xml:space="preserve">topologically loop-free</w:t>
      </w:r>
      <w:r>
        <w:rPr>
          <w:highlight w:val="none"/>
        </w:rPr>
        <w:t xml:space="preserve"> for this destination.</w:t>
      </w:r>
      <w:r>
        <w:rPr>
          <w:highlight w:val="none"/>
        </w:rPr>
      </w:r>
      <w:r>
        <w:rPr>
          <w:highlight w:val="none"/>
        </w:rPr>
      </w:r>
    </w:p>
    <w:p w14:paraId="0A5E9EEB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  <w:t xml:space="preserve">OSPF neighbor table for R1-R4.</w:t>
      </w:r>
      <w:r>
        <w:rPr>
          <w:highlight w:val="none"/>
        </w:rPr>
      </w:r>
    </w:p>
    <w:p w14:paraId="31298F10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R1 route detail for </w:t>
      </w:r>
      <w:r>
        <w:rPr>
          <w:b/>
          <w:bCs/>
          <w:highlight w:val="none"/>
        </w:rPr>
        <w:t xml:space="preserve">4.4.4.4/32</w:t>
      </w:r>
      <w:r>
        <w:rPr>
          <w:highlight w:val="none"/>
        </w:rPr>
        <w:t xml:space="preserve"> showing primary next hop via 10.0.12.2 / </w:t>
      </w:r>
      <w:r>
        <w:rPr>
          <w:b/>
          <w:bCs/>
          <w:highlight w:val="none"/>
        </w:rPr>
        <w:t xml:space="preserve">ge-0/0/0.12</w:t>
      </w:r>
      <w:r>
        <w:rPr>
          <w:highlight w:val="none"/>
        </w:rPr>
        <w:t xml:space="preserve"> and </w:t>
      </w:r>
      <w:r>
        <w:rPr>
          <w:b/>
          <w:bCs/>
          <w:highlight w:val="none"/>
        </w:rPr>
        <w:t xml:space="preserve">metric 2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025B3400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Router-LSA / route evidence sufficient to explain the R1-R3-R4 alternate path.</w:t>
      </w:r>
      <w:r>
        <w:rPr>
          <w:highlight w:val="none"/>
        </w:rPr>
      </w:r>
    </w:p>
    <w:p w14:paraId="3651190A">
      <w:pPr>
        <w:pStyle w:val="1044"/>
        <w:numPr>
          <w:ilvl w:val="0"/>
          <w:numId w:val="78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Effective metric on R1 eth1.13 and note that the interface cost is directional.</w:t>
      </w:r>
      <w:r>
        <w:rPr>
          <w:highlight w:val="none"/>
        </w:rPr>
      </w:r>
    </w:p>
    <w:p w14:paraId="7D0C4892">
      <w:pPr>
        <w:spacing/>
        <w:ind/>
        <w:rPr>
          <w:highlight w:val="none"/>
        </w:rPr>
      </w:pPr>
      <w:r>
        <w:rPr>
          <w:b/>
          <w:bCs/>
          <w:highlight w:val="none"/>
        </w:rPr>
        <w:t xml:space="preserve">Note </w:t>
      </w:r>
      <w:r>
        <w:rPr>
          <w:highlight w:val="none"/>
        </w:rPr>
        <w:t xml:space="preserve">: </w:t>
      </w:r>
      <w:r>
        <w:rPr>
          <w:highlight w:val="none"/>
        </w:rPr>
        <w:t xml:space="preserve">The RFC-style loop-free condition for alternate neighbor N=R3, local repair point S=R1, destination D=R4 is D(N,D) &lt; D(N,S) + D(S,D). Here D(R3,R4)=1, D(R3,R1)=1 (R3's outgoing metric toward R1), and D(R1,R4)=2, so 1 &lt; 1 + 2. Therefore R3 is a valid loop-fr</w:t>
      </w:r>
      <w:r>
        <w:rPr>
          <w:highlight w:val="none"/>
        </w:rPr>
        <w:t xml:space="preserve">ee alternate candidate for R4.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4D664D">
      <w:pPr>
        <w:pStyle w:val="983"/>
        <w:spacing/>
        <w:ind/>
        <w:rPr/>
      </w:pPr>
      <w:r>
        <w:rPr>
          <w:highlight w:val="none"/>
        </w:rPr>
        <w:t xml:space="preserve">TASK 2</w:t>
      </w:r>
      <w:r/>
    </w:p>
    <w:p w14:paraId="7F1B7B5A">
      <w:pPr>
        <w:spacing/>
        <w:ind/>
        <w:rPr>
          <w:highlight w:val="none"/>
        </w:rPr>
      </w:pPr>
      <w:r>
        <w:rPr>
          <w:highlight w:val="none"/>
        </w:rPr>
        <w:t xml:space="preserve">Provide </w:t>
      </w:r>
      <w:r>
        <w:rPr>
          <w:b/>
          <w:bCs/>
          <w:highlight w:val="none"/>
        </w:rPr>
        <w:t xml:space="preserve">link protection</w:t>
      </w:r>
      <w:r>
        <w:rPr>
          <w:highlight w:val="none"/>
        </w:rPr>
        <w:t xml:space="preserve"> for the </w:t>
      </w:r>
      <w:r>
        <w:rPr>
          <w:b/>
          <w:bCs/>
          <w:highlight w:val="none"/>
        </w:rPr>
        <w:t xml:space="preserve">R1-R2 interface</w:t>
      </w:r>
      <w:r>
        <w:rPr>
          <w:highlight w:val="none"/>
        </w:rPr>
        <w:t xml:space="preserve"> that carries the primary route to R4 loopback. Make the minimum change.</w:t>
      </w:r>
      <w:r>
        <w:rPr>
          <w:highlight w:val="none"/>
        </w:rPr>
      </w:r>
    </w:p>
    <w:p w14:paraId="1DFB85DB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Effective OSPF interface configuration for R1 ge-0/0/0.12.</w:t>
      </w:r>
      <w:r>
        <w:rPr>
          <w:highlight w:val="none"/>
        </w:rPr>
      </w:r>
      <w:r>
        <w:rPr>
          <w:highlight w:val="none"/>
        </w:rPr>
      </w:r>
    </w:p>
    <w:p w14:paraId="1A2AB25F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show ospf backup coverage.</w:t>
      </w:r>
      <w:r>
        <w:rPr>
          <w:highlight w:val="none"/>
        </w:rPr>
      </w:r>
      <w:r>
        <w:rPr>
          <w:highlight w:val="none"/>
        </w:rPr>
      </w:r>
    </w:p>
    <w:p w14:paraId="49E739F7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show ospf backup neighbor</w:t>
      </w:r>
      <w:r>
        <w:rPr>
          <w:highlight w:val="none"/>
        </w:rPr>
      </w:r>
      <w:r>
        <w:rPr>
          <w:highlight w:val="none"/>
        </w:rPr>
      </w:r>
    </w:p>
    <w:p w14:paraId="04DEE5AE">
      <w:pPr>
        <w:pStyle w:val="1044"/>
        <w:numPr>
          <w:ilvl w:val="0"/>
          <w:numId w:val="79"/>
        </w:numPr>
        <w:spacing/>
        <w:ind/>
        <w:rPr>
          <w:highlight w:val="none"/>
        </w:rPr>
      </w:pPr>
      <w:r>
        <w:rPr>
          <w:highlight w:val="none"/>
        </w:rPr>
        <w:t xml:space="preserve">show ospf backup spf detail</w:t>
      </w:r>
      <w:r>
        <w:rPr>
          <w:highlight w:val="none"/>
        </w:rPr>
      </w:r>
    </w:p>
    <w:tbl>
      <w:tblPr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97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72" w:type="dxa"/>
          </w:tcPr>
          <w:p w14:paraId="71675F5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admin@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# run show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ospf backup coverage</w:t>
            </w:r>
            <w:r/>
          </w:p>
          <w:p w14:paraId="0D9C5CD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coverage:</w:t>
            </w:r>
            <w:r/>
          </w:p>
          <w:p w14:paraId="4B82136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1C0E38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Node Coverage:</w:t>
            </w:r>
            <w:r/>
          </w:p>
          <w:p w14:paraId="254A9F2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62BF179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Area             Covered  Total  Percent</w:t>
            </w:r>
            <w:r/>
          </w:p>
          <w:p w14:paraId="25E3B6C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       Nodes  Nodes  Covered</w:t>
            </w:r>
            <w:r/>
          </w:p>
          <w:p w14:paraId="09DE569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0.0.0.0                2      3   66.67%</w:t>
            </w:r>
            <w:r/>
          </w:p>
          <w:p w14:paraId="2A0DE40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087F0D5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Route Coverage:</w:t>
            </w:r>
            <w:r/>
          </w:p>
          <w:p w14:paraId="6E3EBD9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2AA9C29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Path Type  Covered   Total  Percent</w:t>
            </w:r>
            <w:r/>
          </w:p>
          <w:p w14:paraId="0E79B19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        Routes  Routes  Covered</w:t>
            </w:r>
            <w:r/>
          </w:p>
          <w:p w14:paraId="3259EB2D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Intra            4       8   50.00%</w:t>
            </w:r>
            <w:r>
              <w:rPr>
                <w:b/>
                <w:bCs/>
              </w:rPr>
            </w:r>
          </w:p>
          <w:p w14:paraId="0810766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Inter            0       0  100.00%</w:t>
            </w:r>
            <w:r/>
          </w:p>
          <w:p w14:paraId="5CB8A6C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Ext1             0       0  100.00%</w:t>
            </w:r>
            <w:r/>
          </w:p>
          <w:p w14:paraId="20158BE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Ext2             0       0  100.00%</w:t>
            </w:r>
            <w:r/>
          </w:p>
          <w:p w14:paraId="1363BDD1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All              4       8   50.00%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1A2259CE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4EE5AE34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  <w:p w14:paraId="37E81CC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admin@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r1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# run show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ospf backup spf detail</w:t>
            </w:r>
            <w:r/>
          </w:p>
          <w:p w14:paraId="4099907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Topology default results:</w:t>
            </w:r>
            <w:r/>
          </w:p>
          <w:p w14:paraId="68D3553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24275B18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Area 0.0.0.0 results:</w:t>
            </w:r>
            <w:r/>
          </w:p>
          <w:p w14:paraId="73CF7E7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1C885E96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2.2.2.2</w:t>
            </w:r>
            <w:r>
              <w:rPr>
                <w:b/>
                <w:bCs/>
              </w:rPr>
            </w:r>
          </w:p>
          <w:p w14:paraId="3AE509A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Self to Destination Metric: 1</w:t>
            </w:r>
            <w:r/>
          </w:p>
          <w:p w14:paraId="661E628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Parent Node: 1.1.1.1</w:t>
            </w:r>
            <w:r/>
          </w:p>
          <w:p w14:paraId="12CC6A9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Primary next-hop: ge-0/0/0.12 via 10.0.12.2</w:t>
            </w:r>
            <w:r/>
          </w:p>
          <w:p w14:paraId="6E9BAA3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2.2.2.2 via: Direct</w:t>
            </w:r>
            <w:r/>
          </w:p>
          <w:p w14:paraId="48EBD26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0, Neighbor to Self Metric: 1</w:t>
            </w:r>
            <w:r/>
          </w:p>
          <w:p w14:paraId="1DA5F07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1, Backup preference: 0x0</w:t>
            </w:r>
            <w:r/>
          </w:p>
          <w:p w14:paraId="267BEEE6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Not eligible, Reason: Primary next-hop link fate sharing</w:t>
            </w:r>
            <w:r>
              <w:rPr>
                <w:b/>
                <w:bCs/>
              </w:rPr>
            </w:r>
          </w:p>
          <w:p w14:paraId="2DBF562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3.3.3.3 via: Direct</w:t>
            </w:r>
            <w:r/>
          </w:p>
          <w:p w14:paraId="0A66A40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2, Neighbor to Self Metric: 1</w:t>
            </w:r>
            <w:r/>
          </w:p>
          <w:p w14:paraId="0350C94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3, Backup preference: 0x0</w:t>
            </w:r>
            <w:r/>
          </w:p>
          <w:p w14:paraId="07BBB51D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Track Item: 1.1.1.1</w:t>
            </w:r>
            <w:r/>
          </w:p>
          <w:p w14:paraId="782E7CF9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Track Item: 2.2.2.2</w:t>
            </w:r>
            <w:r/>
          </w:p>
          <w:p w14:paraId="2EA723A2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Not eligible, Reason: Path loops</w:t>
            </w:r>
            <w:r>
              <w:rPr>
                <w:b/>
                <w:bCs/>
              </w:rPr>
            </w:r>
          </w:p>
          <w:p w14:paraId="4CB5CA3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51976967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3.3.3.3</w:t>
            </w:r>
            <w:r>
              <w:rPr>
                <w:b/>
                <w:bCs/>
              </w:rPr>
            </w:r>
          </w:p>
          <w:p w14:paraId="5DBEFA8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Self to Destination Metric: 3</w:t>
            </w:r>
            <w:r/>
          </w:p>
          <w:p w14:paraId="3A36956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Parent Node: 4.4.4.4</w:t>
            </w:r>
            <w:r/>
          </w:p>
          <w:p w14:paraId="2D40D89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Primary next-hop: ge-0/0/0.12 via 10.0.12.2</w:t>
            </w:r>
            <w:r/>
          </w:p>
          <w:p w14:paraId="1C8E031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Backup next-hop: ge-0/0/0.13</w:t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via 10.0.13.3</w:t>
            </w:r>
            <w:r/>
          </w:p>
          <w:p w14:paraId="13D8524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3.3.3.3 via: Direct</w:t>
            </w:r>
            <w:r/>
          </w:p>
          <w:p w14:paraId="6D0DF7C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0, Neighbor to Self Metric: 1</w:t>
            </w:r>
            <w:r/>
          </w:p>
          <w:p w14:paraId="47C4A87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3, Backup preference: 0x0</w:t>
            </w:r>
            <w:r/>
          </w:p>
          <w:p w14:paraId="69E6FC86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Eligible, Reason: Contributes backup next-hop</w:t>
            </w:r>
            <w:r/>
          </w:p>
          <w:p w14:paraId="1E282760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2.2.2.2 via: Direct</w:t>
            </w:r>
            <w:r/>
          </w:p>
          <w:p w14:paraId="2DE77FB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2, Neighbor to Self Metric: 1</w:t>
            </w:r>
            <w:r/>
          </w:p>
          <w:p w14:paraId="45EA5BEC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1, Backup preference: 0x0</w:t>
            </w:r>
            <w:r/>
          </w:p>
          <w:p w14:paraId="2F504D8E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Track Item: 3.3.3.3</w:t>
            </w:r>
            <w:r/>
          </w:p>
          <w:p w14:paraId="303B28B5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Not evaluated, Reason: Interface is already covered</w:t>
            </w:r>
            <w:r/>
          </w:p>
          <w:p w14:paraId="356F7154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  <w:r/>
          </w:p>
          <w:p w14:paraId="473D3C84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4.4.4.4</w:t>
            </w:r>
            <w:r>
              <w:rPr>
                <w:b/>
                <w:bCs/>
              </w:rPr>
            </w:r>
          </w:p>
          <w:p w14:paraId="45B2556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Self to Destination Metric: 2</w:t>
            </w:r>
            <w:r/>
          </w:p>
          <w:p w14:paraId="017E4B07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Parent Node: 2.2.2.2</w:t>
            </w:r>
            <w:r/>
          </w:p>
          <w:p w14:paraId="35003CE3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Primary next-hop: ge-0/0/0.12 via 10.0.12.2</w:t>
            </w:r>
            <w:r/>
          </w:p>
          <w:p w14:paraId="7B3E349E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Backup next-hop: ge-0/0/0.13 via 10.0.13.3</w:t>
            </w:r>
            <w:r>
              <w:rPr>
                <w:b/>
                <w:bCs/>
              </w:rPr>
            </w:r>
          </w:p>
          <w:p w14:paraId="770DEF7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2.2.2.2 via: Direct</w:t>
            </w:r>
            <w:r/>
          </w:p>
          <w:p w14:paraId="2532C352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1, Neighbor to Self Metric: 1</w:t>
            </w:r>
            <w:r/>
          </w:p>
          <w:p w14:paraId="671D866A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1, Backup preference: 0x0</w:t>
            </w:r>
            <w:r/>
          </w:p>
          <w:p w14:paraId="0ACB0C91">
            <w:pPr>
              <w:pStyle w:val="1045"/>
              <w:bidi w:val="false"/>
              <w:spacing/>
              <w:ind/>
              <w:jc w:val="left"/>
              <w:rPr>
                <w:b/>
                <w:bCs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Not eligible, Reason: Primary next-hop link fate sharing</w:t>
            </w:r>
            <w:r>
              <w:rPr>
                <w:b/>
                <w:bCs/>
              </w:rPr>
            </w:r>
          </w:p>
          <w:p w14:paraId="184372EB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Backup Neighbor: 3.3.3.3 via: Direct</w:t>
            </w:r>
            <w:r/>
          </w:p>
          <w:p w14:paraId="12153901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Neighbor to Destination Metric: 1, Neighbor to Self Metric: 1</w:t>
            </w:r>
            <w:r/>
          </w:p>
          <w:p w14:paraId="1CA88A8F">
            <w:pPr>
              <w:pStyle w:val="1045"/>
              <w:bidi w:val="false"/>
              <w:spacing/>
              <w:ind/>
              <w:jc w:val="left"/>
              <w:rPr/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Self to Neighbor Metric: 3, Backup preference: 0x0</w:t>
            </w:r>
            <w:r/>
          </w:p>
          <w:p w14:paraId="4EA69F00">
            <w:pPr>
              <w:pStyle w:val="1045"/>
              <w:bidi w:val="false"/>
              <w:spacing/>
              <w:ind/>
              <w:jc w:val="left"/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pP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  <w:t xml:space="preserve">    </w:t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  <w:t xml:space="preserve">Eligible, Reason: Contributes backup next-hop</w:t>
            </w:r>
            <w:r>
              <w:rPr>
                <w:b/>
                <w:bCs/>
              </w:rPr>
            </w:r>
            <w:r>
              <w:rPr>
                <w:rFonts w:ascii="Courier New" w:hAnsi="Courier New"/>
                <w:b/>
                <w:bCs/>
                <w:sz w:val="18"/>
                <w:szCs w:val="18"/>
                <w:highlight w:val="none"/>
              </w:rPr>
            </w:r>
            <w:r>
              <w:rPr>
                <w:rFonts w:ascii="Courier New" w:hAnsi="Courier New"/>
                <w:b w:val="0"/>
                <w:bCs w:val="0"/>
                <w:sz w:val="18"/>
                <w:szCs w:val="18"/>
                <w:highlight w:val="none"/>
              </w:rPr>
            </w:r>
          </w:p>
        </w:tc>
      </w:tr>
    </w:tbl>
    <w:p w14:paraId="7F857E8B">
      <w:pPr>
        <w:spacing/>
        <w:ind/>
        <w:rPr/>
      </w:pPr>
      <w:r>
        <w:rPr>
          <w:highlight w:val="none"/>
        </w:rPr>
      </w:r>
      <w:r/>
    </w:p>
    <w:p w14:paraId="07DAE31D">
      <w:pPr>
        <w:pStyle w:val="983"/>
        <w:spacing/>
        <w:ind/>
        <w:rPr/>
      </w:pPr>
      <w:r>
        <w:rPr>
          <w:highlight w:val="none"/>
        </w:rPr>
        <w:t xml:space="preserve">TASK 3 — CONTROLLED LINK-FAILURE OBSERVATION</w:t>
      </w:r>
      <w:r/>
    </w:p>
    <w:p w14:paraId="40A8D51B">
      <w:pPr>
        <w:pStyle w:val="1044"/>
        <w:numPr>
          <w:ilvl w:val="0"/>
          <w:numId w:val="80"/>
        </w:numPr>
        <w:spacing/>
        <w:ind/>
        <w:rPr>
          <w:highlight w:val="none"/>
        </w:rPr>
      </w:pPr>
      <w:r>
        <w:rPr>
          <w:highlight w:val="none"/>
        </w:rPr>
        <w:t xml:space="preserve">Simulate failure of R1's logical R1-R2 interface only. </w:t>
      </w:r>
      <w:r>
        <w:rPr>
          <w:highlight w:val="none"/>
        </w:rPr>
      </w:r>
    </w:p>
    <w:p w14:paraId="74D5B2DD">
      <w:pPr>
        <w:pStyle w:val="1044"/>
        <w:numPr>
          <w:ilvl w:val="0"/>
          <w:numId w:val="80"/>
        </w:numPr>
        <w:spacing/>
        <w:ind/>
        <w:rPr>
          <w:highlight w:val="none"/>
        </w:rPr>
      </w:pPr>
      <w:r>
        <w:rPr>
          <w:highlight w:val="none"/>
        </w:rPr>
        <w:t xml:space="preserve">Do not shut down the physical parent ge-0/0/0</w:t>
      </w:r>
      <w:r>
        <w:rPr>
          <w:highlight w:val="none"/>
        </w:rPr>
      </w:r>
    </w:p>
    <w:p w14:paraId="103B213C">
      <w:pPr>
        <w:pStyle w:val="1044"/>
        <w:numPr>
          <w:ilvl w:val="0"/>
          <w:numId w:val="80"/>
        </w:numPr>
        <w:spacing/>
        <w:ind/>
        <w:rPr>
          <w:highlight w:val="none"/>
        </w:rPr>
      </w:pPr>
      <w:r>
        <w:rPr>
          <w:highlight w:val="none"/>
        </w:rPr>
        <w:t xml:space="preserve">Confirm that R1-R2 adjacency drops, R1-R3 remains usable, and R1 can reach 4.4.4.4/32 through R3 after </w:t>
      </w:r>
      <w:r>
        <w:rPr>
          <w:highlight w:val="none"/>
        </w:rPr>
        <w:t xml:space="preserve">normal OSPF reconvergence. Record the </w:t>
      </w:r>
      <w:r>
        <w:rPr>
          <w:b/>
          <w:bCs/>
          <w:highlight w:val="none"/>
        </w:rPr>
        <w:t xml:space="preserve">measured interruption</w:t>
      </w:r>
      <w:r>
        <w:rPr>
          <w:highlight w:val="none"/>
        </w:rPr>
        <w:t xml:space="preserve"> without asserting that it represents LFA/PFE switchover.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4D053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AF7F97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1DAA146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5BA4C48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049B75E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7E4305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nsid w:val="17E97E1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143E383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79A89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7FCF079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9B4586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">
    <w:nsid w:val="576F36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nsid w:val="2C2FECE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9689D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6">
    <w:nsid w:val="259984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33A5E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8">
    <w:nsid w:val="362694E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9">
    <w:nsid w:val="4DA0CF4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67B8B6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2091D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2">
    <w:nsid w:val="45D73C8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3">
    <w:nsid w:val="541133D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6C1D0AD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">
    <w:nsid w:val="383BCB0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">
    <w:nsid w:val="2DF8939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7">
    <w:nsid w:val="2E96E3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BAB29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9">
    <w:nsid w:val="68AD42A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3BDDE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">
    <w:nsid w:val="3EDF078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565AB2A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">
    <w:nsid w:val="192EF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">
    <w:nsid w:val="4DD5B7C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8D27A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6">
    <w:nsid w:val="6E7E549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">
    <w:nsid w:val="122AEEE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09E7317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">
    <w:nsid w:val="739B46C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0">
    <w:nsid w:val="192EF6E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1">
    <w:nsid w:val="7E28962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2">
    <w:nsid w:val="1542F79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0C47BB3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">
    <w:nsid w:val="7D617EF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4A31987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nsid w:val="4CA7D0D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7E65283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C20A06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1B8EF73A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52645A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5D71E0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F320EF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797C2B4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6E8ACC8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6D63485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6">
    <w:nsid w:val="259003F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02E7BC6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719A54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9">
    <w:nsid w:val="46523FC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3D553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6C8C24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356CACE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309706C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54898E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44423F5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1BDF7BB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6CEB995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0E8FBB3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3D67A0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6B0466A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71906FB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15F9C6E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513A7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05C7E9D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6EA60A1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14A904D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337355B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28685F1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7AA2FBC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55">
    <w:name w:val="Table Grid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Table Grid Light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Plain Table 1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Plain Table 2"/>
    <w:basedOn w:val="10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Plain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Plain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Plain Table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4 - Accent 1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4 - Accent 2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4 - Accent 3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4 - Accent 4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4 - Accent 5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 - Accent 6"/>
    <w:basedOn w:val="10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5 Dark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5 Dark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1 Light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1 Light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1 Light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1 Light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1 Light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1 Light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1 Light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2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2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2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2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2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2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3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3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3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3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3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3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4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4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4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4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4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4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5 Dark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5 Dark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5 Dark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5 Dark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5 Dark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5 Dark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5 Dark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6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6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6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6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6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6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6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7 Colorful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7 Colorful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7 Colorful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7 Colorful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7 Colorful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7 Colorful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7 Colorful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&amp; Lined - Accent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&amp; Lined - Accent 1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Bordered &amp; Lined - Accent 2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Bordered &amp; Lined - Accent 3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Bordered &amp; Lined - Accent 4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Bordered &amp; Lined - Accent 5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Bordered &amp; Lined - Accent 6"/>
    <w:basedOn w:val="10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Bordered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Bordered - Accent 1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Bordered - Accent 2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Bordered - Accent 3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Bordered - Accent 4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Bordered - Accent 5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Bordered - Accent 6"/>
    <w:basedOn w:val="10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1">
    <w:name w:val="Heading 1"/>
    <w:basedOn w:val="1040"/>
    <w:next w:val="1040"/>
    <w:link w:val="9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82">
    <w:name w:val="Heading 2"/>
    <w:basedOn w:val="1040"/>
    <w:next w:val="1040"/>
    <w:link w:val="9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83">
    <w:name w:val="Heading 3"/>
    <w:basedOn w:val="1040"/>
    <w:next w:val="1040"/>
    <w:link w:val="9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84">
    <w:name w:val="Heading 4"/>
    <w:basedOn w:val="1040"/>
    <w:next w:val="1040"/>
    <w:link w:val="9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85">
    <w:name w:val="Heading 5"/>
    <w:basedOn w:val="1040"/>
    <w:next w:val="1040"/>
    <w:link w:val="9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86">
    <w:name w:val="Heading 6"/>
    <w:basedOn w:val="1040"/>
    <w:next w:val="1040"/>
    <w:link w:val="9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87">
    <w:name w:val="Heading 7"/>
    <w:basedOn w:val="1040"/>
    <w:next w:val="1040"/>
    <w:link w:val="9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88">
    <w:name w:val="Heading 8"/>
    <w:basedOn w:val="1040"/>
    <w:next w:val="1040"/>
    <w:link w:val="9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89">
    <w:name w:val="Heading 9"/>
    <w:basedOn w:val="1040"/>
    <w:next w:val="1040"/>
    <w:link w:val="9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90" w:default="1">
    <w:name w:val="Default Paragraph Font"/>
    <w:uiPriority w:val="1"/>
    <w:semiHidden/>
    <w:unhideWhenUsed/>
    <w:pPr>
      <w:pBdr/>
      <w:spacing/>
      <w:ind/>
    </w:pPr>
  </w:style>
  <w:style w:type="character" w:styleId="991">
    <w:name w:val="Heading 1 Char"/>
    <w:basedOn w:val="990"/>
    <w:link w:val="9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92">
    <w:name w:val="Heading 2 Char"/>
    <w:basedOn w:val="990"/>
    <w:link w:val="9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93">
    <w:name w:val="Heading 3 Char"/>
    <w:basedOn w:val="990"/>
    <w:link w:val="9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94">
    <w:name w:val="Heading 4 Char"/>
    <w:basedOn w:val="990"/>
    <w:link w:val="9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95">
    <w:name w:val="Heading 5 Char"/>
    <w:basedOn w:val="990"/>
    <w:link w:val="9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96">
    <w:name w:val="Heading 6 Char"/>
    <w:basedOn w:val="990"/>
    <w:link w:val="9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97">
    <w:name w:val="Heading 7 Char"/>
    <w:basedOn w:val="990"/>
    <w:link w:val="9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98">
    <w:name w:val="Heading 8 Char"/>
    <w:basedOn w:val="990"/>
    <w:link w:val="9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99">
    <w:name w:val="Heading 9 Char"/>
    <w:basedOn w:val="990"/>
    <w:link w:val="9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00">
    <w:name w:val="Title"/>
    <w:basedOn w:val="1040"/>
    <w:next w:val="1040"/>
    <w:link w:val="10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01">
    <w:name w:val="Title Char"/>
    <w:basedOn w:val="990"/>
    <w:link w:val="10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02">
    <w:name w:val="Subtitle"/>
    <w:basedOn w:val="1040"/>
    <w:next w:val="1040"/>
    <w:link w:val="10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03">
    <w:name w:val="Subtitle Char"/>
    <w:basedOn w:val="990"/>
    <w:link w:val="10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04">
    <w:name w:val="Quote"/>
    <w:basedOn w:val="1040"/>
    <w:next w:val="1040"/>
    <w:link w:val="10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05">
    <w:name w:val="Quote Char"/>
    <w:basedOn w:val="990"/>
    <w:link w:val="10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06">
    <w:name w:val="Intense Emphasis"/>
    <w:basedOn w:val="9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07">
    <w:name w:val="Intense Quote"/>
    <w:basedOn w:val="1040"/>
    <w:next w:val="1040"/>
    <w:link w:val="10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08">
    <w:name w:val="Intense Quote Char"/>
    <w:basedOn w:val="990"/>
    <w:link w:val="10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09">
    <w:name w:val="Intense Reference"/>
    <w:basedOn w:val="9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10">
    <w:name w:val="Subtle Emphasis"/>
    <w:basedOn w:val="9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11">
    <w:name w:val="Emphasis"/>
    <w:basedOn w:val="990"/>
    <w:uiPriority w:val="20"/>
    <w:qFormat/>
    <w:pPr>
      <w:pBdr/>
      <w:spacing/>
      <w:ind/>
    </w:pPr>
    <w:rPr>
      <w:i/>
      <w:iCs/>
    </w:rPr>
  </w:style>
  <w:style w:type="character" w:styleId="1012">
    <w:name w:val="Strong"/>
    <w:basedOn w:val="990"/>
    <w:uiPriority w:val="22"/>
    <w:qFormat/>
    <w:pPr>
      <w:pBdr/>
      <w:spacing/>
      <w:ind/>
    </w:pPr>
    <w:rPr>
      <w:b/>
      <w:bCs/>
    </w:rPr>
  </w:style>
  <w:style w:type="character" w:styleId="1013">
    <w:name w:val="Subtle Reference"/>
    <w:basedOn w:val="9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14">
    <w:name w:val="Book Title"/>
    <w:basedOn w:val="9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15">
    <w:name w:val="Header"/>
    <w:basedOn w:val="1040"/>
    <w:link w:val="10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6">
    <w:name w:val="Header Char"/>
    <w:basedOn w:val="990"/>
    <w:link w:val="1015"/>
    <w:uiPriority w:val="99"/>
    <w:pPr>
      <w:pBdr/>
      <w:spacing/>
      <w:ind/>
    </w:pPr>
  </w:style>
  <w:style w:type="paragraph" w:styleId="1017">
    <w:name w:val="Footer"/>
    <w:basedOn w:val="1040"/>
    <w:link w:val="10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18">
    <w:name w:val="Footer Char"/>
    <w:basedOn w:val="990"/>
    <w:link w:val="1017"/>
    <w:uiPriority w:val="99"/>
    <w:pPr>
      <w:pBdr/>
      <w:spacing/>
      <w:ind/>
    </w:pPr>
  </w:style>
  <w:style w:type="paragraph" w:styleId="1019">
    <w:name w:val="Caption"/>
    <w:basedOn w:val="1040"/>
    <w:next w:val="10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20">
    <w:name w:val="footnote text"/>
    <w:basedOn w:val="1040"/>
    <w:link w:val="10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1">
    <w:name w:val="Footnote Text Char"/>
    <w:basedOn w:val="990"/>
    <w:link w:val="1020"/>
    <w:uiPriority w:val="99"/>
    <w:semiHidden/>
    <w:pPr>
      <w:pBdr/>
      <w:spacing/>
      <w:ind/>
    </w:pPr>
    <w:rPr>
      <w:sz w:val="20"/>
      <w:szCs w:val="20"/>
    </w:rPr>
  </w:style>
  <w:style w:type="character" w:styleId="1022">
    <w:name w:val="foot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paragraph" w:styleId="1023">
    <w:name w:val="endnote text"/>
    <w:basedOn w:val="1040"/>
    <w:link w:val="10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24">
    <w:name w:val="Endnote Text Char"/>
    <w:basedOn w:val="990"/>
    <w:link w:val="1023"/>
    <w:uiPriority w:val="99"/>
    <w:semiHidden/>
    <w:pPr>
      <w:pBdr/>
      <w:spacing/>
      <w:ind/>
    </w:pPr>
    <w:rPr>
      <w:sz w:val="20"/>
      <w:szCs w:val="20"/>
    </w:rPr>
  </w:style>
  <w:style w:type="character" w:styleId="1025">
    <w:name w:val="endnote reference"/>
    <w:basedOn w:val="990"/>
    <w:uiPriority w:val="99"/>
    <w:semiHidden/>
    <w:unhideWhenUsed/>
    <w:pPr>
      <w:pBdr/>
      <w:spacing/>
      <w:ind/>
    </w:pPr>
    <w:rPr>
      <w:vertAlign w:val="superscript"/>
    </w:rPr>
  </w:style>
  <w:style w:type="character" w:styleId="1026">
    <w:name w:val="Hyperlink"/>
    <w:basedOn w:val="9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27">
    <w:name w:val="FollowedHyperlink"/>
    <w:basedOn w:val="9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28">
    <w:name w:val="toc 1"/>
    <w:basedOn w:val="1040"/>
    <w:next w:val="1040"/>
    <w:uiPriority w:val="39"/>
    <w:unhideWhenUsed/>
    <w:pPr>
      <w:pBdr/>
      <w:spacing w:after="100"/>
      <w:ind/>
    </w:pPr>
  </w:style>
  <w:style w:type="paragraph" w:styleId="1029">
    <w:name w:val="toc 2"/>
    <w:basedOn w:val="1040"/>
    <w:next w:val="1040"/>
    <w:uiPriority w:val="39"/>
    <w:unhideWhenUsed/>
    <w:pPr>
      <w:pBdr/>
      <w:spacing w:after="100"/>
      <w:ind w:left="220"/>
    </w:pPr>
  </w:style>
  <w:style w:type="paragraph" w:styleId="1030">
    <w:name w:val="toc 3"/>
    <w:basedOn w:val="1040"/>
    <w:next w:val="1040"/>
    <w:uiPriority w:val="39"/>
    <w:unhideWhenUsed/>
    <w:pPr>
      <w:pBdr/>
      <w:spacing w:after="100"/>
      <w:ind w:left="440"/>
    </w:pPr>
  </w:style>
  <w:style w:type="paragraph" w:styleId="1031">
    <w:name w:val="toc 4"/>
    <w:basedOn w:val="1040"/>
    <w:next w:val="1040"/>
    <w:uiPriority w:val="39"/>
    <w:unhideWhenUsed/>
    <w:pPr>
      <w:pBdr/>
      <w:spacing w:after="100"/>
      <w:ind w:left="660"/>
    </w:pPr>
  </w:style>
  <w:style w:type="paragraph" w:styleId="1032">
    <w:name w:val="toc 5"/>
    <w:basedOn w:val="1040"/>
    <w:next w:val="1040"/>
    <w:uiPriority w:val="39"/>
    <w:unhideWhenUsed/>
    <w:pPr>
      <w:pBdr/>
      <w:spacing w:after="100"/>
      <w:ind w:left="880"/>
    </w:pPr>
  </w:style>
  <w:style w:type="paragraph" w:styleId="1033">
    <w:name w:val="toc 6"/>
    <w:basedOn w:val="1040"/>
    <w:next w:val="1040"/>
    <w:uiPriority w:val="39"/>
    <w:unhideWhenUsed/>
    <w:pPr>
      <w:pBdr/>
      <w:spacing w:after="100"/>
      <w:ind w:left="1100"/>
    </w:pPr>
  </w:style>
  <w:style w:type="paragraph" w:styleId="1034">
    <w:name w:val="toc 7"/>
    <w:basedOn w:val="1040"/>
    <w:next w:val="1040"/>
    <w:uiPriority w:val="39"/>
    <w:unhideWhenUsed/>
    <w:pPr>
      <w:pBdr/>
      <w:spacing w:after="100"/>
      <w:ind w:left="1320"/>
    </w:pPr>
  </w:style>
  <w:style w:type="paragraph" w:styleId="1035">
    <w:name w:val="toc 8"/>
    <w:basedOn w:val="1040"/>
    <w:next w:val="1040"/>
    <w:uiPriority w:val="39"/>
    <w:unhideWhenUsed/>
    <w:pPr>
      <w:pBdr/>
      <w:spacing w:after="100"/>
      <w:ind w:left="1540"/>
    </w:pPr>
  </w:style>
  <w:style w:type="paragraph" w:styleId="1036">
    <w:name w:val="toc 9"/>
    <w:basedOn w:val="1040"/>
    <w:next w:val="1040"/>
    <w:uiPriority w:val="39"/>
    <w:unhideWhenUsed/>
    <w:pPr>
      <w:pBdr/>
      <w:spacing w:after="100"/>
      <w:ind w:left="1760"/>
    </w:pPr>
  </w:style>
  <w:style w:type="character" w:styleId="1037">
    <w:name w:val="Placeholder Text"/>
    <w:basedOn w:val="990"/>
    <w:uiPriority w:val="99"/>
    <w:semiHidden/>
    <w:pPr>
      <w:pBdr/>
      <w:spacing/>
      <w:ind/>
    </w:pPr>
    <w:rPr>
      <w:color w:val="666666"/>
    </w:rPr>
  </w:style>
  <w:style w:type="paragraph" w:styleId="1038">
    <w:name w:val="TOC Heading"/>
    <w:uiPriority w:val="39"/>
    <w:unhideWhenUsed/>
    <w:pPr>
      <w:pBdr/>
      <w:spacing/>
      <w:ind/>
    </w:pPr>
  </w:style>
  <w:style w:type="paragraph" w:styleId="1039">
    <w:name w:val="table of figures"/>
    <w:basedOn w:val="1040"/>
    <w:next w:val="1040"/>
    <w:uiPriority w:val="99"/>
    <w:unhideWhenUsed/>
    <w:pPr>
      <w:pBdr/>
      <w:spacing w:after="0" w:afterAutospacing="0"/>
      <w:ind/>
    </w:pPr>
  </w:style>
  <w:style w:type="paragraph" w:styleId="1040" w:default="1">
    <w:name w:val="Normal"/>
    <w:qFormat/>
    <w:pPr>
      <w:pBdr/>
      <w:spacing/>
      <w:ind/>
    </w:pPr>
  </w:style>
  <w:style w:type="table" w:styleId="10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42" w:default="1">
    <w:name w:val="No List"/>
    <w:uiPriority w:val="99"/>
    <w:semiHidden/>
    <w:unhideWhenUsed/>
    <w:pPr>
      <w:pBdr/>
      <w:spacing/>
      <w:ind/>
    </w:pPr>
  </w:style>
  <w:style w:type="paragraph" w:styleId="1043">
    <w:name w:val="No Spacing"/>
    <w:basedOn w:val="1040"/>
    <w:uiPriority w:val="1"/>
    <w:qFormat/>
    <w:pPr>
      <w:pBdr/>
      <w:spacing w:after="0" w:line="240" w:lineRule="auto"/>
      <w:ind/>
    </w:pPr>
  </w:style>
  <w:style w:type="paragraph" w:styleId="1044">
    <w:name w:val="List Paragraph"/>
    <w:basedOn w:val="1040"/>
    <w:uiPriority w:val="34"/>
    <w:qFormat/>
    <w:pPr>
      <w:pBdr/>
      <w:spacing/>
      <w:ind w:left="720"/>
      <w:contextualSpacing w:val="true"/>
    </w:pPr>
  </w:style>
  <w:style w:type="paragraph" w:styleId="1045" w:customStyle="1">
    <w:name w:val="Table Contents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Noto Serif CJK SC" w:cs="Noto Sans Devanagar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media1.svg"/><Relationship Id="rId12" Type="http://schemas.openxmlformats.org/officeDocument/2006/relationships/image" Target="media/image2.png"/><Relationship Id="rId13" Type="http://schemas.openxmlformats.org/officeDocument/2006/relationships/image" Target="media/media2.sv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1037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Akhmad Mukhammad</dc:creator>
  <cp:revision>19</cp:revision>
  <dcterms:modified xsi:type="dcterms:W3CDTF">2026-10-27T01:37:25Z</dcterms:modified>
</cp:coreProperties>
</file>