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0"/>
        </w:rPr>
        <w:t>CCIE-SP / CISCO SP ENGINEER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44"/>
        </w:rPr>
        <w:t>LAB-001</w:t>
      </w:r>
    </w:p>
    <w:p>
      <w:pPr>
        <w:spacing w:after="240"/>
      </w:pPr>
      <w:r>
        <w:rPr>
          <w:rFonts w:ascii="Calibri" w:hAnsi="Calibri"/>
          <w:b/>
          <w:i w:val="0"/>
          <w:color w:val="1F4D78"/>
          <w:sz w:val="32"/>
        </w:rPr>
        <w:t>IOS XR Safe Configuration Workflow - XRd Control Plane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Track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CCIE-SP / Cisco SP Engineer Roadmap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Domain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IOS XR &amp; SP Foundations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Platform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Cisco XRd Control Plane 25.2.1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Containerlab kind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cisco_xrd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Credentials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clab / clab@123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Estimated time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3-4 hours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 xml:space="preserve">Important: </w:t>
            </w:r>
            <w:r>
              <w:rPr>
                <w:rFonts w:ascii="Calibri" w:hAnsi="Calibri"/>
                <w:b w:val="0"/>
                <w:i w:val="0"/>
                <w:color w:val="9B1C1C"/>
                <w:sz w:val="18"/>
              </w:rPr>
              <w:t>This edition is rebuilt for kind cisco_xrd. Do not use the old XRv9k credentials or interface endpoint names. XRd management is provisioned from the complete first-boot template.</w:t>
            </w:r>
          </w:p>
        </w:tc>
      </w:tr>
    </w:tbl>
    <w:p>
      <w:pPr>
        <w:spacing w:after="0"/>
      </w:pPr>
    </w:p>
    <w:p>
      <w:pPr>
        <w:pStyle w:val="Heading1"/>
      </w:pPr>
      <w:r>
        <w:t>Topology and access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after="40" w:line="240" w:lineRule="auto"/>
            </w:pP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R1 Gi0/0/0/0 10.0.12.1/30 -------- 10.0.12.2/30 Gi0/0/0/0 R2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MGMT 172.31.101.11                          MGMT 172.31.101.12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000"/>
        <w:gridCol w:w="2200"/>
        <w:gridCol w:w="3760"/>
        <w:gridCol w:w="2400"/>
      </w:tblGrid>
      <w:tr>
        <w:trPr>
          <w:tblHeader w:val="true"/>
          <w:cantSplit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Node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Management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Data interface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Loopback0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172.31.101.11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Gi0/0/0/0 - 10.0.12.1/30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10.255.1.1/32</w:t>
            </w:r>
          </w:p>
        </w:tc>
      </w:tr>
      <w:tr>
        <w:trPr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172.31.101.12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Gi0/0/0/0 - 10.0.12.2/30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10.255.1.2/32</w:t>
            </w:r>
          </w:p>
        </w:tc>
      </w:tr>
    </w:tbl>
    <w:p>
      <w:r>
        <w:br w:type="page"/>
      </w:r>
    </w:p>
    <w:p>
      <w:pPr>
        <w:pStyle w:val="Heading1"/>
      </w:pPr>
      <w:r>
        <w:t>Task 1 - Deploy and validate XRd-native access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B2545"/>
          <w:sz w:val="20"/>
        </w:rPr>
        <w:t xml:space="preserve">Requirement: </w:t>
      </w:r>
      <w:r>
        <w:rPr>
          <w:rFonts w:ascii="Calibri" w:hAnsi="Calibri"/>
          <w:b w:val="0"/>
          <w:i w:val="0"/>
          <w:color w:val="0B2545"/>
          <w:sz w:val="20"/>
        </w:rPr>
        <w:t>Deploy with --reconfigure, confirm both containers become healthy, access XR CLI locally, and verify SSH using the XRd default account.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E74B5"/>
          <w:sz w:val="20"/>
        </w:rPr>
        <w:t xml:space="preserve">Objective: </w:t>
      </w:r>
      <w:r>
        <w:rPr>
          <w:rFonts w:ascii="Calibri" w:hAnsi="Calibri"/>
          <w:b w:val="0"/>
          <w:i w:val="0"/>
          <w:color w:val="2E74B5"/>
          <w:sz w:val="20"/>
        </w:rPr>
        <w:t>Prove that kind, image, startup configuration, management addressing, and credentials are correct before making changes.</w:t>
      </w:r>
    </w:p>
    <w:p>
      <w:pPr>
        <w:pStyle w:val="Heading2"/>
      </w:pPr>
      <w:r>
        <w:t>Step-by-step solution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after="40" w:line="240" w:lineRule="auto"/>
            </w:pP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sudo containerlab deploy --reconfigure -t lab001.clab.yml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docker exec -it r1 /pkg/bin/xr_cli.sh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show version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show ipv4 interface brief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exit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ssh clab@172.31.101.11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# Password: clab@123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 xml:space="preserve">Expected Result: 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show version identifies XRd Control Plane 25.2.1, MgmtEth is reachable, and SSH reaches the IOS XR prompt.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 xml:space="preserve">Explanation: 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XRd uses the clab account generated by the full first-boot template. The --reconfigure option prevents a persisted xr-storage database from silently overriding the supplied startup configuration.</w:t>
            </w:r>
          </w:p>
        </w:tc>
      </w:tr>
    </w:tbl>
    <w:p>
      <w:pPr>
        <w:spacing w:after="0"/>
      </w:pPr>
    </w:p>
    <w:p>
      <w:pPr>
        <w:pStyle w:val="Heading1"/>
      </w:pPr>
      <w:r>
        <w:t>Task 2 - Inspect candidate and running configuration isolation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B2545"/>
          <w:sz w:val="20"/>
        </w:rPr>
        <w:t xml:space="preserve">Requirement: </w:t>
      </w:r>
      <w:r>
        <w:rPr>
          <w:rFonts w:ascii="Calibri" w:hAnsi="Calibri"/>
          <w:b w:val="0"/>
          <w:i w:val="0"/>
          <w:color w:val="0B2545"/>
          <w:sz w:val="20"/>
        </w:rPr>
        <w:t>Stage a hostname change on R1, display candidate configuration and diff, then abort without committing.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E74B5"/>
          <w:sz w:val="20"/>
        </w:rPr>
        <w:t xml:space="preserve">Objective: </w:t>
      </w:r>
      <w:r>
        <w:rPr>
          <w:rFonts w:ascii="Calibri" w:hAnsi="Calibri"/>
          <w:b w:val="0"/>
          <w:i w:val="0"/>
          <w:color w:val="2E74B5"/>
          <w:sz w:val="20"/>
        </w:rPr>
        <w:t>Demonstrate that the target configuration is isolated from running configuration until commit.</w:t>
      </w:r>
    </w:p>
    <w:p>
      <w:pPr>
        <w:pStyle w:val="Heading2"/>
      </w:pPr>
      <w:r>
        <w:t>Step-by-step solution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after="40" w:line="240" w:lineRule="auto"/>
            </w:pP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configure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hostname R1-STAGED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show configuration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show configuration changes diff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abort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show running-config hostname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 xml:space="preserve">Expected Result: 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Candidate output contains R1-STAGED, but running configuration remains hostname R1 after abort.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 xml:space="preserve">Explanation: 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abort removes only uncommitted work in the current configuration session. It does not roll back an earlier committed transaction.</w:t>
            </w:r>
          </w:p>
        </w:tc>
      </w:tr>
    </w:tbl>
    <w:p>
      <w:pPr>
        <w:spacing w:after="0"/>
      </w:pPr>
    </w:p>
    <w:p>
      <w:pPr>
        <w:pStyle w:val="Heading1"/>
      </w:pPr>
      <w:r>
        <w:t>Task 3 - Create an auditable atomic commit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B2545"/>
          <w:sz w:val="20"/>
        </w:rPr>
        <w:t xml:space="preserve">Requirement: </w:t>
      </w:r>
      <w:r>
        <w:rPr>
          <w:rFonts w:ascii="Calibri" w:hAnsi="Calibri"/>
          <w:b w:val="0"/>
          <w:i w:val="0"/>
          <w:color w:val="0B2545"/>
          <w:sz w:val="20"/>
        </w:rPr>
        <w:t>Create Loopback100 on R1 and commit all related commands atomically with a label and comment.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E74B5"/>
          <w:sz w:val="20"/>
        </w:rPr>
        <w:t xml:space="preserve">Objective: </w:t>
      </w:r>
      <w:r>
        <w:rPr>
          <w:rFonts w:ascii="Calibri" w:hAnsi="Calibri"/>
          <w:b w:val="0"/>
          <w:i w:val="0"/>
          <w:color w:val="2E74B5"/>
          <w:sz w:val="20"/>
        </w:rPr>
        <w:t>Build one recoverable transaction whose purpose is visible in commit history.</w:t>
      </w:r>
    </w:p>
    <w:p>
      <w:pPr>
        <w:pStyle w:val="Heading2"/>
      </w:pPr>
      <w:r>
        <w:t>Step-by-step solution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after="40" w:line="240" w:lineRule="auto"/>
            </w:pP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configure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interface Loopback100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 xml:space="preserve"> description LAB001-SERVICE-MARKER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 xml:space="preserve"> ipv4 address 10.100.1.1 255.255.255.255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 xml:space="preserve"> no shutdown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root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commit check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show configuration changes diff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commit label LAB001_MARKER comment "Create final service marker"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end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show configuration commit list detail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 xml:space="preserve">Expected Result: 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Loopback100 is operational and a labeled commit is present in the commit database.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 xml:space="preserve">Explanation: 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Atomicity means the transaction is accepted as a unit. A label and comment make the rollback point understandable during incident recovery.</w:t>
            </w:r>
          </w:p>
        </w:tc>
      </w:tr>
    </w:tbl>
    <w:p>
      <w:pPr>
        <w:spacing w:after="0"/>
      </w:pPr>
    </w:p>
    <w:p>
      <w:pPr>
        <w:pStyle w:val="Heading1"/>
      </w:pPr>
      <w:r>
        <w:t>Task 4 - Recover from an invalid candidate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B2545"/>
          <w:sz w:val="20"/>
        </w:rPr>
        <w:t xml:space="preserve">Requirement: </w:t>
      </w:r>
      <w:r>
        <w:rPr>
          <w:rFonts w:ascii="Calibri" w:hAnsi="Calibri"/>
          <w:b w:val="0"/>
          <w:i w:val="0"/>
          <w:color w:val="0B2545"/>
          <w:sz w:val="20"/>
        </w:rPr>
        <w:t>Create a candidate with a duplicate IPv4 address on Loopback200, run validation, inspect failure information if produced, and discard the candidate.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E74B5"/>
          <w:sz w:val="20"/>
        </w:rPr>
        <w:t xml:space="preserve">Objective: </w:t>
      </w:r>
      <w:r>
        <w:rPr>
          <w:rFonts w:ascii="Calibri" w:hAnsi="Calibri"/>
          <w:b w:val="0"/>
          <w:i w:val="0"/>
          <w:color w:val="2E74B5"/>
          <w:sz w:val="20"/>
        </w:rPr>
        <w:t>Practice candidate recovery without disturbing the working service marker or peer link.</w:t>
      </w:r>
    </w:p>
    <w:p>
      <w:pPr>
        <w:pStyle w:val="Heading2"/>
      </w:pPr>
      <w:r>
        <w:t>Step-by-step solution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after="40" w:line="240" w:lineRule="auto"/>
            </w:pP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configure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interface Loopback200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 xml:space="preserve"> ipv4 address 10.100.1.1 255.255.255.255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 xml:space="preserve"> no shutdown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root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commit check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show configuration failed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abort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show running-config interface Loopback100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show running-config interface Loopback200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 xml:space="preserve">Expected Result: 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The invalid candidate is not committed; Loopback100 remains and Loopback200 is absent from running configuration.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 xml:space="preserve">Explanation: 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Validation errors remain in the candidate until corrected or aborted. Capturing show configuration failed is more useful than repeatedly retrying the same commit.</w:t>
            </w:r>
          </w:p>
        </w:tc>
      </w:tr>
    </w:tbl>
    <w:p>
      <w:pPr>
        <w:spacing w:after="0"/>
      </w:pPr>
    </w:p>
    <w:p>
      <w:pPr>
        <w:pStyle w:val="Heading1"/>
      </w:pPr>
      <w:r>
        <w:t>Task 5 - Protect a risky data-link change with confirmed commit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B2545"/>
          <w:sz w:val="20"/>
        </w:rPr>
        <w:t xml:space="preserve">Requirement: </w:t>
      </w:r>
      <w:r>
        <w:rPr>
          <w:rFonts w:ascii="Calibri" w:hAnsi="Calibri"/>
          <w:b w:val="0"/>
          <w:i w:val="0"/>
          <w:color w:val="0B2545"/>
          <w:sz w:val="20"/>
        </w:rPr>
        <w:t>Change R1 Gi0/0/0/0 from 10.0.12.1/30 to 10.0.12.5/30 using a 120-second confirmed commit. Prove peer loss, do not confirm, and prove automatic restoration.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E74B5"/>
          <w:sz w:val="20"/>
        </w:rPr>
        <w:t xml:space="preserve">Objective: </w:t>
      </w:r>
      <w:r>
        <w:rPr>
          <w:rFonts w:ascii="Calibri" w:hAnsi="Calibri"/>
          <w:b w:val="0"/>
          <w:i w:val="0"/>
          <w:color w:val="2E74B5"/>
          <w:sz w:val="20"/>
        </w:rPr>
        <w:t>Use an automatic rollback timer to protect a change that can break control-plane adjacency or remote reachability.</w:t>
      </w:r>
    </w:p>
    <w:p>
      <w:pPr>
        <w:pStyle w:val="Heading2"/>
      </w:pPr>
      <w:r>
        <w:t>Step-by-step solution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after="40" w:line="240" w:lineRule="auto"/>
            </w:pP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ping 10.0.12.2 count 3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configure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interface GigabitEthernet0/0/0/0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 xml:space="preserve"> ipv4 address 10.0.12.5 255.255.255.252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root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show configuration changes diff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commit confirmed 120 label LAB001_RISKY comment "Test automatic link recovery"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end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ping 10.0.12.2 count 3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show configuration commit list detail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# Wait for timer expiry; do not issue a confirming commit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ping 10.0.12.2 count 3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 xml:space="preserve">Expected Result: 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Peer ping fails during the trial and succeeds again after automatic rollback; R1 returns to 10.0.12.1/30.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 xml:space="preserve">Explanation: 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 confirmed commit changes running configuration immediately. The timer schedules recovery unless a later commit confirms the change.</w:t>
            </w:r>
          </w:p>
        </w:tc>
      </w:tr>
    </w:tbl>
    <w:p>
      <w:pPr>
        <w:spacing w:after="0"/>
      </w:pPr>
    </w:p>
    <w:p>
      <w:pPr>
        <w:pStyle w:val="Heading1"/>
      </w:pPr>
      <w:r>
        <w:t>Task 6 - Preview and execute rollback from commit history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B2545"/>
          <w:sz w:val="20"/>
        </w:rPr>
        <w:t xml:space="preserve">Requirement: </w:t>
      </w:r>
      <w:r>
        <w:rPr>
          <w:rFonts w:ascii="Calibri" w:hAnsi="Calibri"/>
          <w:b w:val="0"/>
          <w:i w:val="0"/>
          <w:color w:val="0B2545"/>
          <w:sz w:val="20"/>
        </w:rPr>
        <w:t>Temporarily change the Loopback100 description, commit it, preview rollback changes for the last commit, then execute the rollback.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E74B5"/>
          <w:sz w:val="20"/>
        </w:rPr>
        <w:t xml:space="preserve">Objective: </w:t>
      </w:r>
      <w:r>
        <w:rPr>
          <w:rFonts w:ascii="Calibri" w:hAnsi="Calibri"/>
          <w:b w:val="0"/>
          <w:i w:val="0"/>
          <w:color w:val="2E74B5"/>
          <w:sz w:val="20"/>
        </w:rPr>
        <w:t>Use commit history as an operational recovery mechanism rather than manually reconstructing previous commands.</w:t>
      </w:r>
    </w:p>
    <w:p>
      <w:pPr>
        <w:pStyle w:val="Heading2"/>
      </w:pPr>
      <w:r>
        <w:t>Step-by-step solution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after="40" w:line="240" w:lineRule="auto"/>
            </w:pP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configure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interface Loopback100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 xml:space="preserve"> description TEMPORARY-DESCRIPTION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root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commit label LAB001_TEMP comment "Create rollback target"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end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show configuration commit list detail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show configuration rollback changes last 1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rollback configuration last 1 label LAB001_RECOVERY comment "Restore known-good marker"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show running-config interface Loopback100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 xml:space="preserve">Expected Result: 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The description returns to LAB001-SERVICE-MARKER and the rollback appears as a new commit transaction.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 xml:space="preserve">Explanation: 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rollback configuration both applies and records the recovery. The rollback operation therefore becomes another auditable rollback point.</w:t>
            </w:r>
          </w:p>
        </w:tc>
      </w:tr>
    </w:tbl>
    <w:p>
      <w:pPr>
        <w:spacing w:after="0"/>
      </w:pPr>
    </w:p>
    <w:p>
      <w:pPr>
        <w:pStyle w:val="Heading1"/>
      </w:pPr>
      <w:r>
        <w:t>Task 7 - Validate configuration persistence behavior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B2545"/>
          <w:sz w:val="20"/>
        </w:rPr>
        <w:t xml:space="preserve">Requirement: </w:t>
      </w:r>
      <w:r>
        <w:rPr>
          <w:rFonts w:ascii="Calibri" w:hAnsi="Calibri"/>
          <w:b w:val="0"/>
          <w:i w:val="0"/>
          <w:color w:val="0B2545"/>
          <w:sz w:val="20"/>
        </w:rPr>
        <w:t>Destroy and redeploy without cleanup, verify that the committed database persists, then redeploy with --reconfigure and verify the supplied first-boot baseline is enforced.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E74B5"/>
          <w:sz w:val="20"/>
        </w:rPr>
        <w:t xml:space="preserve">Objective: </w:t>
      </w:r>
      <w:r>
        <w:rPr>
          <w:rFonts w:ascii="Calibri" w:hAnsi="Calibri"/>
          <w:b w:val="0"/>
          <w:i w:val="0"/>
          <w:color w:val="2E74B5"/>
          <w:sz w:val="20"/>
        </w:rPr>
        <w:t>Understand XRd xr-storage persistence and prevent stale lab state from being mistaken for startup-config failure.</w:t>
      </w:r>
    </w:p>
    <w:p>
      <w:pPr>
        <w:pStyle w:val="Heading2"/>
      </w:pPr>
      <w:r>
        <w:t>Step-by-step solution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after="40" w:line="240" w:lineRule="auto"/>
            </w:pP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sudo containerlab destroy -t lab001.clab.yml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sudo containerlab deploy -t lab001.clab.yml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# Confirm committed state persisted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sudo containerlab destroy -t lab001.clab.yml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sudo containerlab deploy --reconfigure -t lab001.clab.yml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# Confirm startup config was re-applied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 xml:space="preserve">Expected Result: 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Normal redeploy can retain committed XRd state; --reconfigure forces the startup config defined in lab001.clab.yml.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 xml:space="preserve">Explanation: 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XRd stores its configuration database under the node's xr-storage directory. This behavior is useful, but it can hide startup-config changes unless reconfiguration is explicitly enforced.</w:t>
            </w:r>
          </w:p>
        </w:tc>
      </w:tr>
    </w:tbl>
    <w:p>
      <w:pPr>
        <w:spacing w:after="0"/>
      </w:pPr>
    </w:p>
    <w:p>
      <w:pPr>
        <w:pStyle w:val="Heading1"/>
      </w:pPr>
      <w:r>
        <w:t>Task 8 - Final acceptance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0B2545"/>
          <w:sz w:val="20"/>
        </w:rPr>
        <w:t xml:space="preserve">Requirement: </w:t>
      </w:r>
      <w:r>
        <w:rPr>
          <w:rFonts w:ascii="Calibri" w:hAnsi="Calibri"/>
          <w:b w:val="0"/>
          <w:i w:val="0"/>
          <w:color w:val="0B2545"/>
          <w:sz w:val="20"/>
        </w:rPr>
        <w:t>Ensure Loopback100 exists, the R1-R2 data link uses its original addressing, SSH works on both nodes, and the supplied verification script completes successfully.</w:t>
      </w:r>
    </w:p>
    <w:p>
      <w:pPr>
        <w:spacing w:after="100" w:line="276" w:lineRule="auto"/>
      </w:pPr>
      <w:r>
        <w:rPr>
          <w:rFonts w:ascii="Calibri" w:hAnsi="Calibri"/>
          <w:b/>
          <w:i w:val="0"/>
          <w:color w:val="2E74B5"/>
          <w:sz w:val="20"/>
        </w:rPr>
        <w:t xml:space="preserve">Objective: </w:t>
      </w:r>
      <w:r>
        <w:rPr>
          <w:rFonts w:ascii="Calibri" w:hAnsi="Calibri"/>
          <w:b w:val="0"/>
          <w:i w:val="0"/>
          <w:color w:val="2E74B5"/>
          <w:sz w:val="20"/>
        </w:rPr>
        <w:t>Close the lab with repeatable management-plane, configuration, and direct-link evidence.</w:t>
      </w:r>
    </w:p>
    <w:p>
      <w:pPr>
        <w:pStyle w:val="Heading2"/>
      </w:pPr>
      <w:r>
        <w:t>Step-by-step solution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/>
          </w:tcPr>
          <w:p>
            <w:pPr>
              <w:spacing w:after="40" w:line="240" w:lineRule="auto"/>
            </w:pP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# If Task 7 restored the startup baseline, recreate Loopback100 as in Task 3.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# Then run from the lab directory:</w:t>
            </w:r>
            <w:r>
              <w:br/>
            </w:r>
            <w:r>
              <w:rPr>
                <w:rFonts w:ascii="Liberation Mono" w:hAnsi="Liberation Mono"/>
                <w:b w:val="0"/>
                <w:i w:val="0"/>
                <w:color w:val="FFFFFF"/>
                <w:sz w:val="16"/>
              </w:rPr>
              <w:t>bash scripts/verify.sh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 xml:space="preserve">Expected Result: 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All checks pass and the final output is RESULT: PASS.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 xml:space="preserve">Explanation: </w:t>
            </w: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The verifier uses XRd's ZTP helper to run noninteractive IOS XR commands and separately tests SSH with clab / clab@123.</w:t>
            </w:r>
          </w:p>
        </w:tc>
      </w:tr>
    </w:tbl>
    <w:p>
      <w:pPr>
        <w:spacing w:after="0"/>
      </w:pPr>
    </w:p>
    <w:p>
      <w:pPr>
        <w:pStyle w:val="Heading1"/>
      </w:pPr>
      <w:r>
        <w:t>Completion checklist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400"/>
        <w:gridCol w:w="5960"/>
      </w:tblGrid>
      <w:tr>
        <w:trPr>
          <w:tblHeader w:val="true"/>
          <w:cantSplit/>
        </w:trPr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Mastery criterion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 proof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XRd-native access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Local XR CLI and SSH both work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Candidate isolation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Uncommitted hostname change aborted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Atomic commit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Loopback100 committed with label/comment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Validation recovery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Invalid Loopback200 candidate discarded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Confirmed commit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Peer loss followed by timed restoration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Rollback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Known-good Loopback100 description restored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Persistence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Normal deploy vs --reconfigure behavior explained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Final acceptance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>verify.sh ends with RESULT: PASS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C6770"/>
        <w:sz w:val="16"/>
      </w:rPr>
      <w:t>LAB-001 - IOS XR Safe Configuration Workflow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2E74B5"/>
        <w:sz w:val="15"/>
      </w:rPr>
      <w:t>CCIE-SP ROADMAP  |  LAB-001  |  XRd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B25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