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rPr/>
      </w:pPr>
      <w:r>
        <w:rPr>
          <w:rFonts w:ascii="Calibri" w:hAnsi="Calibri"/>
          <w:b/>
          <w:color w:val="17365d"/>
          <w:sz w:val="40"/>
        </w:rPr>
        <w:t xml:space="preserve">LAB-004</w:t>
      </w:r>
      <w:r/>
    </w:p>
    <w:p>
      <w:pPr>
        <w:pBdr/>
        <w:spacing w:after="40"/>
        <w:ind/>
        <w:rPr/>
      </w:pPr>
      <w:r>
        <w:rPr>
          <w:rFonts w:ascii="Calibri" w:hAnsi="Calibri"/>
          <w:b/>
          <w:color w:val="17365d"/>
          <w:sz w:val="30"/>
        </w:rPr>
        <w:t xml:space="preserve">Routing Tables and Next-Hop Resolution</w:t>
      </w:r>
      <w:r/>
    </w:p>
    <w:p>
      <w:pPr>
        <w:pBdr/>
        <w:spacing w:after="140"/>
        <w:ind/>
        <w:rPr/>
      </w:pPr>
      <w:r>
        <w:rPr>
          <w:rFonts w:ascii="Calibri" w:hAnsi="Calibri"/>
          <w:b w:val="0"/>
          <w:color w:val="595959"/>
          <w:sz w:val="16"/>
        </w:rPr>
        <w:t xml:space="preserve">JNCIE-SP Engineer Roadmap · Phase 1: Junos Core Skills · Foundation Track</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OBJECTIVE  </w:t>
            </w:r>
            <w:r>
              <w:rPr>
                <w:rFonts w:ascii="Calibri" w:hAnsi="Calibri"/>
                <w:b w:val="0"/>
                <w:sz w:val="17"/>
              </w:rPr>
              <w:t xml:space="preserve">Trace a service route across inet.0, inet.3, mpls.0, protocol-learned routes, the resolver, and the forwarding table; diagnose inactive and hidden routes from evidence.</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ff2cc"/>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IMPORTANT  </w:t>
            </w:r>
            <w:r>
              <w:rPr>
                <w:rFonts w:ascii="Calibri" w:hAnsi="Calibri"/>
                <w:b w:val="0"/>
                <w:sz w:val="17"/>
              </w:rPr>
              <w:t xml:space="preserve">OSPF, LDP/MPLS, and iBGP are baseline transport for observation. Preserve the supplied startup configurations. All controlled changes must be removed before final verification.</w:t>
            </w:r>
            <w:r/>
          </w:p>
        </w:tc>
      </w:tr>
    </w:tbl>
    <w:p>
      <w:pPr>
        <w:pBdr/>
        <w:spacing w:after="0"/>
        <w:ind/>
        <w:rPr/>
      </w:pPr>
      <w:r/>
      <w:r/>
    </w:p>
    <w:tbl>
      <w:tblPr>
        <w:tblStyle w:val="979"/>
        <w:jc w:val="center"/>
        <w:tblW w:w="0" w:type="auto"/>
        <w:tblBorders/>
        <w:tblLayout w:type="fixed"/>
        <w:tblLook w:val="04A0" w:firstRow="1" w:lastRow="0" w:firstColumn="1" w:lastColumn="0" w:noHBand="0" w:noVBand="1"/>
      </w:tblPr>
      <w:tblGrid>
        <w:gridCol w:w="4968"/>
        <w:gridCol w:w="4968"/>
      </w:tblGrid>
      <w:tr>
        <w:trPr/>
        <w:tc>
          <w:tcPr>
            <w:tcBorders/>
            <w:tcMar>
              <w:left w:w="85" w:type="dxa"/>
              <w:top w:w="55" w:type="dxa"/>
              <w:right w:w="85" w:type="dxa"/>
              <w:bottom w:w="55" w:type="dxa"/>
            </w:tcMar>
            <w:tcW w:w="2880" w:type="dxa"/>
            <w:vAlign w:val="center"/>
          </w:tcPr>
          <w:p>
            <w:pPr>
              <w:pBdr/>
              <w:spacing/>
              <w:ind/>
              <w:rPr/>
            </w:pPr>
            <w:r>
              <w:rPr>
                <w:rFonts w:ascii="Calibri" w:hAnsi="Calibri"/>
                <w:b/>
                <w:color w:val="17365d"/>
                <w:sz w:val="16"/>
              </w:rPr>
              <w:t xml:space="preserve">Difficulty</w:t>
            </w:r>
            <w:r/>
          </w:p>
        </w:tc>
        <w:tc>
          <w:tcPr>
            <w:tcBorders/>
            <w:tcMar>
              <w:left w:w="85" w:type="dxa"/>
              <w:top w:w="55" w:type="dxa"/>
              <w:right w:w="85" w:type="dxa"/>
              <w:bottom w:w="55" w:type="dxa"/>
            </w:tcMar>
            <w:tcW w:w="7056" w:type="dxa"/>
            <w:vAlign w:val="center"/>
          </w:tcPr>
          <w:p>
            <w:pPr>
              <w:pBdr/>
              <w:spacing/>
              <w:ind/>
              <w:rPr/>
            </w:pPr>
            <w:r>
              <w:rPr>
                <w:rFonts w:ascii="Calibri" w:hAnsi="Calibri"/>
                <w:b w:val="0"/>
                <w:sz w:val="16"/>
              </w:rPr>
              <w:t xml:space="preserve">Intermediate</w:t>
            </w:r>
            <w:r/>
          </w:p>
        </w:tc>
      </w:tr>
      <w:tr>
        <w:trPr/>
        <w:tc>
          <w:tcPr>
            <w:tcBorders/>
            <w:tcMar>
              <w:left w:w="85" w:type="dxa"/>
              <w:top w:w="55" w:type="dxa"/>
              <w:right w:w="85" w:type="dxa"/>
              <w:bottom w:w="55" w:type="dxa"/>
            </w:tcMar>
            <w:tcW w:w="2880" w:type="dxa"/>
            <w:vAlign w:val="center"/>
          </w:tcPr>
          <w:p>
            <w:pPr>
              <w:pBdr/>
              <w:spacing/>
              <w:ind/>
              <w:rPr/>
            </w:pPr>
            <w:r>
              <w:rPr>
                <w:rFonts w:ascii="Calibri" w:hAnsi="Calibri"/>
                <w:b/>
                <w:color w:val="17365d"/>
                <w:sz w:val="16"/>
              </w:rPr>
              <w:t xml:space="preserve">Estimated time</w:t>
            </w:r>
            <w:r/>
          </w:p>
        </w:tc>
        <w:tc>
          <w:tcPr>
            <w:tcBorders/>
            <w:tcMar>
              <w:left w:w="85" w:type="dxa"/>
              <w:top w:w="55" w:type="dxa"/>
              <w:right w:w="85" w:type="dxa"/>
              <w:bottom w:w="55" w:type="dxa"/>
            </w:tcMar>
            <w:tcW w:w="7056" w:type="dxa"/>
            <w:vAlign w:val="center"/>
          </w:tcPr>
          <w:p>
            <w:pPr>
              <w:pBdr/>
              <w:spacing/>
              <w:ind/>
              <w:rPr/>
            </w:pPr>
            <w:r>
              <w:rPr>
                <w:rFonts w:ascii="Calibri" w:hAnsi="Calibri"/>
                <w:b w:val="0"/>
                <w:sz w:val="16"/>
              </w:rPr>
              <w:t xml:space="preserve">2 hours</w:t>
            </w:r>
            <w:r/>
          </w:p>
        </w:tc>
      </w:tr>
      <w:tr>
        <w:trPr/>
        <w:tc>
          <w:tcPr>
            <w:tcBorders/>
            <w:tcMar>
              <w:left w:w="85" w:type="dxa"/>
              <w:top w:w="55" w:type="dxa"/>
              <w:right w:w="85" w:type="dxa"/>
              <w:bottom w:w="55" w:type="dxa"/>
            </w:tcMar>
            <w:tcW w:w="2880" w:type="dxa"/>
            <w:vAlign w:val="center"/>
          </w:tcPr>
          <w:p>
            <w:pPr>
              <w:pBdr/>
              <w:spacing/>
              <w:ind/>
              <w:rPr/>
            </w:pPr>
            <w:r>
              <w:rPr>
                <w:rFonts w:ascii="Calibri" w:hAnsi="Calibri"/>
                <w:b/>
                <w:color w:val="17365d"/>
                <w:sz w:val="16"/>
              </w:rPr>
              <w:t xml:space="preserve">Dependency</w:t>
            </w:r>
            <w:r/>
          </w:p>
        </w:tc>
        <w:tc>
          <w:tcPr>
            <w:tcBorders/>
            <w:tcMar>
              <w:left w:w="85" w:type="dxa"/>
              <w:top w:w="55" w:type="dxa"/>
              <w:right w:w="85" w:type="dxa"/>
              <w:bottom w:w="55" w:type="dxa"/>
            </w:tcMar>
            <w:tcW w:w="7056" w:type="dxa"/>
            <w:vAlign w:val="center"/>
          </w:tcPr>
          <w:p>
            <w:pPr>
              <w:pBdr/>
              <w:spacing/>
              <w:ind/>
              <w:rPr/>
            </w:pPr>
            <w:r>
              <w:rPr>
                <w:rFonts w:ascii="Calibri" w:hAnsi="Calibri"/>
                <w:b w:val="0"/>
                <w:sz w:val="16"/>
              </w:rPr>
              <w:t xml:space="preserve">LAB-003</w:t>
            </w:r>
            <w:r/>
          </w:p>
        </w:tc>
      </w:tr>
      <w:tr>
        <w:trPr/>
        <w:tc>
          <w:tcPr>
            <w:tcBorders/>
            <w:tcMar>
              <w:left w:w="85" w:type="dxa"/>
              <w:top w:w="55" w:type="dxa"/>
              <w:right w:w="85" w:type="dxa"/>
              <w:bottom w:w="55" w:type="dxa"/>
            </w:tcMar>
            <w:tcW w:w="2880" w:type="dxa"/>
            <w:vAlign w:val="center"/>
          </w:tcPr>
          <w:p>
            <w:pPr>
              <w:pBdr/>
              <w:spacing/>
              <w:ind/>
              <w:rPr/>
            </w:pPr>
            <w:r>
              <w:rPr>
                <w:rFonts w:ascii="Calibri" w:hAnsi="Calibri"/>
                <w:b/>
                <w:color w:val="17365d"/>
                <w:sz w:val="16"/>
              </w:rPr>
              <w:t xml:space="preserve">Devices</w:t>
            </w:r>
            <w:r/>
          </w:p>
        </w:tc>
        <w:tc>
          <w:tcPr>
            <w:tcBorders/>
            <w:tcMar>
              <w:left w:w="85" w:type="dxa"/>
              <w:top w:w="55" w:type="dxa"/>
              <w:right w:w="85" w:type="dxa"/>
              <w:bottom w:w="55" w:type="dxa"/>
            </w:tcMar>
            <w:tcW w:w="7056" w:type="dxa"/>
            <w:vAlign w:val="center"/>
          </w:tcPr>
          <w:p>
            <w:pPr>
              <w:pBdr/>
              <w:spacing/>
              <w:ind/>
              <w:rPr/>
            </w:pPr>
            <w:r>
              <w:rPr>
                <w:rFonts w:ascii="Calibri" w:hAnsi="Calibri"/>
                <w:b w:val="0"/>
                <w:sz w:val="16"/>
              </w:rPr>
              <w:t xml:space="preserve">R1, R2, R3, R4, client1, server1</w:t>
            </w:r>
            <w:r/>
          </w:p>
        </w:tc>
      </w:tr>
      <w:tr>
        <w:trPr/>
        <w:tc>
          <w:tcPr>
            <w:tcBorders/>
            <w:tcMar>
              <w:left w:w="85" w:type="dxa"/>
              <w:top w:w="55" w:type="dxa"/>
              <w:right w:w="85" w:type="dxa"/>
              <w:bottom w:w="55" w:type="dxa"/>
            </w:tcMar>
            <w:tcW w:w="2880" w:type="dxa"/>
            <w:vAlign w:val="center"/>
          </w:tcPr>
          <w:p>
            <w:pPr>
              <w:pBdr/>
              <w:spacing/>
              <w:ind/>
              <w:rPr/>
            </w:pPr>
            <w:r>
              <w:rPr>
                <w:rFonts w:ascii="Calibri" w:hAnsi="Calibri"/>
                <w:b/>
                <w:color w:val="17365d"/>
                <w:sz w:val="16"/>
              </w:rPr>
              <w:t xml:space="preserve">Credentials</w:t>
            </w:r>
            <w:r/>
          </w:p>
        </w:tc>
        <w:tc>
          <w:tcPr>
            <w:tcBorders/>
            <w:tcMar>
              <w:left w:w="85" w:type="dxa"/>
              <w:top w:w="55" w:type="dxa"/>
              <w:right w:w="85" w:type="dxa"/>
              <w:bottom w:w="55" w:type="dxa"/>
            </w:tcMar>
            <w:tcW w:w="7056" w:type="dxa"/>
            <w:vAlign w:val="center"/>
          </w:tcPr>
          <w:p>
            <w:pPr>
              <w:pBdr/>
              <w:spacing/>
              <w:ind/>
              <w:rPr/>
            </w:pPr>
            <w:r>
              <w:rPr>
                <w:rFonts w:ascii="Calibri" w:hAnsi="Calibri"/>
                <w:b w:val="0"/>
                <w:sz w:val="16"/>
              </w:rPr>
              <w:t xml:space="preserve">admin / admin@123</w:t>
            </w:r>
            <w:r/>
          </w:p>
        </w:tc>
      </w:tr>
      <w:tr>
        <w:trPr/>
        <w:tc>
          <w:tcPr>
            <w:tcBorders/>
            <w:tcMar>
              <w:left w:w="85" w:type="dxa"/>
              <w:top w:w="55" w:type="dxa"/>
              <w:right w:w="85" w:type="dxa"/>
              <w:bottom w:w="55" w:type="dxa"/>
            </w:tcMar>
            <w:tcW w:w="2880" w:type="dxa"/>
            <w:vAlign w:val="center"/>
          </w:tcPr>
          <w:p>
            <w:pPr>
              <w:pBdr/>
              <w:spacing/>
              <w:ind/>
              <w:rPr/>
            </w:pPr>
            <w:r>
              <w:rPr>
                <w:rFonts w:ascii="Calibri" w:hAnsi="Calibri"/>
                <w:b/>
                <w:color w:val="17365d"/>
                <w:sz w:val="16"/>
              </w:rPr>
              <w:t xml:space="preserve">Virtualization status</w:t>
            </w:r>
            <w:r/>
          </w:p>
        </w:tc>
        <w:tc>
          <w:tcPr>
            <w:tcBorders/>
            <w:tcMar>
              <w:left w:w="85" w:type="dxa"/>
              <w:top w:w="55" w:type="dxa"/>
              <w:right w:w="85" w:type="dxa"/>
              <w:bottom w:w="55" w:type="dxa"/>
            </w:tcMar>
            <w:tcW w:w="7056" w:type="dxa"/>
            <w:vAlign w:val="center"/>
          </w:tcPr>
          <w:p>
            <w:pPr>
              <w:pBdr/>
              <w:spacing/>
              <w:ind/>
              <w:rPr/>
            </w:pPr>
            <w:r>
              <w:rPr>
                <w:rFonts w:ascii="Calibri" w:hAnsi="Calibri"/>
                <w:b w:val="0"/>
                <w:sz w:val="16"/>
              </w:rPr>
              <w:t xml:space="preserve">FULL</w:t>
            </w:r>
            <w:r/>
          </w:p>
        </w:tc>
      </w:tr>
    </w:tbl>
    <w:p>
      <w:pPr>
        <w:pStyle w:val="920"/>
        <w:pBdr/>
        <w:spacing/>
        <w:ind/>
        <w:rPr/>
      </w:pPr>
      <w:r>
        <w:t xml:space="preserve">Interface and Addressing Reference</w:t>
      </w:r>
      <w:r/>
    </w:p>
    <w:tbl>
      <w:tblPr>
        <w:tblStyle w:val="979"/>
        <w:jc w:val="center"/>
        <w:tblW w:w="0" w:type="auto"/>
        <w:tblBorders/>
        <w:tblLayout w:type="fixed"/>
        <w:tblLook w:val="04A0" w:firstRow="1" w:lastRow="0" w:firstColumn="1" w:lastColumn="0" w:noHBand="0" w:noVBand="1"/>
      </w:tblPr>
      <w:tblGrid>
        <w:gridCol w:w="2484"/>
        <w:gridCol w:w="2484"/>
        <w:gridCol w:w="2484"/>
        <w:gridCol w:w="2484"/>
      </w:tblGrid>
      <w:tr>
        <w:trPr>
          <w:tblHeader/>
        </w:trPr>
        <w:tc>
          <w:tcPr>
            <w:shd w:val="clear" w:color="auto" w:fill="17365d"/>
            <w:tcBorders/>
            <w:tcMar>
              <w:left w:w="65" w:type="dxa"/>
              <w:top w:w="45" w:type="dxa"/>
              <w:right w:w="65" w:type="dxa"/>
              <w:bottom w:w="45" w:type="dxa"/>
            </w:tcMar>
            <w:tcW w:w="2484" w:type="dxa"/>
            <w:vAlign w:val="center"/>
          </w:tcPr>
          <w:p>
            <w:pPr>
              <w:pBdr/>
              <w:spacing/>
              <w:ind/>
              <w:rPr/>
            </w:pPr>
            <w:r>
              <w:rPr>
                <w:rFonts w:ascii="Calibri" w:hAnsi="Calibri"/>
                <w:b/>
                <w:color w:val="ffffff"/>
                <w:sz w:val="14"/>
              </w:rPr>
              <w:t xml:space="preserve">Node</w:t>
            </w:r>
            <w:r/>
          </w:p>
        </w:tc>
        <w:tc>
          <w:tcPr>
            <w:shd w:val="clear" w:color="auto" w:fill="17365d"/>
            <w:tcBorders/>
            <w:tcMar>
              <w:left w:w="65" w:type="dxa"/>
              <w:top w:w="45" w:type="dxa"/>
              <w:right w:w="65" w:type="dxa"/>
              <w:bottom w:w="45" w:type="dxa"/>
            </w:tcMar>
            <w:tcW w:w="2484" w:type="dxa"/>
            <w:vAlign w:val="center"/>
          </w:tcPr>
          <w:p>
            <w:pPr>
              <w:pBdr/>
              <w:spacing/>
              <w:ind/>
              <w:rPr/>
            </w:pPr>
            <w:r>
              <w:rPr>
                <w:rFonts w:ascii="Calibri" w:hAnsi="Calibri"/>
                <w:b/>
                <w:color w:val="ffffff"/>
                <w:sz w:val="14"/>
              </w:rPr>
              <w:t xml:space="preserve">Interface</w:t>
            </w:r>
            <w:r/>
          </w:p>
        </w:tc>
        <w:tc>
          <w:tcPr>
            <w:shd w:val="clear" w:color="auto" w:fill="17365d"/>
            <w:tcBorders/>
            <w:tcMar>
              <w:left w:w="65" w:type="dxa"/>
              <w:top w:w="45" w:type="dxa"/>
              <w:right w:w="65" w:type="dxa"/>
              <w:bottom w:w="45" w:type="dxa"/>
            </w:tcMar>
            <w:tcW w:w="2484" w:type="dxa"/>
            <w:vAlign w:val="center"/>
          </w:tcPr>
          <w:p>
            <w:pPr>
              <w:pBdr/>
              <w:spacing/>
              <w:ind/>
              <w:rPr/>
            </w:pPr>
            <w:r>
              <w:rPr>
                <w:rFonts w:ascii="Calibri" w:hAnsi="Calibri"/>
                <w:b/>
                <w:color w:val="ffffff"/>
                <w:sz w:val="14"/>
              </w:rPr>
              <w:t xml:space="preserve">Peer interface</w:t>
            </w:r>
            <w:r/>
          </w:p>
        </w:tc>
        <w:tc>
          <w:tcPr>
            <w:shd w:val="clear" w:color="auto" w:fill="17365d"/>
            <w:tcBorders/>
            <w:tcMar>
              <w:left w:w="65" w:type="dxa"/>
              <w:top w:w="45" w:type="dxa"/>
              <w:right w:w="65" w:type="dxa"/>
              <w:bottom w:w="45" w:type="dxa"/>
            </w:tcMar>
            <w:tcW w:w="2484" w:type="dxa"/>
            <w:vAlign w:val="center"/>
          </w:tcPr>
          <w:p>
            <w:pPr>
              <w:pBdr/>
              <w:spacing/>
              <w:ind/>
              <w:rPr/>
            </w:pPr>
            <w:r>
              <w:rPr>
                <w:rFonts w:ascii="Calibri" w:hAnsi="Calibri"/>
                <w:b/>
                <w:color w:val="ffffff"/>
                <w:sz w:val="14"/>
              </w:rPr>
              <w:t xml:space="preserve">IPv4 address</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client1</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eth1</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R1 ge-0/0/0</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192.168.40.10/24</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R1</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ge-0/0/0</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client1 eth1</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192.168.40.1/24</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R1</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ge-0/0/1</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R2 ge-0/0/0</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10.0.12.1/30</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R2</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ge-0/0/0</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R1 ge-0/0/1</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10.0.12.2/30</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R2</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ge-0/0/1</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R4 ge-0/0/0</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10.0.24.1/30</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R4</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ge-0/0/0</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R2 ge-0/0/1</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10.0.24.2/30</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R1</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ge-0/0/2</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R3 ge-0/0/0</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10.0.13.1/30</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R3</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ge-0/0/0</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R1 ge-0/0/2</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10.0.13.2/30</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R3</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ge-0/0/1</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R4 ge-0/0/1</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10.0.34.1/30</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R4</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ge-0/0/1</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R3 ge-0/0/1</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10.0.34.2/30</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R4</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ge-0/0/2</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server1 eth1</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198.51.100.1/24</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server1</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eth1</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R4 ge-0/0/2</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198.51.100.10/24</w:t>
            </w:r>
            <w:r/>
          </w:p>
        </w:tc>
      </w:tr>
      <w:tr>
        <w:trPr/>
        <w:tc>
          <w:tcPr>
            <w:tcBorders/>
            <w:tcMar>
              <w:left w:w="55" w:type="dxa"/>
              <w:top w:w="35" w:type="dxa"/>
              <w:right w:w="55" w:type="dxa"/>
              <w:bottom w:w="35" w:type="dxa"/>
            </w:tcMar>
            <w:tcW w:w="1296" w:type="dxa"/>
          </w:tcPr>
          <w:p>
            <w:pPr>
              <w:pBdr/>
              <w:spacing/>
              <w:ind/>
              <w:rPr/>
            </w:pPr>
            <w:r>
              <w:rPr>
                <w:rFonts w:ascii="Calibri" w:hAnsi="Calibri"/>
                <w:b w:val="0"/>
                <w:sz w:val="14"/>
              </w:rPr>
              <w:t xml:space="preserve">R1–R4</w:t>
            </w:r>
            <w:r/>
          </w:p>
        </w:tc>
        <w:tc>
          <w:tcPr>
            <w:tcBorders/>
            <w:tcMar>
              <w:left w:w="55" w:type="dxa"/>
              <w:top w:w="35" w:type="dxa"/>
              <w:right w:w="55" w:type="dxa"/>
              <w:bottom w:w="35" w:type="dxa"/>
            </w:tcMar>
            <w:tcW w:w="1728" w:type="dxa"/>
          </w:tcPr>
          <w:p>
            <w:pPr>
              <w:pBdr/>
              <w:spacing/>
              <w:ind/>
              <w:rPr/>
            </w:pPr>
            <w:r>
              <w:rPr>
                <w:rFonts w:ascii="Calibri" w:hAnsi="Calibri"/>
                <w:b w:val="0"/>
                <w:sz w:val="14"/>
              </w:rPr>
              <w:t xml:space="preserve">lo0.0</w:t>
            </w:r>
            <w:r/>
          </w:p>
        </w:tc>
        <w:tc>
          <w:tcPr>
            <w:tcBorders/>
            <w:tcMar>
              <w:left w:w="55" w:type="dxa"/>
              <w:top w:w="35" w:type="dxa"/>
              <w:right w:w="55" w:type="dxa"/>
              <w:bottom w:w="35" w:type="dxa"/>
            </w:tcMar>
            <w:tcW w:w="3888" w:type="dxa"/>
          </w:tcPr>
          <w:p>
            <w:pPr>
              <w:pBdr/>
              <w:spacing/>
              <w:ind/>
              <w:rPr/>
            </w:pPr>
            <w:r>
              <w:rPr>
                <w:rFonts w:ascii="Calibri" w:hAnsi="Calibri"/>
                <w:b w:val="0"/>
                <w:sz w:val="14"/>
              </w:rPr>
              <w:t xml:space="preserve">—</w:t>
            </w:r>
            <w:r/>
          </w:p>
        </w:tc>
        <w:tc>
          <w:tcPr>
            <w:tcBorders/>
            <w:tcMar>
              <w:left w:w="55" w:type="dxa"/>
              <w:top w:w="35" w:type="dxa"/>
              <w:right w:w="55" w:type="dxa"/>
              <w:bottom w:w="35" w:type="dxa"/>
            </w:tcMar>
            <w:tcW w:w="3024" w:type="dxa"/>
          </w:tcPr>
          <w:p>
            <w:pPr>
              <w:pBdr/>
              <w:spacing/>
              <w:ind/>
              <w:rPr/>
            </w:pPr>
            <w:r>
              <w:rPr>
                <w:rFonts w:ascii="Calibri" w:hAnsi="Calibri"/>
                <w:b w:val="0"/>
                <w:sz w:val="14"/>
              </w:rPr>
              <w:t xml:space="preserve">10.255.4.1–10.255.4.4/32</w:t>
            </w:r>
            <w:r/>
          </w:p>
        </w:tc>
      </w:tr>
    </w:tbl>
    <w:p>
      <w:pPr>
        <w:pStyle w:val="920"/>
        <w:pBdr/>
        <w:spacing/>
        <w:ind/>
        <w:rPr/>
      </w:pPr>
      <w:r>
        <w:t xml:space="preserve">Lab Files</w:t>
      </w:r>
      <w:r/>
    </w:p>
    <w:p>
      <w:pPr>
        <w:pStyle w:val="949"/>
        <w:pBdr/>
        <w:spacing/>
        <w:ind/>
        <w:rPr/>
      </w:pPr>
      <w:r>
        <w:rPr>
          <w:rFonts w:ascii="Calibri" w:hAnsi="Calibri"/>
          <w:b w:val="0"/>
          <w:sz w:val="17"/>
        </w:rPr>
        <w:t xml:space="preserve">lab004.clab.yml — Containerlab definition</w:t>
      </w:r>
      <w:r/>
    </w:p>
    <w:p>
      <w:pPr>
        <w:pStyle w:val="949"/>
        <w:pBdr/>
        <w:spacing/>
        <w:ind/>
        <w:rPr/>
      </w:pPr>
      <w:r>
        <w:rPr>
          <w:rFonts w:ascii="Calibri" w:hAnsi="Calibri"/>
          <w:b w:val="0"/>
          <w:sz w:val="17"/>
        </w:rPr>
        <w:t xml:space="preserve">configs/r1.conf through configs/r4.conf — hierarchical startup configurations</w:t>
      </w:r>
      <w:r/>
    </w:p>
    <w:p>
      <w:pPr>
        <w:pStyle w:val="949"/>
        <w:pBdr/>
        <w:spacing/>
        <w:ind/>
        <w:rPr/>
      </w:pPr>
      <w:r>
        <w:rPr>
          <w:rFonts w:ascii="Calibri" w:hAnsi="Calibri"/>
          <w:b w:val="0"/>
          <w:sz w:val="17"/>
        </w:rPr>
        <w:t xml:space="preserve">verify.sh — container, protocol, RIB, resolver, and end-to-end checks</w:t>
      </w:r>
      <w:r/>
    </w:p>
    <w:p>
      <w:pPr>
        <w:pBdr/>
        <w:spacing/>
        <w:ind/>
        <w:rPr/>
      </w:pPr>
      <w:r>
        <w:br w:type="page" w:clear="all"/>
      </w:r>
      <w:r/>
    </w:p>
    <w:p>
      <w:pPr>
        <w:pStyle w:val="919"/>
        <w:pBdr/>
        <w:spacing/>
        <w:ind/>
        <w:rPr/>
      </w:pPr>
      <w:r>
        <w:t xml:space="preserve">Task 1 — Deploy and Prove the Baseline</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OBJECTIVE  </w:t>
            </w:r>
            <w:r>
              <w:rPr>
                <w:rFonts w:ascii="Calibri" w:hAnsi="Calibri"/>
                <w:b w:val="0"/>
                <w:sz w:val="17"/>
              </w:rPr>
              <w:t xml:space="preserve">Establish a trusted baseline before interpreting route-selection or resolution behavior.</w:t>
            </w:r>
            <w:r/>
          </w:p>
        </w:tc>
      </w:tr>
    </w:tbl>
    <w:p>
      <w:pPr>
        <w:pBdr/>
        <w:spacing w:after="0"/>
        <w:ind/>
        <w:rPr/>
      </w:pPr>
      <w:r/>
      <w:r/>
    </w:p>
    <w:p>
      <w:pPr>
        <w:pStyle w:val="920"/>
        <w:pBdr/>
        <w:spacing/>
        <w:ind/>
        <w:rPr/>
      </w:pPr>
      <w:r>
        <w:t xml:space="preserve">Task</w:t>
      </w:r>
      <w:r/>
    </w:p>
    <w:p>
      <w:pPr>
        <w:pBdr/>
        <w:spacing w:after="100"/>
        <w:ind/>
        <w:rPr/>
      </w:pPr>
      <w:r>
        <w:t xml:space="preserve">Deploy the topology, run the automated verifier, and prove that OSPF, LDP, iBGP, and bidirectional client-to-server forwarding are healthy. Do not begin the experiments unless the verifier reports PASS.</w:t>
      </w:r>
      <w:r/>
    </w:p>
    <w:p>
      <w:pPr>
        <w:pStyle w:val="920"/>
        <w:pBdr/>
        <w:spacing/>
        <w:ind/>
        <w:rPr/>
      </w:pPr>
      <w:r>
        <w:t xml:space="preserve">Solution</w:t>
      </w:r>
      <w:r/>
    </w:p>
    <w:p>
      <w:pPr>
        <w:pBdr/>
        <w:spacing w:after="40"/>
        <w:ind/>
        <w:rPr/>
      </w:pPr>
      <w:r>
        <w:rPr>
          <w:rFonts w:ascii="Calibri" w:hAnsi="Calibri"/>
          <w:b w:val="0"/>
          <w:sz w:val="18"/>
        </w:rPr>
        <w:t xml:space="preserve">1. Deploy from the LAB-004 directory and run the verifier.</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sudo containerlab deploy -t lab004.clab.yml</w:t>
              <w:br/>
              <w:t xml:space="preserve">chmod +x verify.sh</w:t>
              <w:br/>
              <w:t xml:space="preserve">./verify.sh</w:t>
            </w:r>
            <w:r/>
          </w:p>
        </w:tc>
      </w:tr>
    </w:tbl>
    <w:p>
      <w:pPr>
        <w:pBdr/>
        <w:spacing w:after="0"/>
        <w:ind/>
        <w:rPr/>
      </w:pPr>
      <w:r/>
      <w:r/>
    </w:p>
    <w:p>
      <w:pPr>
        <w:pBdr/>
        <w:spacing w:after="40"/>
        <w:ind/>
        <w:rPr/>
      </w:pPr>
      <w:r>
        <w:rPr>
          <w:rFonts w:ascii="Calibri" w:hAnsi="Calibri"/>
          <w:b w:val="0"/>
          <w:sz w:val="18"/>
        </w:rPr>
        <w:t xml:space="preserve">2. Log in to R1 and confirm the shortest line.</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ssh admin@172.31.4.11</w:t>
              <w:br/>
              <w:t xml:space="preserve">show interfaces descriptions</w:t>
              <w:br/>
              <w:t xml:space="preserve">show ospf neighbor</w:t>
              <w:br/>
              <w:t xml:space="preserve">show ldp session</w:t>
              <w:br/>
              <w:t xml:space="preserve">show bgp summary</w:t>
            </w:r>
            <w:r/>
          </w:p>
        </w:tc>
      </w:tr>
    </w:tbl>
    <w:p>
      <w:pPr>
        <w:pBdr/>
        <w:spacing w:after="0"/>
        <w:ind/>
        <w:rPr/>
      </w:pPr>
      <w:r/>
      <w:r/>
    </w:p>
    <w:p>
      <w:pPr>
        <w:pBdr/>
        <w:spacing w:after="40"/>
        <w:ind/>
        <w:rPr/>
      </w:pPr>
      <w:r>
        <w:rPr>
          <w:rFonts w:ascii="Calibri" w:hAnsi="Calibri"/>
          <w:b w:val="0"/>
          <w:sz w:val="18"/>
        </w:rPr>
        <w:t xml:space="preserve">3. Prove the complete data path in both directions from the Linux shell.</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docker exec client1 ping -c 5 198.51.100.10</w:t>
              <w:br/>
              <w:t xml:space="preserve">docker exec server1 ping -c 5 192.168.40.10</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e2f0d9"/>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EXPECTED RESULT  </w:t>
            </w:r>
            <w:r>
              <w:rPr>
                <w:rFonts w:ascii="Calibri" w:hAnsi="Calibri"/>
                <w:b w:val="0"/>
                <w:sz w:val="17"/>
              </w:rPr>
              <w:t xml:space="preserve">verify.sh ends with RESULT: PASS. R1 has two Full OSPF neighbors, two operational LDP sessions, an Established iBGP session to R4, and bidirectional host reachability.</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EXPLANATION  </w:t>
            </w:r>
            <w:r>
              <w:rPr>
                <w:rFonts w:ascii="Calibri" w:hAnsi="Calibri"/>
                <w:b w:val="0"/>
                <w:sz w:val="17"/>
              </w:rPr>
              <w:t xml:space="preserve">A clean baseline prevents later hidden-route, preference, or label observations from being confused with startup failure or incomplete protocol convergence.</w:t>
            </w:r>
            <w:r/>
          </w:p>
        </w:tc>
      </w:tr>
    </w:tbl>
    <w:p>
      <w:pPr>
        <w:pBdr/>
        <w:spacing w:after="0"/>
        <w:ind/>
        <w:rPr/>
      </w:pPr>
      <w:r/>
      <w:r/>
    </w:p>
    <w:p>
      <w:pPr>
        <w:pBdr/>
        <w:spacing/>
        <w:ind/>
        <w:rPr/>
      </w:pPr>
      <w:r>
        <w:br w:type="page" w:clear="all"/>
      </w:r>
      <w:r/>
    </w:p>
    <w:p>
      <w:pPr>
        <w:pStyle w:val="919"/>
        <w:pBdr/>
        <w:spacing/>
        <w:ind/>
        <w:rPr/>
      </w:pPr>
      <w:r>
        <w:t xml:space="preserve">Task 2 — Map the Routing and Forwarding Tables</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OBJECTIVE  </w:t>
            </w:r>
            <w:r>
              <w:rPr>
                <w:rFonts w:ascii="Calibri" w:hAnsi="Calibri"/>
                <w:b w:val="0"/>
                <w:sz w:val="17"/>
              </w:rPr>
              <w:t xml:space="preserve">Identify which table answers each control-plane or forwarding question.</w:t>
            </w:r>
            <w:r/>
          </w:p>
        </w:tc>
      </w:tr>
    </w:tbl>
    <w:p>
      <w:pPr>
        <w:pBdr/>
        <w:spacing w:after="0"/>
        <w:ind/>
        <w:rPr/>
      </w:pPr>
      <w:r/>
      <w:r/>
    </w:p>
    <w:p>
      <w:pPr>
        <w:pStyle w:val="920"/>
        <w:pBdr/>
        <w:spacing/>
        <w:ind/>
        <w:rPr/>
      </w:pPr>
      <w:r>
        <w:t xml:space="preserve">Task</w:t>
      </w:r>
      <w:r/>
    </w:p>
    <w:p>
      <w:pPr>
        <w:pBdr/>
        <w:spacing w:after="100"/>
        <w:ind/>
        <w:rPr/>
      </w:pPr>
      <w:r>
        <w:t xml:space="preserve">On R1, inventory inet.0, inet.3, mpls.0, BGP-learned routes, and the IPv4 forwarding table. For each command, record the route key, protocol, preference, selected next hop, and label operation when present.</w:t>
      </w:r>
      <w:r/>
    </w:p>
    <w:p>
      <w:pPr>
        <w:pStyle w:val="920"/>
        <w:pBdr/>
        <w:spacing/>
        <w:ind/>
        <w:rPr/>
      </w:pPr>
      <w:r>
        <w:t xml:space="preserve">Solution</w:t>
      </w:r>
      <w:r/>
    </w:p>
    <w:p>
      <w:pPr>
        <w:pBdr/>
        <w:spacing w:after="40"/>
        <w:ind/>
        <w:rPr/>
      </w:pPr>
      <w:r>
        <w:rPr>
          <w:rFonts w:ascii="Calibri" w:hAnsi="Calibri"/>
          <w:b w:val="0"/>
          <w:sz w:val="18"/>
        </w:rPr>
        <w:t xml:space="preserve">1. Start with table scale and protocol ownership.</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show route summary</w:t>
              <w:br/>
              <w:t xml:space="preserve">show route table inet.0 protocol ospf</w:t>
              <w:br/>
              <w:t xml:space="preserve">show route table inet.3 protocol ldp</w:t>
              <w:br/>
              <w:t xml:space="preserve">show route table mpls.0 protocol ldp</w:t>
              <w:br/>
              <w:t xml:space="preserve">show route protocol bgp</w:t>
            </w:r>
            <w:r/>
          </w:p>
        </w:tc>
      </w:tr>
    </w:tbl>
    <w:p>
      <w:pPr>
        <w:pBdr/>
        <w:spacing w:after="0"/>
        <w:ind/>
        <w:rPr/>
      </w:pPr>
      <w:r/>
      <w:r/>
    </w:p>
    <w:p>
      <w:pPr>
        <w:pBdr/>
        <w:spacing w:after="40"/>
        <w:ind/>
        <w:rPr/>
      </w:pPr>
      <w:r>
        <w:rPr>
          <w:rFonts w:ascii="Calibri" w:hAnsi="Calibri"/>
          <w:b w:val="0"/>
          <w:sz w:val="18"/>
        </w:rPr>
        <w:t xml:space="preserve">2. Compare a RIB lookup with the installed IPv4 forwarding entry.</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show route 198.51.100.0/24 exact detail</w:t>
              <w:br/>
              <w:t xml:space="preserve">show route forwarding-table destination 198.51.100.0/24</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ff2cc"/>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IMPORTANT  </w:t>
            </w:r>
            <w:r>
              <w:rPr>
                <w:rFonts w:ascii="Calibri" w:hAnsi="Calibri"/>
                <w:b w:val="0"/>
                <w:sz w:val="17"/>
              </w:rPr>
              <w:t xml:space="preserve">inet.0 is an IPv4 unicast RIB. inet.3 holds usable LSP egress routes for protocol next-hop resolution. mpls.0 is keyed by incoming labels and describes label forwarding actions. The forwarding table is the installed data-plane view.</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e2f0d9"/>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EXPECTED RESULT  </w:t>
            </w:r>
            <w:r>
              <w:rPr>
                <w:rFonts w:ascii="Calibri" w:hAnsi="Calibri"/>
                <w:b w:val="0"/>
                <w:sz w:val="17"/>
              </w:rPr>
              <w:t xml:space="preserve">R1 learns 198.51.100.0/24 through BGP in inet.0, has LDP routes to remote loopbacks in inet.3, and has locally significant label entries in mpls.0.</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EXPLANATION  </w:t>
            </w:r>
            <w:r>
              <w:rPr>
                <w:rFonts w:ascii="Calibri" w:hAnsi="Calibri"/>
                <w:b w:val="0"/>
                <w:sz w:val="17"/>
              </w:rPr>
              <w:t xml:space="preserve">The same packet path is represented differently at each stage: service NLRI in inet.0, transport resolution in inet.3, incoming-label behavior in mpls.0, and the programmed forwarding action in the FIB.</w:t>
            </w:r>
            <w:r/>
          </w:p>
        </w:tc>
      </w:tr>
    </w:tbl>
    <w:p>
      <w:pPr>
        <w:pBdr/>
        <w:spacing w:after="0"/>
        <w:ind/>
        <w:rPr/>
      </w:pPr>
      <w:r/>
      <w:r/>
    </w:p>
    <w:p>
      <w:pPr>
        <w:pBdr/>
        <w:spacing/>
        <w:ind/>
        <w:rPr/>
      </w:pPr>
      <w:r>
        <w:br w:type="page" w:clear="all"/>
      </w:r>
      <w:r/>
    </w:p>
    <w:p>
      <w:pPr>
        <w:pStyle w:val="919"/>
        <w:pBdr/>
        <w:spacing/>
        <w:ind/>
        <w:rPr/>
      </w:pPr>
      <w:r>
        <w:t xml:space="preserve">Task 3 — Trace the Service Route Through Resolution</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OBJECTIVE  </w:t>
            </w:r>
            <w:r>
              <w:rPr>
                <w:rFonts w:ascii="Calibri" w:hAnsi="Calibri"/>
                <w:b w:val="0"/>
                <w:sz w:val="17"/>
              </w:rPr>
              <w:t xml:space="preserve">Follow a protocol next hop until it becomes a directly usable forwarding next hop.</w:t>
            </w:r>
            <w:r/>
          </w:p>
        </w:tc>
      </w:tr>
    </w:tbl>
    <w:p>
      <w:pPr>
        <w:pBdr/>
        <w:spacing w:after="0"/>
        <w:ind/>
        <w:rPr/>
      </w:pPr>
      <w:r/>
      <w:r/>
    </w:p>
    <w:p>
      <w:pPr>
        <w:pStyle w:val="920"/>
        <w:pBdr/>
        <w:spacing/>
        <w:ind/>
        <w:rPr/>
      </w:pPr>
      <w:r>
        <w:t xml:space="preserve">Task</w:t>
      </w:r>
      <w:r/>
    </w:p>
    <w:p>
      <w:pPr>
        <w:pBdr/>
        <w:spacing w:after="100"/>
        <w:ind/>
        <w:rPr/>
      </w:pPr>
      <w:r>
        <w:t xml:space="preserve">Trace 198.51.100.0/24 on R1 from the BGP route in inet.0 to protocol next hop 10.255.4.4, the contributing LDP route in inet.3, and the installed forwarding action. Prove the result with traffic.</w:t>
      </w:r>
      <w:r/>
    </w:p>
    <w:p>
      <w:pPr>
        <w:pStyle w:val="920"/>
        <w:pBdr/>
        <w:spacing/>
        <w:ind/>
        <w:rPr/>
      </w:pPr>
      <w:r>
        <w:t xml:space="preserve">Solution</w:t>
      </w:r>
      <w:r/>
    </w:p>
    <w:p>
      <w:pPr>
        <w:pBdr/>
        <w:spacing w:after="40"/>
        <w:ind/>
        <w:rPr/>
      </w:pPr>
      <w:r>
        <w:rPr>
          <w:rFonts w:ascii="Calibri" w:hAnsi="Calibri"/>
          <w:b w:val="0"/>
          <w:sz w:val="18"/>
        </w:rPr>
        <w:t xml:space="preserve">1. Inspect the service route deeply enough to expose </w:t>
      </w:r>
      <w:r>
        <w:rPr>
          <w:rFonts w:ascii="Calibri" w:hAnsi="Calibri"/>
          <w:b/>
          <w:bCs/>
          <w:color w:val="c00000"/>
          <w:sz w:val="18"/>
        </w:rPr>
        <w:t xml:space="preserve">protocol next-hop</w:t>
      </w:r>
      <w:r>
        <w:rPr>
          <w:rFonts w:ascii="Calibri" w:hAnsi="Calibri"/>
          <w:b/>
          <w:bCs/>
          <w:sz w:val="18"/>
        </w:rPr>
        <w:t xml:space="preserve"> </w:t>
      </w:r>
      <w:r>
        <w:rPr>
          <w:rFonts w:ascii="Calibri" w:hAnsi="Calibri"/>
          <w:b w:val="0"/>
          <w:sz w:val="18"/>
        </w:rPr>
        <w:t xml:space="preserve">and </w:t>
      </w:r>
      <w:r>
        <w:rPr>
          <w:rFonts w:ascii="Calibri" w:hAnsi="Calibri"/>
          <w:b/>
          <w:bCs/>
          <w:color w:val="c00000"/>
          <w:sz w:val="18"/>
        </w:rPr>
        <w:t xml:space="preserve">indirect next-hop</w:t>
      </w:r>
      <w:r>
        <w:rPr>
          <w:rFonts w:ascii="Calibri" w:hAnsi="Calibri"/>
          <w:b w:val="0"/>
          <w:sz w:val="18"/>
        </w:rPr>
        <w:t xml:space="preserve"> fields.</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show route 198.51.100.0/24 exact extensive</w:t>
            </w:r>
            <w:r/>
          </w:p>
        </w:tc>
      </w:tr>
    </w:tbl>
    <w:p>
      <w:pPr>
        <w:pBdr/>
        <w:spacing w:after="0"/>
        <w:ind/>
        <w:rPr/>
      </w:pPr>
      <w:r/>
      <w:r/>
    </w:p>
    <w:p>
      <w:pPr>
        <w:pBdr/>
        <w:spacing w:after="40"/>
        <w:ind/>
        <w:rPr/>
      </w:pPr>
      <w:r>
        <w:rPr>
          <w:rFonts w:ascii="Calibri" w:hAnsi="Calibri"/>
          <w:b w:val="0"/>
          <w:sz w:val="18"/>
        </w:rPr>
        <w:t xml:space="preserve">2. Compare the </w:t>
      </w:r>
      <w:r>
        <w:rPr>
          <w:rFonts w:ascii="Calibri" w:hAnsi="Calibri"/>
          <w:b/>
          <w:bCs/>
          <w:sz w:val="18"/>
        </w:rPr>
        <w:t xml:space="preserve">IGP </w:t>
      </w:r>
      <w:r>
        <w:rPr>
          <w:rFonts w:ascii="Calibri" w:hAnsi="Calibri"/>
          <w:b w:val="0"/>
          <w:sz w:val="18"/>
        </w:rPr>
        <w:t xml:space="preserve">and </w:t>
      </w:r>
      <w:r>
        <w:rPr>
          <w:rFonts w:ascii="Calibri" w:hAnsi="Calibri"/>
          <w:b/>
          <w:bCs/>
          <w:sz w:val="18"/>
        </w:rPr>
        <w:t xml:space="preserve">MPLS </w:t>
      </w:r>
      <w:r>
        <w:rPr>
          <w:rFonts w:ascii="Calibri" w:hAnsi="Calibri"/>
          <w:b w:val="0"/>
          <w:sz w:val="18"/>
        </w:rPr>
        <w:t xml:space="preserve">resolution candidates for the BGP protocol next hop.</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show route 10.255.4.4/32 exact detail</w:t>
              <w:br/>
              <w:t xml:space="preserve">show route </w:t>
            </w:r>
            <w:r>
              <w:rPr>
                <w:rFonts w:ascii="Consolas" w:hAnsi="Consolas"/>
                <w:b w:val="0"/>
                <w:color w:val="ff0000"/>
                <w:sz w:val="15"/>
              </w:rPr>
              <w:t xml:space="preserve">table inet.3</w:t>
            </w:r>
            <w:r>
              <w:rPr>
                <w:rFonts w:ascii="Consolas" w:hAnsi="Consolas"/>
                <w:b w:val="0"/>
                <w:sz w:val="15"/>
              </w:rPr>
              <w:t xml:space="preserve"> 10.255.4.4/32 exact extensive</w:t>
            </w:r>
            <w:r/>
          </w:p>
        </w:tc>
      </w:tr>
    </w:tbl>
    <w:p>
      <w:pPr>
        <w:pBdr/>
        <w:spacing w:after="0"/>
        <w:ind/>
        <w:rPr/>
      </w:pPr>
      <w:r/>
      <w:r/>
    </w:p>
    <w:p>
      <w:pPr>
        <w:pBdr/>
        <w:spacing w:after="40"/>
        <w:ind/>
        <w:rPr/>
      </w:pPr>
      <w:r>
        <w:rPr>
          <w:rFonts w:ascii="Calibri" w:hAnsi="Calibri"/>
          <w:b w:val="0"/>
          <w:sz w:val="18"/>
        </w:rPr>
        <w:t xml:space="preserve">3. Inspect the final forwarding entry and verify traffic.</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show route forwarding-table destination 198.51.100.0/24</w:t>
              <w:br/>
              <w:br/>
              <w:t xml:space="preserve"># Linux shell</w:t>
              <w:br/>
              <w:t xml:space="preserve">docker exec client1 traceroute -n 198.51.100.10</w:t>
              <w:br/>
              <w:t xml:space="preserve">docker exec client1 ping -c 5 198.51.100.10</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ff2cc"/>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IMPORTANT  </w:t>
            </w:r>
            <w:r>
              <w:rPr>
                <w:rFonts w:ascii="Calibri" w:hAnsi="Calibri"/>
                <w:b w:val="0"/>
                <w:sz w:val="17"/>
              </w:rPr>
              <w:t xml:space="preserve">Protocol next hop and forwarding next hop are not synonyms. BGP carries 10.255.4.4 as the protocol next hop; recursive resolution selects a directly usable interface/neighbor and may add an MPLS push operation.</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e2f0d9"/>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EXPECTED RESULT  </w:t>
            </w:r>
            <w:r>
              <w:rPr>
                <w:rFonts w:ascii="Calibri" w:hAnsi="Calibri"/>
                <w:b w:val="0"/>
                <w:sz w:val="17"/>
              </w:rPr>
              <w:t xml:space="preserve">The active BGP route points indirectly to 10.255.4.4. Its forwarding resolution uses the LDP entry in inet.3 and sends traffic through the lower-cost R1–R2–R4 path.</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EXPLANATION  </w:t>
            </w:r>
            <w:r>
              <w:rPr>
                <w:rFonts w:ascii="Calibri" w:hAnsi="Calibri"/>
                <w:b w:val="0"/>
                <w:sz w:val="17"/>
              </w:rPr>
              <w:t xml:space="preserve">BGP asks the resolver to turn a remote protocol next hop into a forwarding next hop. With equal usable resolution candidates, Junos prefers inet.3 and programs the LSP action into the forwarding chain.</w:t>
            </w:r>
            <w:r/>
          </w:p>
        </w:tc>
      </w:tr>
    </w:tbl>
    <w:p>
      <w:pPr>
        <w:pBdr/>
        <w:spacing w:after="0"/>
        <w:ind/>
        <w:rPr/>
      </w:pPr>
      <w:r/>
      <w:r/>
    </w:p>
    <w:p>
      <w:pPr>
        <w:pBdr/>
        <w:spacing/>
        <w:ind/>
        <w:rPr/>
      </w:pPr>
      <w:r>
        <w:br w:type="page" w:clear="all"/>
      </w:r>
      <w:r/>
    </w:p>
    <w:p>
      <w:pPr>
        <w:pStyle w:val="919"/>
        <w:pBdr/>
        <w:spacing/>
        <w:ind/>
        <w:rPr/>
      </w:pPr>
      <w:r>
        <w:t xml:space="preserve">Task 4 — Prove Active and Inactive Route Selection</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OBJECTIVE  </w:t>
            </w:r>
            <w:r>
              <w:rPr>
                <w:rFonts w:ascii="Calibri" w:hAnsi="Calibri"/>
                <w:b w:val="0"/>
                <w:sz w:val="17"/>
              </w:rPr>
              <w:t xml:space="preserve">Separate candidate-route visibility from active-route and FIB selection.</w:t>
            </w:r>
            <w:r/>
          </w:p>
        </w:tc>
      </w:tr>
    </w:tbl>
    <w:p>
      <w:pPr>
        <w:pBdr/>
        <w:spacing w:after="0"/>
        <w:ind/>
        <w:rPr/>
      </w:pPr>
      <w:r/>
      <w:r/>
    </w:p>
    <w:p>
      <w:pPr>
        <w:pStyle w:val="920"/>
        <w:pBdr/>
        <w:spacing/>
        <w:ind/>
        <w:rPr/>
      </w:pPr>
      <w:r>
        <w:t xml:space="preserve">Task</w:t>
      </w:r>
      <w:r/>
    </w:p>
    <w:p>
      <w:pPr>
        <w:pBdr/>
        <w:spacing w:after="100"/>
        <w:ind/>
        <w:rPr/>
      </w:pPr>
      <w:r>
        <w:t xml:space="preserve">Create a competing static discard route for 198.51.100.0/24. First make it less preferred than BGP, then more preferred. Predict the active RIB entry and traffic result before each commit. Remove the static route afterward.</w:t>
      </w:r>
      <w:r/>
    </w:p>
    <w:p>
      <w:pPr>
        <w:pStyle w:val="920"/>
        <w:pBdr/>
        <w:spacing/>
        <w:ind/>
        <w:rPr/>
      </w:pPr>
      <w:r>
        <w:t xml:space="preserve">Solution</w:t>
      </w:r>
      <w:r/>
    </w:p>
    <w:p>
      <w:pPr>
        <w:pBdr/>
        <w:spacing w:after="40"/>
        <w:ind/>
        <w:rPr/>
      </w:pPr>
      <w:r>
        <w:rPr>
          <w:rFonts w:ascii="Calibri" w:hAnsi="Calibri"/>
          <w:b w:val="0"/>
          <w:sz w:val="18"/>
        </w:rPr>
        <w:t xml:space="preserve">1. Add a less-preferred candidate. BGP should remain active.</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configure</w:t>
              <w:br/>
              <w:t xml:space="preserve">set routing-options static route 198.51.100.0/24 discard</w:t>
              <w:br/>
              <w:t xml:space="preserve">set routing-options static route 198.51.100.0/24 preference 200</w:t>
              <w:br/>
              <w:t xml:space="preserve">show | compare</w:t>
              <w:br/>
              <w:t xml:space="preserve">commit check</w:t>
              <w:br/>
              <w:t xml:space="preserve">commit comment "LAB004 add inactive static candidate"</w:t>
              <w:br/>
              <w:t xml:space="preserve">run show route 198.51.100.0/24 exact detail</w:t>
            </w:r>
            <w:r/>
          </w:p>
        </w:tc>
      </w:tr>
    </w:tbl>
    <w:p>
      <w:pPr>
        <w:pBdr/>
        <w:spacing w:after="0"/>
        <w:ind/>
        <w:rPr/>
      </w:pPr>
      <w:r/>
      <w:r/>
    </w:p>
    <w:p>
      <w:pPr>
        <w:pBdr/>
        <w:spacing w:after="40"/>
        <w:ind/>
        <w:rPr/>
      </w:pPr>
      <w:r>
        <w:rPr>
          <w:rFonts w:ascii="Calibri" w:hAnsi="Calibri"/>
          <w:b w:val="0"/>
          <w:sz w:val="18"/>
        </w:rPr>
        <w:t xml:space="preserve">2. Lower the static preference value so it wins, using a safety timer.</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set routing-options static route 198.51.100.0/24 preference 150</w:t>
              <w:br/>
              <w:t xml:space="preserve">show | compare</w:t>
              <w:br/>
              <w:t xml:space="preserve">commit confirmed 10</w:t>
              <w:br/>
              <w:t xml:space="preserve">run show route 198.51.100.0/24 exact detail</w:t>
              <w:br/>
              <w:t xml:space="preserve">run show route forwarding-table destination 198.51.100.0/24</w:t>
            </w:r>
            <w:r/>
          </w:p>
        </w:tc>
      </w:tr>
    </w:tbl>
    <w:p>
      <w:pPr>
        <w:pBdr/>
        <w:spacing w:after="0"/>
        <w:ind/>
        <w:rPr/>
      </w:pPr>
      <w:r/>
      <w:r/>
    </w:p>
    <w:p>
      <w:pPr>
        <w:pBdr/>
        <w:spacing w:after="40"/>
        <w:ind/>
        <w:rPr/>
      </w:pPr>
      <w:r>
        <w:rPr>
          <w:rFonts w:ascii="Calibri" w:hAnsi="Calibri"/>
          <w:b w:val="0"/>
          <w:sz w:val="18"/>
        </w:rPr>
        <w:t xml:space="preserve">3. Prove the forwarding impact, then remove the experiment before the timer expires.</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 Linux shell: this ping is expected </w:t>
            </w:r>
            <w:r>
              <w:rPr>
                <w:rFonts w:ascii="Consolas" w:hAnsi="Consolas"/>
                <w:b w:val="0"/>
                <w:sz w:val="15"/>
              </w:rPr>
              <w:t xml:space="preserve">to fail while discard is active</w:t>
              <w:br/>
              <w:t xml:space="preserve">docker exec client1 ping -c 3 -W 2 198.51.100.10</w:t>
              <w:br/>
              <w:br/>
              <w:t xml:space="preserve"># R1</w:t>
              <w:br/>
              <w:t xml:space="preserve">configure</w:t>
              <w:br/>
              <w:t xml:space="preserve">delete routing-options static route 198.51.100.0/24</w:t>
              <w:br/>
              <w:t xml:space="preserve">commit check</w:t>
              <w:br/>
              <w:t xml:space="preserve">commit comment "LAB004 restore BGP service route"</w:t>
              <w:br/>
              <w:t xml:space="preserve">exit</w:t>
              <w:br/>
              <w:t xml:space="preserve">show route 198.51.100.0/24 exact detail</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e2f0d9"/>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EXPECTED RESULT  </w:t>
            </w:r>
            <w:r>
              <w:rPr>
                <w:rFonts w:ascii="Calibri" w:hAnsi="Calibri"/>
                <w:b w:val="0"/>
                <w:sz w:val="17"/>
              </w:rPr>
              <w:t xml:space="preserve">At preference 200, Static is visible but inactive and BGP/170 remains active. At preference 150, Static becomes active, the FIB changes to discard, and the ping fails. After cleanup, BGP and traffic recover.</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EXPLANATION  </w:t>
            </w:r>
            <w:r>
              <w:rPr>
                <w:rFonts w:ascii="Calibri" w:hAnsi="Calibri"/>
                <w:b w:val="0"/>
                <w:sz w:val="17"/>
              </w:rPr>
              <w:t xml:space="preserve">A route can exist in the RIB without being selected. Only the active usable route normally contributes to the forwarding table, so a control-plane preference change can produce an immediate traffic change.</w:t>
            </w:r>
            <w:r/>
          </w:p>
        </w:tc>
      </w:tr>
    </w:tbl>
    <w:p>
      <w:pPr>
        <w:pBdr/>
        <w:spacing w:after="0"/>
        <w:ind/>
        <w:rPr/>
      </w:pPr>
      <w:r/>
      <w:r/>
    </w:p>
    <w:p>
      <w:pPr>
        <w:pBdr/>
        <w:spacing/>
        <w:ind/>
        <w:rPr/>
      </w:pPr>
      <w:r>
        <w:br w:type="page" w:clear="all"/>
      </w:r>
      <w:r/>
    </w:p>
    <w:p>
      <w:pPr>
        <w:pStyle w:val="919"/>
        <w:pBdr/>
        <w:spacing/>
        <w:ind/>
        <w:rPr/>
      </w:pPr>
      <w:r>
        <w:t xml:space="preserve">Task 5 — Diagnose a Hidden Recursive Static Route</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OBJECTIVE  </w:t>
            </w:r>
            <w:r>
              <w:rPr>
                <w:rFonts w:ascii="Calibri" w:hAnsi="Calibri"/>
                <w:b w:val="0"/>
                <w:sz w:val="17"/>
              </w:rPr>
              <w:t xml:space="preserve">Use hidden-route evidence to distinguish route existence from next-hop usability.</w:t>
            </w:r>
            <w:r/>
          </w:p>
        </w:tc>
      </w:tr>
    </w:tbl>
    <w:p>
      <w:pPr>
        <w:pBdr/>
        <w:spacing w:after="0"/>
        <w:ind/>
        <w:rPr/>
      </w:pPr>
      <w:r/>
      <w:r/>
    </w:p>
    <w:p>
      <w:pPr>
        <w:pStyle w:val="920"/>
        <w:pBdr/>
        <w:spacing/>
        <w:ind/>
        <w:rPr/>
      </w:pPr>
      <w:r>
        <w:t xml:space="preserve">Task</w:t>
      </w:r>
      <w:r/>
    </w:p>
    <w:p>
      <w:pPr>
        <w:pBdr/>
        <w:spacing w:after="100"/>
        <w:ind/>
        <w:rPr/>
      </w:pPr>
      <w:r>
        <w:t xml:space="preserve">Create 203.0.113.0/24 with an indirect next hop that has no resolving route. Prove why the route is hidden, add the minimum resolver route to activate it, and then remove both test routes.</w:t>
      </w:r>
      <w:r/>
    </w:p>
    <w:p>
      <w:pPr>
        <w:pStyle w:val="920"/>
        <w:pBdr/>
        <w:spacing/>
        <w:ind/>
        <w:rPr/>
      </w:pPr>
      <w:r>
        <w:t xml:space="preserve">Solution</w:t>
      </w:r>
      <w:r/>
    </w:p>
    <w:p>
      <w:pPr>
        <w:pBdr/>
        <w:spacing w:after="40"/>
        <w:ind/>
        <w:rPr/>
      </w:pPr>
      <w:r>
        <w:rPr>
          <w:rFonts w:ascii="Calibri" w:hAnsi="Calibri"/>
          <w:b w:val="0"/>
          <w:sz w:val="18"/>
        </w:rPr>
        <w:t xml:space="preserve">1. Create the unresolved recursive route and inspect its state.</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configure</w:t>
              <w:br/>
              <w:t xml:space="preserve">set routing-options static route 203.0.113.0/24 next-hop 192.0.2.44</w:t>
            </w:r>
            <w:r>
              <w:rPr>
                <w:rFonts w:ascii="Consolas" w:hAnsi="Consolas"/>
                <w:b w:val="0"/>
                <w:sz w:val="15"/>
              </w:rPr>
              <w:br/>
              <w:t xml:space="preserve">set routing-options static route 203.0.113.0/24 resolve</w:t>
              <w:br/>
              <w:t xml:space="preserve">commit check</w:t>
              <w:br/>
              <w:t xml:space="preserve">commit comment "LAB004 create unresolved recursive route"</w:t>
              <w:br/>
              <w:t xml:space="preserve">exit</w:t>
              <w:br/>
              <w:t xml:space="preserve">show route 203.0.113.0/24 exact extensive</w:t>
              <w:br/>
              <w:t xml:space="preserve">show route hidden 203.0.113.0/24 exact extensive</w:t>
              <w:br/>
              <w:t xml:space="preserve">show route resolution unresolved</w:t>
            </w:r>
            <w:r/>
          </w:p>
        </w:tc>
      </w:tr>
    </w:tbl>
    <w:p>
      <w:pPr>
        <w:pBdr/>
        <w:spacing w:after="0"/>
        <w:ind/>
        <w:rPr/>
      </w:pPr>
      <w:r/>
      <w:r/>
    </w:p>
    <w:p>
      <w:pPr>
        <w:pBdr/>
        <w:spacing w:after="40"/>
        <w:ind/>
        <w:rPr/>
      </w:pPr>
      <w:r>
        <w:rPr>
          <w:rFonts w:ascii="Calibri" w:hAnsi="Calibri"/>
          <w:b w:val="0"/>
          <w:sz w:val="18"/>
        </w:rPr>
        <w:t xml:space="preserve">2. Add only the missing resolver route and recheck the route.</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configure</w:t>
              <w:br/>
              <w:t xml:space="preserve">set routing-options static route 192.0.2.44/32 next-hop 10.0.12.2</w:t>
              <w:br/>
              <w:t xml:space="preserve">commit check</w:t>
              <w:br/>
              <w:t xml:space="preserve">commit comment "LAB004 add resolver route"</w:t>
              <w:br/>
              <w:t xml:space="preserve">exit</w:t>
              <w:br/>
              <w:t xml:space="preserve">show route 192.0.2.44/32 exact detail</w:t>
              <w:br/>
              <w:t xml:space="preserve">show route 203.0.113.0/24 exact extensive</w:t>
            </w:r>
            <w:r/>
          </w:p>
        </w:tc>
      </w:tr>
    </w:tbl>
    <w:p>
      <w:pPr>
        <w:pBdr/>
        <w:spacing w:after="0"/>
        <w:ind/>
        <w:rPr/>
      </w:pPr>
      <w:r/>
      <w:r/>
    </w:p>
    <w:p>
      <w:pPr>
        <w:pBdr/>
        <w:spacing w:after="40"/>
        <w:ind/>
        <w:rPr/>
      </w:pPr>
      <w:r>
        <w:rPr>
          <w:rFonts w:ascii="Calibri" w:hAnsi="Calibri"/>
          <w:b w:val="0"/>
          <w:sz w:val="18"/>
        </w:rPr>
        <w:t xml:space="preserve">3. Remove the complete experiment.</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configure</w:t>
              <w:br/>
              <w:t xml:space="preserve">delete routing-options static route 203.0.113.0/24</w:t>
              <w:br/>
              <w:t xml:space="preserve">delete routing-options static route 192.0.2.44/32</w:t>
              <w:br/>
              <w:t xml:space="preserve">commit check</w:t>
              <w:br/>
              <w:t xml:space="preserve">commit comment "LAB004 remove recursive-route experiment"</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ff2cc"/>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IMPORTANT  </w:t>
            </w:r>
            <w:r>
              <w:rPr>
                <w:rFonts w:ascii="Calibri" w:hAnsi="Calibri"/>
                <w:b w:val="0"/>
                <w:sz w:val="17"/>
              </w:rPr>
              <w:t xml:space="preserve">The resolve option permits a static route to use an indirect next hop; it does not invent reachability. A contributing route to 192.0.2.44 is still required.</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e2f0d9"/>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EXPECTED RESULT  </w:t>
            </w:r>
            <w:r>
              <w:rPr>
                <w:rFonts w:ascii="Calibri" w:hAnsi="Calibri"/>
                <w:b w:val="0"/>
                <w:sz w:val="17"/>
              </w:rPr>
              <w:t xml:space="preserve">Before the resolver route exists, 203.0.113.0/24 is unusable and appears as hidden/unresolved. After 192.0.2.44/32 is installed through 10.0.12.2, the recursive route becomes active.</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EXPLANATION  </w:t>
            </w:r>
            <w:r>
              <w:rPr>
                <w:rFonts w:ascii="Calibri" w:hAnsi="Calibri"/>
                <w:b w:val="0"/>
                <w:sz w:val="17"/>
              </w:rPr>
              <w:t xml:space="preserve">Hidden is a usability state, not proof that the route was never learned or configured. Extensive output should identify an unusable next hop; the minimal repair is to restore the missing resolution chain.</w:t>
            </w:r>
            <w:r/>
          </w:p>
        </w:tc>
      </w:tr>
    </w:tbl>
    <w:p>
      <w:pPr>
        <w:pBdr/>
        <w:spacing w:after="0"/>
        <w:ind/>
        <w:rPr/>
      </w:pPr>
      <w:r/>
      <w:r/>
    </w:p>
    <w:p>
      <w:pPr>
        <w:pBdr/>
        <w:spacing/>
        <w:ind/>
        <w:rPr/>
      </w:pPr>
      <w:r>
        <w:br w:type="page" w:clear="all"/>
      </w:r>
      <w:r/>
    </w:p>
    <w:p>
      <w:pPr>
        <w:pStyle w:val="919"/>
        <w:pBdr/>
        <w:spacing/>
        <w:ind/>
        <w:rPr/>
      </w:pPr>
      <w:r>
        <w:t xml:space="preserve">Task 6 — Validate Qualified Next-Hop Failover</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OBJECTIVE  </w:t>
            </w:r>
            <w:r>
              <w:rPr>
                <w:rFonts w:ascii="Calibri" w:hAnsi="Calibri"/>
                <w:b w:val="0"/>
                <w:sz w:val="17"/>
              </w:rPr>
              <w:t xml:space="preserve">Control primary and backup static paths with per-next-hop preference and verify FIB failover.</w:t>
            </w:r>
            <w:r/>
          </w:p>
        </w:tc>
      </w:tr>
    </w:tbl>
    <w:p>
      <w:pPr>
        <w:pBdr/>
        <w:spacing w:after="0"/>
        <w:ind/>
        <w:rPr/>
      </w:pPr>
      <w:r/>
      <w:r/>
    </w:p>
    <w:p>
      <w:pPr>
        <w:pStyle w:val="920"/>
        <w:pBdr/>
        <w:spacing/>
        <w:ind/>
        <w:rPr/>
      </w:pPr>
      <w:r>
        <w:t xml:space="preserve">Task</w:t>
      </w:r>
      <w:r/>
    </w:p>
    <w:p>
      <w:pPr>
        <w:pBdr/>
        <w:spacing w:after="100"/>
        <w:ind/>
        <w:rPr/>
      </w:pPr>
      <w:r>
        <w:t xml:space="preserve">Override the BGP service route t</w:t>
      </w:r>
      <w:r>
        <w:t xml:space="preserve">emporarily with a static route whose primary next hop is R2 and qualified backup is R3. Fail the primary R1–R2 interface under commit-confirmed protection, prove the backup becomes active without losing server reachability, then fully restore the baseline.</w:t>
      </w:r>
      <w:r/>
    </w:p>
    <w:p>
      <w:pPr>
        <w:pStyle w:val="920"/>
        <w:pBdr/>
        <w:spacing/>
        <w:ind/>
        <w:rPr/>
      </w:pPr>
      <w:r>
        <w:t xml:space="preserve">Solution</w:t>
      </w:r>
      <w:r/>
    </w:p>
    <w:p>
      <w:pPr>
        <w:pBdr/>
        <w:spacing w:after="40"/>
        <w:ind/>
        <w:rPr/>
      </w:pPr>
      <w:r>
        <w:rPr>
          <w:rFonts w:ascii="Calibri" w:hAnsi="Calibri"/>
          <w:b w:val="0"/>
          <w:sz w:val="18"/>
        </w:rPr>
        <w:t xml:space="preserve">1. Install the preferred and qualified next hops.</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configure</w:t>
              <w:br/>
              <w:t xml:space="preserve">set routing-options static route 198.51.100.0/24 next-hop 10.0.12.2</w:t>
              <w:br/>
              <w:t xml:space="preserve">set routing-options static route 198.51.100.0/24 preference 150</w:t>
              <w:br/>
              <w:t xml:space="preserve">set rou</w:t>
            </w:r>
            <w:r>
              <w:rPr>
                <w:rFonts w:ascii="Consolas" w:hAnsi="Consolas"/>
                <w:b w:val="0"/>
                <w:sz w:val="15"/>
              </w:rPr>
              <w:t xml:space="preserve">ting-options static route 198.51.100.0/24 qualified-next-hop 10.0.13.2 preference 160</w:t>
              <w:br/>
              <w:t xml:space="preserve">commit check</w:t>
              <w:br/>
              <w:t xml:space="preserve">commit comment "LAB004 qualified next-hop experiment"</w:t>
              <w:br/>
              <w:t xml:space="preserve">exit</w:t>
              <w:br/>
              <w:t xml:space="preserve">show route 198.51.100.0/24 exact extensive</w:t>
              <w:br/>
              <w:t xml:space="preserve">show route forwarding-table destination 198.51.100.0/24</w:t>
            </w:r>
            <w:r/>
          </w:p>
        </w:tc>
      </w:tr>
    </w:tbl>
    <w:p>
      <w:pPr>
        <w:pBdr/>
        <w:spacing w:after="0"/>
        <w:ind/>
        <w:rPr/>
      </w:pPr>
      <w:r/>
      <w:r/>
    </w:p>
    <w:p>
      <w:pPr>
        <w:pBdr/>
        <w:spacing w:after="40"/>
        <w:ind/>
        <w:rPr/>
      </w:pPr>
      <w:r>
        <w:rPr>
          <w:rFonts w:ascii="Calibri" w:hAnsi="Calibri"/>
          <w:b w:val="0"/>
          <w:sz w:val="18"/>
        </w:rPr>
        <w:t xml:space="preserve">2. Fail the primary interface and prove the alternate next hop is selected.</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configure</w:t>
              <w:br/>
              <w:t xml:space="preserve">deactivate inter</w:t>
            </w:r>
            <w:r>
              <w:rPr>
                <w:rFonts w:ascii="Consolas" w:hAnsi="Consolas"/>
                <w:b w:val="0"/>
                <w:sz w:val="15"/>
              </w:rPr>
              <w:t xml:space="preserve">faces ge-0/0/1</w:t>
              <w:br/>
              <w:t xml:space="preserve">show | compare</w:t>
              <w:br/>
              <w:t xml:space="preserve">commit check</w:t>
              <w:br/>
              <w:t xml:space="preserve">commit confirmed 10</w:t>
              <w:br/>
              <w:t xml:space="preserve">exit</w:t>
              <w:br/>
              <w:t xml:space="preserve">show interfaces ge-0/0/1 terse</w:t>
              <w:br/>
              <w:t xml:space="preserve">show route 198.51.100.0/24 exact extensive</w:t>
              <w:br/>
              <w:t xml:space="preserve">show route forwarding-table destination 198.51.100.0/24</w:t>
              <w:br/>
              <w:br/>
              <w:t xml:space="preserve"># Linux shell</w:t>
              <w:br/>
              <w:t xml:space="preserve">docker exec client1 ping -c 5 198.51.100.10</w:t>
            </w:r>
            <w:r/>
          </w:p>
        </w:tc>
      </w:tr>
    </w:tbl>
    <w:p>
      <w:pPr>
        <w:pBdr/>
        <w:spacing w:after="0"/>
        <w:ind/>
        <w:rPr/>
      </w:pPr>
      <w:r/>
      <w:r/>
    </w:p>
    <w:p>
      <w:pPr>
        <w:pBdr/>
        <w:spacing w:after="40"/>
        <w:ind/>
        <w:rPr/>
      </w:pPr>
      <w:r>
        <w:rPr>
          <w:rFonts w:ascii="Calibri" w:hAnsi="Calibri"/>
          <w:b w:val="0"/>
          <w:sz w:val="18"/>
        </w:rPr>
        <w:t xml:space="preserve">3. Restore the link, then remove the static experiment so BGP owns the service route again.</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configure</w:t>
              <w:br/>
              <w:t xml:space="preserve">rollback 1</w:t>
              <w:br/>
              <w:t xml:space="preserve">commit check</w:t>
              <w:br/>
              <w:t xml:space="preserve">commit comment "LAB004 restore R1-R2 primary link"</w:t>
              <w:br/>
              <w:t xml:space="preserve">delete routing-options static route 198.51.100.0/24</w:t>
              <w:br/>
              <w:t xml:space="preserve">commit check</w:t>
              <w:br/>
              <w:t xml:space="preserve">commit comment "LAB004 restore BGP route ownership"</w:t>
              <w:br/>
              <w:t xml:space="preserve">exit</w:t>
              <w:br/>
              <w:t xml:space="preserve">show route 198.51.100.0/24 exact detail</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e2f0d9"/>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EXPECTED RESULT  </w:t>
            </w:r>
            <w:r>
              <w:rPr>
                <w:rFonts w:ascii="Calibri" w:hAnsi="Calibri"/>
                <w:b w:val="0"/>
                <w:sz w:val="17"/>
              </w:rPr>
              <w:t xml:space="preserve">The static route initially forwards through 10.0.12.2. When ge-0/0/1 is unavailable, 10.0.13.2 becomes the active qualified next hop and traffic continues. Final state returns to BGP/170.</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EXPLANATION  </w:t>
            </w:r>
            <w:r>
              <w:rPr>
                <w:rFonts w:ascii="Calibri" w:hAnsi="Calibri"/>
                <w:b w:val="0"/>
                <w:sz w:val="17"/>
              </w:rPr>
              <w:t xml:space="preserve">The route-level preference applies to the primary next hop; the qualified-next-hop preference overrides it only for that alternate. Lower numeric preference is more preferred among usable candidates.</w:t>
            </w:r>
            <w:r/>
          </w:p>
        </w:tc>
      </w:tr>
    </w:tbl>
    <w:p>
      <w:pPr>
        <w:pBdr/>
        <w:spacing w:after="0"/>
        <w:ind/>
        <w:rPr/>
      </w:pPr>
      <w:r/>
      <w:r/>
    </w:p>
    <w:p>
      <w:pPr>
        <w:pBdr/>
        <w:spacing/>
        <w:ind/>
        <w:rPr/>
      </w:pPr>
      <w:r>
        <w:br w:type="page" w:clear="all"/>
      </w:r>
      <w:r/>
    </w:p>
    <w:p>
      <w:pPr>
        <w:pStyle w:val="919"/>
        <w:pBdr/>
        <w:spacing/>
        <w:ind/>
        <w:rPr/>
      </w:pPr>
      <w:r>
        <w:t xml:space="preserve">Task 7 — Observe BGP Resolution Fallback from inet.3 to inet.0</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OBJECTIVE  </w:t>
            </w:r>
            <w:r>
              <w:rPr>
                <w:rFonts w:ascii="Calibri" w:hAnsi="Calibri"/>
                <w:b w:val="0"/>
                <w:sz w:val="17"/>
              </w:rPr>
              <w:t xml:space="preserve">Change the contributing transport RIB without tearing down the BGP session or IP reachability.</w:t>
            </w:r>
            <w:r/>
          </w:p>
        </w:tc>
      </w:tr>
    </w:tbl>
    <w:p>
      <w:pPr>
        <w:pBdr/>
        <w:spacing w:after="0"/>
        <w:ind/>
        <w:rPr/>
      </w:pPr>
      <w:r/>
      <w:r/>
    </w:p>
    <w:p>
      <w:pPr>
        <w:pStyle w:val="920"/>
        <w:pBdr/>
        <w:spacing/>
        <w:ind/>
        <w:rPr/>
      </w:pPr>
      <w:r>
        <w:t xml:space="preserve">Task</w:t>
      </w:r>
      <w:r/>
    </w:p>
    <w:p>
      <w:pPr>
        <w:pBdr/>
        <w:spacing w:after="100"/>
        <w:ind/>
        <w:rPr/>
      </w:pPr>
      <w:r>
        <w:t xml:space="preserve">On R1, remove both LDP adjacencies temporarily while leaving OSPF and iBGP operational. Compare the BGP route and forwarding action before and after inet.3 loses the R4 LDP route. Restore LDP and prove MPLS resolution returns.</w:t>
      </w:r>
      <w:r/>
    </w:p>
    <w:p>
      <w:pPr>
        <w:pStyle w:val="920"/>
        <w:pBdr/>
        <w:spacing/>
        <w:ind/>
        <w:rPr/>
      </w:pPr>
      <w:r>
        <w:t xml:space="preserve">Solution</w:t>
      </w:r>
      <w:r/>
    </w:p>
    <w:p>
      <w:pPr>
        <w:pBdr/>
        <w:spacing w:after="40"/>
        <w:ind/>
        <w:rPr/>
      </w:pPr>
      <w:r>
        <w:rPr>
          <w:rFonts w:ascii="Calibri" w:hAnsi="Calibri"/>
          <w:b w:val="0"/>
          <w:sz w:val="18"/>
        </w:rPr>
        <w:t xml:space="preserve">1. Capture the labeled baseline.</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show route table inet.3 10.255.4.4/32 exact extensive</w:t>
              <w:br/>
              <w:t xml:space="preserve">show route 198.51.100.0/24 exact extensive</w:t>
              <w:br/>
              <w:t xml:space="preserve">show route forwarding-table destination 198.51.100.0/24</w:t>
            </w:r>
            <w:r/>
          </w:p>
        </w:tc>
      </w:tr>
    </w:tbl>
    <w:p>
      <w:pPr>
        <w:pBdr/>
        <w:spacing w:after="0"/>
        <w:ind/>
        <w:rPr/>
      </w:pPr>
      <w:r/>
      <w:r/>
    </w:p>
    <w:p>
      <w:pPr>
        <w:pBdr/>
        <w:spacing w:after="40"/>
        <w:ind/>
        <w:rPr/>
      </w:pPr>
      <w:r>
        <w:rPr>
          <w:rFonts w:ascii="Calibri" w:hAnsi="Calibri"/>
          <w:b w:val="0"/>
          <w:sz w:val="18"/>
        </w:rPr>
        <w:t xml:space="preserve">2. Remove LDP from both R1 core links under a safety timer; do not deactivate OSPF or the physical interfaces.</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configure</w:t>
              <w:br/>
              <w:t xml:space="preserve">deactivate protocols ldp interface ge-0/0/1.0</w:t>
              <w:br/>
              <w:t xml:space="preserve">deactivate protocols ldp interface ge-</w:t>
            </w:r>
            <w:r>
              <w:rPr>
                <w:rFonts w:ascii="Consolas" w:hAnsi="Consolas"/>
                <w:b w:val="0"/>
                <w:sz w:val="15"/>
              </w:rPr>
              <w:t xml:space="preserve">0/0/2.0</w:t>
              <w:br/>
              <w:t xml:space="preserve">show | compare</w:t>
              <w:br/>
              <w:t xml:space="preserve">commit check</w:t>
              <w:br/>
              <w:t xml:space="preserve">commit confirmed 10</w:t>
              <w:br/>
              <w:t xml:space="preserve">exit</w:t>
              <w:br/>
              <w:t xml:space="preserve">show ospf neighbor</w:t>
              <w:br/>
              <w:t xml:space="preserve">show ldp session</w:t>
              <w:br/>
              <w:t xml:space="preserve">show bgp summary</w:t>
              <w:br/>
              <w:t xml:space="preserve">show route table inet.3 10.255.4.4/32 exact</w:t>
              <w:br/>
              <w:t xml:space="preserve">show route 198.51.100.0/24 exact extensive</w:t>
              <w:br/>
              <w:t xml:space="preserve">show route forwarding-table destination 198.51.100.0/24</w:t>
            </w:r>
            <w:r/>
          </w:p>
        </w:tc>
      </w:tr>
    </w:tbl>
    <w:p>
      <w:pPr>
        <w:pBdr/>
        <w:spacing w:after="0"/>
        <w:ind/>
        <w:rPr/>
      </w:pPr>
      <w:r/>
      <w:r/>
    </w:p>
    <w:p>
      <w:pPr>
        <w:pBdr/>
        <w:spacing w:after="40"/>
        <w:ind/>
        <w:rPr/>
      </w:pPr>
      <w:r>
        <w:rPr>
          <w:rFonts w:ascii="Calibri" w:hAnsi="Calibri"/>
          <w:b w:val="0"/>
          <w:sz w:val="18"/>
        </w:rPr>
        <w:t xml:space="preserve">3. Confirm IP fallback still forwards, then restore the previous configuration.</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 Linux</w:t>
            </w:r>
            <w:r>
              <w:rPr>
                <w:rFonts w:ascii="Consolas" w:hAnsi="Consolas"/>
                <w:b w:val="0"/>
                <w:sz w:val="15"/>
              </w:rPr>
              <w:t xml:space="preserve"> shell</w:t>
              <w:br/>
              <w:t xml:space="preserve">docker exec client1 ping -c 5 198.51.100.10</w:t>
              <w:br/>
              <w:br/>
              <w:t xml:space="preserve"># R1</w:t>
              <w:br/>
              <w:t xml:space="preserve">configure</w:t>
              <w:br/>
              <w:t xml:space="preserve">rollback 1</w:t>
              <w:br/>
              <w:t xml:space="preserve">commit check</w:t>
              <w:br/>
              <w:t xml:space="preserve">commit comment "LAB004 restore LDP resolution"</w:t>
              <w:br/>
              <w:t xml:space="preserve">exit</w:t>
              <w:br/>
              <w:t xml:space="preserve">show ldp session</w:t>
              <w:br/>
              <w:t xml:space="preserve">show route table inet.3 10.255.4.4/32 exact extensive</w:t>
              <w:br/>
              <w:t xml:space="preserve">show route 198.51.100.0/24 exact extensive</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ff2cc"/>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IMPORTANT  </w:t>
            </w:r>
            <w:r>
              <w:rPr>
                <w:rFonts w:ascii="Calibri" w:hAnsi="Calibri"/>
                <w:b w:val="0"/>
                <w:sz w:val="17"/>
              </w:rPr>
              <w:t xml:space="preserve">The intended observation is resolution fallback, not a hidden BGP route. When no usable inet.3 LSP exists, Junos can resolve the BGP protocol next hop through inet.0 and keep traffic alive over native IP.</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e2f0d9"/>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EXPECTED RESULT  </w:t>
            </w:r>
            <w:r>
              <w:rPr>
                <w:rFonts w:ascii="Calibri" w:hAnsi="Calibri"/>
                <w:b w:val="0"/>
                <w:sz w:val="17"/>
              </w:rPr>
              <w:t xml:space="preserve">OSPF and iBGP remain up. The inet.3 LDP route disappears, but 198.51.100.0/24 remains active and resolves through inet.0. After rollback, LDP sessions and the MPLS forwarding action return.</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EXPLANATION  </w:t>
            </w:r>
            <w:r>
              <w:rPr>
                <w:rFonts w:ascii="Calibri" w:hAnsi="Calibri"/>
                <w:b w:val="0"/>
                <w:sz w:val="17"/>
              </w:rPr>
              <w:t xml:space="preserve">BGP evaluates eligible resolution routes in inet.0 and inet.3. An LSP can be preferred for forwarding without being required for basic reachability; removing it exposes the IP resolution fallback.</w:t>
            </w:r>
            <w:r/>
          </w:p>
        </w:tc>
      </w:tr>
    </w:tbl>
    <w:p>
      <w:pPr>
        <w:pBdr/>
        <w:spacing w:after="0"/>
        <w:ind/>
        <w:rPr/>
      </w:pPr>
      <w:r/>
      <w:r/>
    </w:p>
    <w:p>
      <w:pPr>
        <w:pBdr/>
        <w:spacing/>
        <w:ind/>
        <w:rPr/>
      </w:pPr>
      <w:r>
        <w:br w:type="page" w:clear="all"/>
      </w:r>
      <w:r/>
    </w:p>
    <w:p>
      <w:pPr>
        <w:pStyle w:val="919"/>
        <w:pBdr/>
        <w:spacing/>
        <w:ind/>
        <w:rPr/>
      </w:pPr>
      <w:r>
        <w:t xml:space="preserve">Task 8 — Correlate Labels and Close the Lab</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OBJECTIVE  </w:t>
            </w:r>
            <w:r>
              <w:rPr>
                <w:rFonts w:ascii="Calibri" w:hAnsi="Calibri"/>
                <w:b w:val="0"/>
                <w:sz w:val="17"/>
              </w:rPr>
              <w:t xml:space="preserve">Connect an ingress push action to the transit mpls.0 entry, then finish with a clean and auditable state.</w:t>
            </w:r>
            <w:r/>
          </w:p>
        </w:tc>
      </w:tr>
    </w:tbl>
    <w:p>
      <w:pPr>
        <w:pBdr/>
        <w:spacing w:after="0"/>
        <w:ind/>
        <w:rPr/>
      </w:pPr>
      <w:r/>
      <w:r/>
    </w:p>
    <w:p>
      <w:pPr>
        <w:pStyle w:val="920"/>
        <w:pBdr/>
        <w:spacing/>
        <w:ind/>
        <w:rPr/>
      </w:pPr>
      <w:r>
        <w:t xml:space="preserve">Task</w:t>
      </w:r>
      <w:r/>
    </w:p>
    <w:p>
      <w:pPr>
        <w:pBdr/>
        <w:spacing w:after="100"/>
        <w:ind/>
        <w:rPr/>
      </w:pPr>
      <w:r>
        <w:t xml:space="preserve">Record t</w:t>
      </w:r>
      <w:r>
        <w:t xml:space="preserve">he outgoing label used by R1 for 10.255.4.4, locate that incoming label on the primary transit router R2, identify its label operation, and complete the final evidence checklist. Do not assume label values from this guide; labels are allocated dynamically.</w:t>
      </w:r>
      <w:r/>
    </w:p>
    <w:p>
      <w:pPr>
        <w:pStyle w:val="920"/>
        <w:pBdr/>
        <w:spacing/>
        <w:ind/>
        <w:rPr/>
      </w:pPr>
      <w:r>
        <w:t xml:space="preserve">Solution</w:t>
      </w:r>
      <w:r/>
    </w:p>
    <w:p>
      <w:pPr>
        <w:pBdr/>
        <w:spacing w:after="40"/>
        <w:ind/>
        <w:rPr/>
      </w:pPr>
      <w:r>
        <w:rPr>
          <w:rFonts w:ascii="Calibri" w:hAnsi="Calibri"/>
          <w:b w:val="0"/>
          <w:sz w:val="18"/>
        </w:rPr>
        <w:t xml:space="preserve">1. On R1, record the label pushed toward R2 for the R4 loopback.</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show route table inet.3 10.255.4.4/32 exact extensive</w:t>
            </w:r>
            <w:r/>
          </w:p>
        </w:tc>
      </w:tr>
    </w:tbl>
    <w:p>
      <w:pPr>
        <w:pBdr/>
        <w:spacing w:after="0"/>
        <w:ind/>
        <w:rPr/>
      </w:pPr>
      <w:r/>
      <w:r/>
    </w:p>
    <w:p>
      <w:pPr>
        <w:pBdr/>
        <w:spacing w:after="40"/>
        <w:ind/>
        <w:rPr/>
      </w:pPr>
      <w:r>
        <w:rPr>
          <w:rFonts w:ascii="Calibri" w:hAnsi="Calibri"/>
          <w:b w:val="0"/>
          <w:sz w:val="18"/>
        </w:rPr>
        <w:t xml:space="preserve">2. On R2, substitute the recorded numeric label and inspect its locally significant mpls.0 entry.</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show route table mpls.0 label &lt;recorded-label&gt; detail</w:t>
              <w:br/>
              <w:t xml:space="preserve">show route table mpls.0 protocol ldp</w:t>
              <w:br/>
              <w:t xml:space="preserve">show route forwarding-table label &lt;recorded-label&gt;</w:t>
            </w:r>
            <w:r/>
          </w:p>
        </w:tc>
      </w:tr>
    </w:tbl>
    <w:p>
      <w:pPr>
        <w:pBdr/>
        <w:spacing w:after="0"/>
        <w:ind/>
        <w:rPr/>
      </w:pPr>
      <w:r/>
      <w:r/>
    </w:p>
    <w:p>
      <w:pPr>
        <w:pBdr/>
        <w:spacing w:after="40"/>
        <w:ind/>
        <w:rPr/>
      </w:pPr>
      <w:r>
        <w:rPr>
          <w:rFonts w:ascii="Calibri" w:hAnsi="Calibri"/>
          <w:b w:val="0"/>
          <w:sz w:val="18"/>
        </w:rPr>
        <w:t xml:space="preserve">3. Complete the final health and cleanup checks.</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2f2f2"/>
            <w:tcBorders/>
            <w:tcMar>
              <w:left w:w="115" w:type="dxa"/>
              <w:top w:w="85" w:type="dxa"/>
              <w:right w:w="115" w:type="dxa"/>
              <w:bottom w:w="85" w:type="dxa"/>
            </w:tcMar>
            <w:tcW w:w="9936" w:type="dxa"/>
          </w:tcPr>
          <w:p>
            <w:pPr>
              <w:pBdr/>
              <w:spacing w:after="0" w:line="240" w:lineRule="auto"/>
              <w:ind/>
              <w:rPr/>
            </w:pPr>
            <w:r>
              <w:rPr>
                <w:rFonts w:ascii="Consolas" w:hAnsi="Consolas"/>
                <w:b w:val="0"/>
                <w:sz w:val="15"/>
              </w:rPr>
              <w:t xml:space="preserve"># R1</w:t>
              <w:br/>
              <w:t xml:space="preserve">show system commit | last 12</w:t>
              <w:br/>
              <w:t xml:space="preserve">show configuration routing-options static</w:t>
              <w:br/>
              <w:t xml:space="preserve">show interf</w:t>
            </w:r>
            <w:r>
              <w:rPr>
                <w:rFonts w:ascii="Consolas" w:hAnsi="Consolas"/>
                <w:b w:val="0"/>
                <w:sz w:val="15"/>
              </w:rPr>
              <w:t xml:space="preserve">aces descriptions</w:t>
              <w:br/>
              <w:t xml:space="preserve">show ospf neighbor</w:t>
              <w:br/>
              <w:t xml:space="preserve">show ldp session</w:t>
              <w:br/>
              <w:t xml:space="preserve">show bgp summary</w:t>
              <w:br/>
              <w:t xml:space="preserve">show route 198.51.100.0/24 exact extensive</w:t>
              <w:br/>
              <w:t xml:space="preserve">show route table inet.3 10.255.4.4/32 exact extensive</w:t>
              <w:br/>
              <w:t xml:space="preserve">show route hidden</w:t>
              <w:br/>
              <w:br/>
              <w:t xml:space="preserve"># Linux shell</w:t>
              <w:br/>
              <w:t xml:space="preserve">docker exec client1 ping -c 5 198.51.100.10</w:t>
              <w:br/>
              <w:t xml:space="preserve">./verify.sh</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fff2cc"/>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IMPORTANT  </w:t>
            </w:r>
            <w:r>
              <w:rPr>
                <w:rFonts w:ascii="Calibri" w:hAnsi="Calibri"/>
                <w:b w:val="0"/>
                <w:sz w:val="17"/>
              </w:rPr>
              <w:t xml:space="preserve">MPLS labels are local to the allocating router. The label R1 pushes is interpreted as an incoming label by R2; it is not a network-wide identifier. Do not paste the angle brackets in the commands.</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e2f0d9"/>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EXPECTED RESULT  </w:t>
            </w:r>
            <w:r>
              <w:rPr>
                <w:rFonts w:ascii="Calibri" w:hAnsi="Calibri"/>
                <w:b w:val="0"/>
                <w:sz w:val="17"/>
              </w:rPr>
              <w:t xml:space="preserve">R1 shows a Push operation toward R2. R2 finds the same numeric label in mpls.0 and normally performs Pop on the two-hop primary LSP to R4. No test static routes remain, protocol sessions are healthy, traffic succeeds, and verify.sh reports RESULT: PASS.</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debf7"/>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EXPLANATION  </w:t>
            </w:r>
            <w:r>
              <w:rPr>
                <w:rFonts w:ascii="Calibri" w:hAnsi="Calibri"/>
                <w:b w:val="0"/>
                <w:sz w:val="17"/>
              </w:rPr>
              <w:t xml:space="preserve">inet.3 answers how ingress traffic enters an LSP; mpls.0 answers what a router does when that locally allocated label arrives. Correlating both views completes the RIB-to-label-to-FIB chain.</w:t>
            </w:r>
            <w:r/>
          </w:p>
        </w:tc>
      </w:tr>
    </w:tbl>
    <w:p>
      <w:pPr>
        <w:pBdr/>
        <w:spacing w:after="0"/>
        <w:ind/>
        <w:rPr/>
      </w:pPr>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e2f0d9"/>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COMPLETION STANDARD  </w:t>
            </w:r>
            <w:r>
              <w:rPr>
                <w:rFonts w:ascii="Calibri" w:hAnsi="Calibri"/>
                <w:b w:val="0"/>
                <w:sz w:val="17"/>
              </w:rPr>
              <w:t xml:space="preserve">The learner can distinguish active, inactive, and hidden routes; explain protocol versus forwarding next hops; trace BGP resolution through inet.3 or inet.0; correlate label actions in mpls.0; and restore every controlled change with evidence.</w:t>
            </w:r>
            <w:r/>
          </w:p>
        </w:tc>
      </w:tr>
    </w:tbl>
    <w:p>
      <w:pPr>
        <w:pBdr/>
        <w:spacing w:after="0"/>
        <w:ind/>
        <w:rPr/>
      </w:pPr>
      <w:r/>
      <w:r/>
    </w:p>
    <w:p>
      <w:pPr>
        <w:pBdr/>
        <w:spacing/>
        <w:ind/>
        <w:rPr/>
      </w:pPr>
      <w:r>
        <w:br w:type="page" w:clear="all"/>
      </w:r>
      <w:r/>
    </w:p>
    <w:p>
      <w:pPr>
        <w:pStyle w:val="919"/>
        <w:pBdr/>
        <w:spacing/>
        <w:ind/>
        <w:rPr/>
      </w:pPr>
      <w:r>
        <w:t xml:space="preserve">Official References</w:t>
      </w:r>
      <w:r/>
    </w:p>
    <w:p>
      <w:pPr>
        <w:pStyle w:val="949"/>
        <w:pBdr/>
        <w:spacing/>
        <w:ind/>
        <w:rPr/>
      </w:pPr>
      <w:r>
        <w:rPr>
          <w:rFonts w:ascii="Calibri" w:hAnsi="Calibri"/>
          <w:b/>
          <w:color w:val="17365d"/>
          <w:sz w:val="17"/>
        </w:rPr>
        <w:t xml:space="preserve">LSP routes and inet.3/mpls.0 behavior: </w:t>
      </w:r>
      <w:r>
        <w:rPr>
          <w:rFonts w:ascii="Calibri" w:hAnsi="Calibri"/>
          <w:b w:val="0"/>
          <w:sz w:val="16"/>
        </w:rPr>
        <w:t xml:space="preserve">https://www.juniper.net/documentation/us/en/software/junos/mpls/topics/topic-map/lsp-routes.html</w:t>
      </w:r>
      <w:r/>
    </w:p>
    <w:p>
      <w:pPr>
        <w:pStyle w:val="949"/>
        <w:pBdr/>
        <w:spacing/>
        <w:ind/>
        <w:rPr/>
      </w:pPr>
      <w:r>
        <w:rPr>
          <w:rFonts w:ascii="Calibri" w:hAnsi="Calibri"/>
          <w:b/>
          <w:color w:val="17365d"/>
          <w:sz w:val="17"/>
        </w:rPr>
        <w:t xml:space="preserve">Static routes: </w:t>
      </w:r>
      <w:r>
        <w:rPr>
          <w:rFonts w:ascii="Calibri" w:hAnsi="Calibri"/>
          <w:b w:val="0"/>
          <w:sz w:val="16"/>
        </w:rPr>
        <w:t xml:space="preserve">https://www.juniper.net/documentation/us/en/software/junos/static-routing/topics/topic-map/config_static-routes.html</w:t>
      </w:r>
      <w:r/>
    </w:p>
    <w:p>
      <w:pPr>
        <w:pStyle w:val="949"/>
        <w:pBdr/>
        <w:spacing/>
        <w:ind/>
        <w:rPr/>
      </w:pPr>
      <w:r>
        <w:rPr>
          <w:rFonts w:ascii="Calibri" w:hAnsi="Calibri"/>
          <w:b/>
          <w:color w:val="17365d"/>
          <w:sz w:val="17"/>
        </w:rPr>
        <w:t xml:space="preserve">Static preferences and qualified next hops: </w:t>
      </w:r>
      <w:r>
        <w:rPr>
          <w:rFonts w:ascii="Calibri" w:hAnsi="Calibri"/>
          <w:b w:val="0"/>
          <w:sz w:val="16"/>
        </w:rPr>
        <w:t xml:space="preserve">https://www.juniper.net/documentation/us/en/software/junos/static-routing/topics/topic-map/static-route-prefer-qualified-next-hop.html</w:t>
      </w:r>
      <w:r/>
    </w:p>
    <w:p>
      <w:pPr>
        <w:pStyle w:val="949"/>
        <w:pBdr/>
        <w:spacing/>
        <w:ind/>
        <w:rPr/>
      </w:pPr>
      <w:r>
        <w:rPr>
          <w:rFonts w:ascii="Calibri" w:hAnsi="Calibri"/>
          <w:b/>
          <w:color w:val="17365d"/>
          <w:sz w:val="17"/>
        </w:rPr>
        <w:t xml:space="preserve">show route hidden: </w:t>
      </w:r>
      <w:r>
        <w:rPr>
          <w:rFonts w:ascii="Calibri" w:hAnsi="Calibri"/>
          <w:b w:val="0"/>
          <w:sz w:val="16"/>
        </w:rPr>
        <w:t xml:space="preserve">https://www.juniper.net/documentation/us/en/software/junos/cli-reference/topics/ref/command/show-route-hidden.html</w:t>
      </w:r>
      <w:r/>
    </w:p>
    <w:p>
      <w:pPr>
        <w:pStyle w:val="949"/>
        <w:pBdr/>
        <w:spacing/>
        <w:ind/>
        <w:rPr/>
      </w:pPr>
      <w:r>
        <w:rPr>
          <w:rFonts w:ascii="Calibri" w:hAnsi="Calibri"/>
          <w:b/>
          <w:color w:val="17365d"/>
          <w:sz w:val="17"/>
        </w:rPr>
        <w:t xml:space="preserve">BGP next-hop resolution overview: </w:t>
      </w:r>
      <w:r>
        <w:rPr>
          <w:rFonts w:ascii="Calibri" w:hAnsi="Calibri"/>
          <w:b w:val="0"/>
          <w:sz w:val="16"/>
        </w:rPr>
        <w:t xml:space="preserve">https://www.juniper.net/documentation/us/en/software/junos/bgp/topics/topic-map/bgp-overview.html</w:t>
      </w:r>
      <w:r/>
    </w:p>
    <w:p>
      <w:pPr>
        <w:pStyle w:val="949"/>
        <w:pBdr/>
        <w:spacing/>
        <w:ind/>
        <w:rPr/>
      </w:pPr>
      <w:r>
        <w:rPr>
          <w:rFonts w:ascii="Calibri" w:hAnsi="Calibri"/>
          <w:b/>
          <w:color w:val="17365d"/>
          <w:sz w:val="17"/>
        </w:rPr>
        <w:t xml:space="preserve">LDP overview: </w:t>
      </w:r>
      <w:r>
        <w:rPr>
          <w:rFonts w:ascii="Calibri" w:hAnsi="Calibri"/>
          <w:b w:val="0"/>
          <w:sz w:val="16"/>
        </w:rPr>
        <w:t xml:space="preserve">https://www.juniper.net/documentation/us/en/software/junos/mpls/topics/topic-map/ldp-overview.html</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e2f0d9"/>
            <w:tcBorders/>
            <w:tcMar>
              <w:left w:w="120" w:type="dxa"/>
              <w:top w:w="95" w:type="dxa"/>
              <w:right w:w="120" w:type="dxa"/>
              <w:bottom w:w="95" w:type="dxa"/>
            </w:tcMar>
            <w:tcW w:w="9936" w:type="dxa"/>
          </w:tcPr>
          <w:p>
            <w:pPr>
              <w:pBdr/>
              <w:spacing w:after="0"/>
              <w:ind/>
              <w:rPr/>
            </w:pPr>
            <w:r>
              <w:rPr>
                <w:rFonts w:ascii="Calibri" w:hAnsi="Calibri"/>
                <w:b/>
                <w:color w:val="17365d"/>
                <w:sz w:val="16"/>
              </w:rPr>
              <w:t xml:space="preserve">LAB STATUS  </w:t>
            </w:r>
            <w:r>
              <w:rPr>
                <w:rFonts w:ascii="Calibri" w:hAnsi="Calibri"/>
                <w:b w:val="0"/>
                <w:sz w:val="17"/>
              </w:rPr>
              <w:t xml:space="preserve">FULL — all required route-table, resolver, label, controlled-fault, recovery, and end-to-end validation objectives can be demonstrated on vJunos-router 25.4R1.12.</w:t>
            </w:r>
            <w:r/>
          </w:p>
        </w:tc>
      </w:tr>
    </w:tbl>
    <w:p>
      <w:pPr>
        <w:pBdr/>
        <w:spacing w:after="0"/>
        <w:ind/>
        <w:rPr/>
      </w:pPr>
      <w:r/>
      <w:r/>
    </w:p>
    <w:sectPr>
      <w:headerReference w:type="default" r:id="rId9"/>
      <w:footerReference w:type="default" r:id="rId10"/>
      <w:footnotePr/>
      <w:endnotePr/>
      <w:type w:val="nextPage"/>
      <w:pgSz w:h="15840" w:orient="portrait" w:w="12240"/>
      <w:pgMar w:top="1037" w:right="1152" w:bottom="936"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ymbol">
    <w:panose1 w:val="05050102010706020507"/>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7"/>
      <w:pBdr/>
      <w:spacing/>
      <w:ind/>
      <w:rPr/>
    </w:pPr>
    <w:r/>
    <w:r/>
  </w:p>
  <w:tbl>
    <w:tblPr>
      <w:tblW w:w="0" w:type="auto"/>
      <w:tblBorders/>
      <w:tblLayout w:type="fixed"/>
      <w:tblLook w:val="04A0" w:firstRow="1" w:lastRow="0" w:firstColumn="1" w:lastColumn="0" w:noHBand="0" w:noVBand="1"/>
    </w:tblPr>
    <w:tblGrid>
      <w:gridCol w:w="8208"/>
      <w:gridCol w:w="1728"/>
    </w:tblGrid>
    <w:tr>
      <w:trPr/>
      <w:tc>
        <w:tcPr>
          <w:tcBorders/>
          <w:tcW w:w="4968" w:type="dxa"/>
        </w:tcPr>
        <w:p>
          <w:pPr>
            <w:pBdr/>
            <w:spacing/>
            <w:ind/>
            <w:jc w:val="left"/>
            <w:rPr/>
          </w:pPr>
          <w:r>
            <w:rPr>
              <w:rFonts w:ascii="Calibri" w:hAnsi="Calibri"/>
              <w:b w:val="0"/>
              <w:color w:val="666666"/>
              <w:sz w:val="14"/>
            </w:rPr>
            <w:t xml:space="preserve">Routing Tables and Next-Hop Resolution</w:t>
          </w:r>
          <w:r/>
        </w:p>
      </w:tc>
      <w:tc>
        <w:tcPr>
          <w:tcBorders/>
          <w:tcW w:w="4968" w:type="dxa"/>
        </w:tcPr>
        <w:p>
          <w:pPr>
            <w:pBdr/>
            <w:spacing/>
            <w:ind/>
            <w:jc w:val="right"/>
            <w:rPr/>
          </w:pPr>
          <w:r>
            <w:rPr>
              <w:rFonts w:ascii="Calibri" w:hAnsi="Calibri"/>
              <w:b w:val="0"/>
              <w:color w:val="666666"/>
              <w:sz w:val="14"/>
            </w:rPr>
            <w:t xml:space="preserve">Page </w:t>
          </w:r>
          <w:fldSimple w:instr="PAGE \* MERGEFORMAT">
            <w:r>
              <w:t xml:space="preserve">1</w:t>
            </w:r>
          </w:fldSimple>
          <w:r/>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5"/>
      <w:pBdr/>
      <w:spacing/>
      <w:ind/>
      <w:jc w:val="right"/>
      <w:rPr/>
    </w:pPr>
    <w:r>
      <w:rPr>
        <w:rFonts w:ascii="Calibri" w:hAnsi="Calibri"/>
        <w:b/>
        <w:color w:val="17365d"/>
        <w:sz w:val="15"/>
      </w:rPr>
      <w:t xml:space="preserve">JNCIE-SP ROADMAP  |  LAB-004</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5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5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5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5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5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4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0">
    <w:name w:val="Table Grid Light"/>
    <w:basedOn w:val="9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1"/>
    <w:basedOn w:val="9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2"/>
    <w:basedOn w:val="9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3"/>
    <w:basedOn w:val="9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4"/>
    <w:basedOn w:val="9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5"/>
    <w:basedOn w:val="9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w:basedOn w:val="9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1"/>
    <w:basedOn w:val="9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2"/>
    <w:basedOn w:val="9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3"/>
    <w:basedOn w:val="9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4"/>
    <w:basedOn w:val="9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5"/>
    <w:basedOn w:val="9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6"/>
    <w:basedOn w:val="9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w:basedOn w:val="9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1"/>
    <w:basedOn w:val="9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2"/>
    <w:basedOn w:val="9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3"/>
    <w:basedOn w:val="9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4"/>
    <w:basedOn w:val="9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5"/>
    <w:basedOn w:val="9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6"/>
    <w:basedOn w:val="9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w:basedOn w:val="9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1"/>
    <w:basedOn w:val="9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2"/>
    <w:basedOn w:val="9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3"/>
    <w:basedOn w:val="9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4"/>
    <w:basedOn w:val="9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5"/>
    <w:basedOn w:val="9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6"/>
    <w:basedOn w:val="9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w:basedOn w:val="9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1"/>
    <w:basedOn w:val="9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2"/>
    <w:basedOn w:val="9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3"/>
    <w:basedOn w:val="9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4"/>
    <w:basedOn w:val="9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5"/>
    <w:basedOn w:val="9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6"/>
    <w:basedOn w:val="9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Accent 1"/>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2"/>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3"/>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4"/>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5"/>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6"/>
    <w:basedOn w:val="9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6 Colorful"/>
    <w:basedOn w:val="9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2">
    <w:name w:val="Grid Table 6 Colorful - Accent 1"/>
    <w:basedOn w:val="9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3">
    <w:name w:val="Grid Table 6 Colorful - Accent 2"/>
    <w:basedOn w:val="9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4">
    <w:name w:val="Grid Table 6 Colorful - Accent 3"/>
    <w:basedOn w:val="9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5">
    <w:name w:val="Grid Table 6 Colorful - Accent 4"/>
    <w:basedOn w:val="9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6">
    <w:name w:val="Grid Table 6 Colorful - Accent 5"/>
    <w:basedOn w:val="9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7">
    <w:name w:val="Grid Table 6 Colorful - Accent 6"/>
    <w:basedOn w:val="9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8">
    <w:name w:val="Grid Table 7 Colorful"/>
    <w:basedOn w:val="9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1"/>
    <w:basedOn w:val="9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2"/>
    <w:basedOn w:val="9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3"/>
    <w:basedOn w:val="9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4"/>
    <w:basedOn w:val="9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5"/>
    <w:basedOn w:val="9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6"/>
    <w:basedOn w:val="9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1"/>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2"/>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3"/>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4"/>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5"/>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6"/>
    <w:basedOn w:val="9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w:basedOn w:val="9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1"/>
    <w:basedOn w:val="9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2"/>
    <w:basedOn w:val="9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3"/>
    <w:basedOn w:val="9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4"/>
    <w:basedOn w:val="9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5"/>
    <w:basedOn w:val="9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6"/>
    <w:basedOn w:val="9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w:basedOn w:val="9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1"/>
    <w:basedOn w:val="9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2"/>
    <w:basedOn w:val="9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3"/>
    <w:basedOn w:val="9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4"/>
    <w:basedOn w:val="9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5"/>
    <w:basedOn w:val="9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6"/>
    <w:basedOn w:val="9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w:basedOn w:val="9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1"/>
    <w:basedOn w:val="9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2"/>
    <w:basedOn w:val="9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3"/>
    <w:basedOn w:val="9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4"/>
    <w:basedOn w:val="9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5"/>
    <w:basedOn w:val="9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6"/>
    <w:basedOn w:val="9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5 Dark"/>
    <w:basedOn w:val="9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1"/>
    <w:basedOn w:val="9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2"/>
    <w:basedOn w:val="9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3"/>
    <w:basedOn w:val="9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4"/>
    <w:basedOn w:val="9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5"/>
    <w:basedOn w:val="9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6"/>
    <w:basedOn w:val="9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6 Colorful"/>
    <w:basedOn w:val="9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1"/>
    <w:basedOn w:val="9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2"/>
    <w:basedOn w:val="9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3"/>
    <w:basedOn w:val="9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4"/>
    <w:basedOn w:val="9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5"/>
    <w:basedOn w:val="9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6"/>
    <w:basedOn w:val="9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7 Colorful"/>
    <w:basedOn w:val="9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8">
    <w:name w:val="List Table 7 Colorful - Accent 1"/>
    <w:basedOn w:val="9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9">
    <w:name w:val="List Table 7 Colorful - Accent 2"/>
    <w:basedOn w:val="9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0">
    <w:name w:val="List Table 7 Colorful - Accent 3"/>
    <w:basedOn w:val="9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1">
    <w:name w:val="List Table 7 Colorful - Accent 4"/>
    <w:basedOn w:val="9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72">
    <w:name w:val="List Table 7 Colorful - Accent 5"/>
    <w:basedOn w:val="9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73">
    <w:name w:val="List Table 7 Colorful - Accent 6"/>
    <w:basedOn w:val="9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74">
    <w:name w:val="Lined - Accent"/>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1"/>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2"/>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3"/>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4"/>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5"/>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6"/>
    <w:basedOn w:val="9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w:basedOn w:val="9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1"/>
    <w:basedOn w:val="9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2"/>
    <w:basedOn w:val="9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3"/>
    <w:basedOn w:val="9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4"/>
    <w:basedOn w:val="9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5"/>
    <w:basedOn w:val="9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6"/>
    <w:basedOn w:val="9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w:basedOn w:val="9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1"/>
    <w:basedOn w:val="9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2"/>
    <w:basedOn w:val="9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3"/>
    <w:basedOn w:val="9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4"/>
    <w:basedOn w:val="9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5"/>
    <w:basedOn w:val="9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6"/>
    <w:basedOn w:val="9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footnote text"/>
    <w:basedOn w:val="914"/>
    <w:link w:val="896"/>
    <w:uiPriority w:val="99"/>
    <w:semiHidden/>
    <w:unhideWhenUsed/>
    <w:pPr>
      <w:pBdr/>
      <w:spacing w:after="0" w:line="240" w:lineRule="auto"/>
      <w:ind/>
    </w:pPr>
    <w:rPr>
      <w:sz w:val="20"/>
      <w:szCs w:val="20"/>
    </w:rPr>
  </w:style>
  <w:style w:type="character" w:styleId="896">
    <w:name w:val="Footnote Text Char"/>
    <w:basedOn w:val="928"/>
    <w:link w:val="895"/>
    <w:uiPriority w:val="99"/>
    <w:semiHidden/>
    <w:pPr>
      <w:pBdr/>
      <w:spacing/>
      <w:ind/>
    </w:pPr>
    <w:rPr>
      <w:sz w:val="20"/>
      <w:szCs w:val="20"/>
    </w:rPr>
  </w:style>
  <w:style w:type="character" w:styleId="897">
    <w:name w:val="footnote reference"/>
    <w:basedOn w:val="928"/>
    <w:uiPriority w:val="99"/>
    <w:semiHidden/>
    <w:unhideWhenUsed/>
    <w:pPr>
      <w:pBdr/>
      <w:spacing/>
      <w:ind/>
    </w:pPr>
    <w:rPr>
      <w:vertAlign w:val="superscript"/>
    </w:rPr>
  </w:style>
  <w:style w:type="paragraph" w:styleId="898">
    <w:name w:val="endnote text"/>
    <w:basedOn w:val="914"/>
    <w:link w:val="899"/>
    <w:uiPriority w:val="99"/>
    <w:semiHidden/>
    <w:unhideWhenUsed/>
    <w:pPr>
      <w:pBdr/>
      <w:spacing w:after="0" w:line="240" w:lineRule="auto"/>
      <w:ind/>
    </w:pPr>
    <w:rPr>
      <w:sz w:val="20"/>
      <w:szCs w:val="20"/>
    </w:rPr>
  </w:style>
  <w:style w:type="character" w:styleId="899">
    <w:name w:val="Endnote Text Char"/>
    <w:basedOn w:val="928"/>
    <w:link w:val="898"/>
    <w:uiPriority w:val="99"/>
    <w:semiHidden/>
    <w:pPr>
      <w:pBdr/>
      <w:spacing/>
      <w:ind/>
    </w:pPr>
    <w:rPr>
      <w:sz w:val="20"/>
      <w:szCs w:val="20"/>
    </w:rPr>
  </w:style>
  <w:style w:type="character" w:styleId="900">
    <w:name w:val="endnote reference"/>
    <w:basedOn w:val="928"/>
    <w:uiPriority w:val="99"/>
    <w:semiHidden/>
    <w:unhideWhenUsed/>
    <w:pPr>
      <w:pBdr/>
      <w:spacing/>
      <w:ind/>
    </w:pPr>
    <w:rPr>
      <w:vertAlign w:val="superscript"/>
    </w:rPr>
  </w:style>
  <w:style w:type="character" w:styleId="901">
    <w:name w:val="Hyperlink"/>
    <w:basedOn w:val="928"/>
    <w:uiPriority w:val="99"/>
    <w:unhideWhenUsed/>
    <w:pPr>
      <w:pBdr/>
      <w:spacing/>
      <w:ind/>
    </w:pPr>
    <w:rPr>
      <w:color w:val="0563c1" w:themeColor="hyperlink"/>
      <w:u w:val="single"/>
    </w:rPr>
  </w:style>
  <w:style w:type="character" w:styleId="902">
    <w:name w:val="FollowedHyperlink"/>
    <w:basedOn w:val="928"/>
    <w:uiPriority w:val="99"/>
    <w:semiHidden/>
    <w:unhideWhenUsed/>
    <w:pPr>
      <w:pBdr/>
      <w:spacing/>
      <w:ind/>
    </w:pPr>
    <w:rPr>
      <w:color w:val="954f72" w:themeColor="followedHyperlink"/>
      <w:u w:val="single"/>
    </w:rPr>
  </w:style>
  <w:style w:type="paragraph" w:styleId="903">
    <w:name w:val="toc 1"/>
    <w:basedOn w:val="914"/>
    <w:next w:val="914"/>
    <w:uiPriority w:val="39"/>
    <w:unhideWhenUsed/>
    <w:pPr>
      <w:pBdr/>
      <w:spacing w:after="100"/>
      <w:ind/>
    </w:pPr>
  </w:style>
  <w:style w:type="paragraph" w:styleId="904">
    <w:name w:val="toc 2"/>
    <w:basedOn w:val="914"/>
    <w:next w:val="914"/>
    <w:uiPriority w:val="39"/>
    <w:unhideWhenUsed/>
    <w:pPr>
      <w:pBdr/>
      <w:spacing w:after="100"/>
      <w:ind w:left="220"/>
    </w:pPr>
  </w:style>
  <w:style w:type="paragraph" w:styleId="905">
    <w:name w:val="toc 3"/>
    <w:basedOn w:val="914"/>
    <w:next w:val="914"/>
    <w:uiPriority w:val="39"/>
    <w:unhideWhenUsed/>
    <w:pPr>
      <w:pBdr/>
      <w:spacing w:after="100"/>
      <w:ind w:left="440"/>
    </w:pPr>
  </w:style>
  <w:style w:type="paragraph" w:styleId="906">
    <w:name w:val="toc 4"/>
    <w:basedOn w:val="914"/>
    <w:next w:val="914"/>
    <w:uiPriority w:val="39"/>
    <w:unhideWhenUsed/>
    <w:pPr>
      <w:pBdr/>
      <w:spacing w:after="100"/>
      <w:ind w:left="660"/>
    </w:pPr>
  </w:style>
  <w:style w:type="paragraph" w:styleId="907">
    <w:name w:val="toc 5"/>
    <w:basedOn w:val="914"/>
    <w:next w:val="914"/>
    <w:uiPriority w:val="39"/>
    <w:unhideWhenUsed/>
    <w:pPr>
      <w:pBdr/>
      <w:spacing w:after="100"/>
      <w:ind w:left="880"/>
    </w:pPr>
  </w:style>
  <w:style w:type="paragraph" w:styleId="908">
    <w:name w:val="toc 6"/>
    <w:basedOn w:val="914"/>
    <w:next w:val="914"/>
    <w:uiPriority w:val="39"/>
    <w:unhideWhenUsed/>
    <w:pPr>
      <w:pBdr/>
      <w:spacing w:after="100"/>
      <w:ind w:left="1100"/>
    </w:pPr>
  </w:style>
  <w:style w:type="paragraph" w:styleId="909">
    <w:name w:val="toc 7"/>
    <w:basedOn w:val="914"/>
    <w:next w:val="914"/>
    <w:uiPriority w:val="39"/>
    <w:unhideWhenUsed/>
    <w:pPr>
      <w:pBdr/>
      <w:spacing w:after="100"/>
      <w:ind w:left="1320"/>
    </w:pPr>
  </w:style>
  <w:style w:type="paragraph" w:styleId="910">
    <w:name w:val="toc 8"/>
    <w:basedOn w:val="914"/>
    <w:next w:val="914"/>
    <w:uiPriority w:val="39"/>
    <w:unhideWhenUsed/>
    <w:pPr>
      <w:pBdr/>
      <w:spacing w:after="100"/>
      <w:ind w:left="1540"/>
    </w:pPr>
  </w:style>
  <w:style w:type="paragraph" w:styleId="911">
    <w:name w:val="toc 9"/>
    <w:basedOn w:val="914"/>
    <w:next w:val="914"/>
    <w:uiPriority w:val="39"/>
    <w:unhideWhenUsed/>
    <w:pPr>
      <w:pBdr/>
      <w:spacing w:after="100"/>
      <w:ind w:left="1760"/>
    </w:pPr>
  </w:style>
  <w:style w:type="character" w:styleId="912">
    <w:name w:val="Placeholder Text"/>
    <w:basedOn w:val="928"/>
    <w:uiPriority w:val="99"/>
    <w:semiHidden/>
    <w:pPr>
      <w:pBdr/>
      <w:spacing/>
      <w:ind/>
    </w:pPr>
    <w:rPr>
      <w:color w:val="666666"/>
    </w:rPr>
  </w:style>
  <w:style w:type="paragraph" w:styleId="913">
    <w:name w:val="table of figures"/>
    <w:basedOn w:val="914"/>
    <w:next w:val="914"/>
    <w:uiPriority w:val="99"/>
    <w:unhideWhenUsed/>
    <w:pPr>
      <w:pBdr/>
      <w:spacing w:after="0" w:afterAutospacing="0"/>
      <w:ind/>
    </w:pPr>
  </w:style>
  <w:style w:type="paragraph" w:styleId="914" w:default="1">
    <w:name w:val="Normal"/>
    <w:qFormat/>
    <w:pPr>
      <w:pBdr/>
      <w:spacing w:after="80" w:line="252" w:lineRule="auto"/>
      <w:ind/>
    </w:pPr>
    <w:rPr>
      <w:rFonts w:ascii="Calibri" w:hAnsi="Calibri"/>
      <w:sz w:val="19"/>
    </w:rPr>
  </w:style>
  <w:style w:type="paragraph" w:styleId="915">
    <w:name w:val="Header"/>
    <w:basedOn w:val="914"/>
    <w:link w:val="916"/>
    <w:uiPriority w:val="99"/>
    <w:unhideWhenUsed/>
    <w:pPr>
      <w:pBdr/>
      <w:tabs>
        <w:tab w:val="center" w:leader="none" w:pos="4680"/>
        <w:tab w:val="right" w:leader="none" w:pos="9360"/>
      </w:tabs>
      <w:spacing w:after="0" w:line="240" w:lineRule="auto"/>
      <w:ind/>
    </w:pPr>
  </w:style>
  <w:style w:type="character" w:styleId="916" w:customStyle="1">
    <w:name w:val="Header Char"/>
    <w:basedOn w:val="928"/>
    <w:link w:val="915"/>
    <w:uiPriority w:val="99"/>
    <w:pPr>
      <w:pBdr/>
      <w:spacing/>
      <w:ind/>
    </w:pPr>
  </w:style>
  <w:style w:type="paragraph" w:styleId="917">
    <w:name w:val="Footer"/>
    <w:basedOn w:val="914"/>
    <w:link w:val="918"/>
    <w:uiPriority w:val="99"/>
    <w:unhideWhenUsed/>
    <w:pPr>
      <w:pBdr/>
      <w:tabs>
        <w:tab w:val="center" w:leader="none" w:pos="4680"/>
        <w:tab w:val="right" w:leader="none" w:pos="9360"/>
      </w:tabs>
      <w:spacing w:after="0" w:line="240" w:lineRule="auto"/>
      <w:ind/>
    </w:pPr>
  </w:style>
  <w:style w:type="character" w:styleId="918" w:customStyle="1">
    <w:name w:val="Footer Char"/>
    <w:basedOn w:val="928"/>
    <w:link w:val="917"/>
    <w:uiPriority w:val="99"/>
    <w:pPr>
      <w:pBdr/>
      <w:spacing/>
      <w:ind/>
    </w:pPr>
  </w:style>
  <w:style w:type="paragraph" w:styleId="919">
    <w:name w:val="Heading 1"/>
    <w:basedOn w:val="914"/>
    <w:next w:val="914"/>
    <w:link w:val="932"/>
    <w:uiPriority w:val="9"/>
    <w:qFormat/>
    <w:pPr>
      <w:keepNext w:val="true"/>
      <w:keepLines w:val="true"/>
      <w:pBdr/>
      <w:spacing w:after="60" w:before="100"/>
      <w:ind/>
      <w:outlineLvl w:val="0"/>
    </w:pPr>
    <w:rPr>
      <w:rFonts w:ascii="Calibri" w:hAnsi="Calibri" w:asciiTheme="majorHAnsi" w:hAnsiTheme="majorHAnsi" w:eastAsiaTheme="majorEastAsia" w:cstheme="majorBidi"/>
      <w:b/>
      <w:bCs/>
      <w:color w:val="17365d"/>
      <w:sz w:val="28"/>
      <w:szCs w:val="28"/>
    </w:rPr>
  </w:style>
  <w:style w:type="paragraph" w:styleId="920">
    <w:name w:val="Heading 2"/>
    <w:basedOn w:val="914"/>
    <w:next w:val="914"/>
    <w:link w:val="933"/>
    <w:uiPriority w:val="9"/>
    <w:unhideWhenUsed/>
    <w:qFormat/>
    <w:pPr>
      <w:keepNext w:val="true"/>
      <w:keepLines w:val="true"/>
      <w:pBdr/>
      <w:spacing w:after="60" w:before="100"/>
      <w:ind/>
      <w:outlineLvl w:val="1"/>
    </w:pPr>
    <w:rPr>
      <w:rFonts w:ascii="Calibri" w:hAnsi="Calibri" w:asciiTheme="majorHAnsi" w:hAnsiTheme="majorHAnsi" w:eastAsiaTheme="majorEastAsia" w:cstheme="majorBidi"/>
      <w:b/>
      <w:bCs/>
      <w:color w:val="17365d"/>
      <w:sz w:val="21"/>
      <w:szCs w:val="26"/>
    </w:rPr>
  </w:style>
  <w:style w:type="paragraph" w:styleId="921">
    <w:name w:val="Heading 3"/>
    <w:basedOn w:val="914"/>
    <w:next w:val="914"/>
    <w:link w:val="934"/>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22">
    <w:name w:val="Heading 4"/>
    <w:basedOn w:val="914"/>
    <w:next w:val="914"/>
    <w:link w:val="962"/>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23">
    <w:name w:val="Heading 5"/>
    <w:basedOn w:val="914"/>
    <w:next w:val="914"/>
    <w:link w:val="963"/>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24">
    <w:name w:val="Heading 6"/>
    <w:basedOn w:val="914"/>
    <w:next w:val="914"/>
    <w:link w:val="964"/>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25">
    <w:name w:val="Heading 7"/>
    <w:basedOn w:val="914"/>
    <w:next w:val="914"/>
    <w:link w:val="96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26">
    <w:name w:val="Heading 8"/>
    <w:basedOn w:val="914"/>
    <w:next w:val="914"/>
    <w:link w:val="96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27">
    <w:name w:val="Heading 9"/>
    <w:basedOn w:val="914"/>
    <w:next w:val="914"/>
    <w:link w:val="96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28" w:default="1">
    <w:name w:val="Default Paragraph Font"/>
    <w:uiPriority w:val="1"/>
    <w:semiHidden/>
    <w:unhideWhenUsed/>
    <w:pPr>
      <w:pBdr/>
      <w:spacing/>
      <w:ind/>
    </w:pPr>
  </w:style>
  <w:style w:type="table" w:styleId="9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0" w:default="1">
    <w:name w:val="No List"/>
    <w:uiPriority w:val="99"/>
    <w:semiHidden/>
    <w:unhideWhenUsed/>
    <w:pPr>
      <w:pBdr/>
      <w:spacing/>
      <w:ind/>
    </w:pPr>
  </w:style>
  <w:style w:type="paragraph" w:styleId="931">
    <w:name w:val="No Spacing"/>
    <w:uiPriority w:val="1"/>
    <w:qFormat/>
    <w:pPr>
      <w:pBdr/>
      <w:spacing w:after="0" w:line="240" w:lineRule="auto"/>
      <w:ind/>
    </w:pPr>
  </w:style>
  <w:style w:type="character" w:styleId="932" w:customStyle="1">
    <w:name w:val="Heading 1 Char"/>
    <w:basedOn w:val="928"/>
    <w:link w:val="919"/>
    <w:uiPriority w:val="9"/>
    <w:pPr>
      <w:pBdr/>
      <w:spacing/>
      <w:ind/>
    </w:pPr>
    <w:rPr>
      <w:rFonts w:asciiTheme="majorHAnsi" w:hAnsiTheme="majorHAnsi" w:eastAsiaTheme="majorEastAsia" w:cstheme="majorBidi"/>
      <w:b/>
      <w:bCs/>
      <w:color w:val="365f91" w:themeColor="accent1" w:themeShade="BF"/>
      <w:sz w:val="28"/>
      <w:szCs w:val="28"/>
    </w:rPr>
  </w:style>
  <w:style w:type="character" w:styleId="933" w:customStyle="1">
    <w:name w:val="Heading 2 Char"/>
    <w:basedOn w:val="928"/>
    <w:link w:val="920"/>
    <w:uiPriority w:val="9"/>
    <w:pPr>
      <w:pBdr/>
      <w:spacing/>
      <w:ind/>
    </w:pPr>
    <w:rPr>
      <w:rFonts w:asciiTheme="majorHAnsi" w:hAnsiTheme="majorHAnsi" w:eastAsiaTheme="majorEastAsia" w:cstheme="majorBidi"/>
      <w:b/>
      <w:bCs/>
      <w:color w:val="4f81bd" w:themeColor="accent1"/>
      <w:sz w:val="26"/>
      <w:szCs w:val="26"/>
    </w:rPr>
  </w:style>
  <w:style w:type="character" w:styleId="934" w:customStyle="1">
    <w:name w:val="Heading 3 Char"/>
    <w:basedOn w:val="928"/>
    <w:link w:val="921"/>
    <w:uiPriority w:val="9"/>
    <w:pPr>
      <w:pBdr/>
      <w:spacing/>
      <w:ind/>
    </w:pPr>
    <w:rPr>
      <w:rFonts w:asciiTheme="majorHAnsi" w:hAnsiTheme="majorHAnsi" w:eastAsiaTheme="majorEastAsia" w:cstheme="majorBidi"/>
      <w:b/>
      <w:bCs/>
      <w:color w:val="4f81bd" w:themeColor="accent1"/>
    </w:rPr>
  </w:style>
  <w:style w:type="paragraph" w:styleId="935">
    <w:name w:val="Title"/>
    <w:basedOn w:val="914"/>
    <w:next w:val="914"/>
    <w:link w:val="93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36" w:customStyle="1">
    <w:name w:val="Title Char"/>
    <w:basedOn w:val="928"/>
    <w:link w:val="935"/>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37">
    <w:name w:val="Subtitle"/>
    <w:basedOn w:val="914"/>
    <w:next w:val="914"/>
    <w:link w:val="938"/>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38" w:customStyle="1">
    <w:name w:val="Subtitle Char"/>
    <w:basedOn w:val="928"/>
    <w:link w:val="937"/>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39">
    <w:name w:val="List Paragraph"/>
    <w:basedOn w:val="914"/>
    <w:uiPriority w:val="34"/>
    <w:qFormat/>
    <w:pPr>
      <w:pBdr/>
      <w:spacing/>
      <w:ind w:left="720"/>
      <w:contextualSpacing w:val="true"/>
    </w:pPr>
  </w:style>
  <w:style w:type="paragraph" w:styleId="940">
    <w:name w:val="Body Text"/>
    <w:basedOn w:val="914"/>
    <w:link w:val="941"/>
    <w:uiPriority w:val="99"/>
    <w:unhideWhenUsed/>
    <w:pPr>
      <w:pBdr/>
      <w:spacing w:after="120"/>
      <w:ind/>
    </w:pPr>
  </w:style>
  <w:style w:type="character" w:styleId="941" w:customStyle="1">
    <w:name w:val="Body Text Char"/>
    <w:basedOn w:val="928"/>
    <w:link w:val="940"/>
    <w:uiPriority w:val="99"/>
    <w:pPr>
      <w:pBdr/>
      <w:spacing/>
      <w:ind/>
    </w:pPr>
  </w:style>
  <w:style w:type="paragraph" w:styleId="942">
    <w:name w:val="Body Text 2"/>
    <w:basedOn w:val="914"/>
    <w:link w:val="943"/>
    <w:uiPriority w:val="99"/>
    <w:unhideWhenUsed/>
    <w:pPr>
      <w:pBdr/>
      <w:spacing w:after="120" w:line="480" w:lineRule="auto"/>
      <w:ind/>
    </w:pPr>
  </w:style>
  <w:style w:type="character" w:styleId="943" w:customStyle="1">
    <w:name w:val="Body Text 2 Char"/>
    <w:basedOn w:val="928"/>
    <w:link w:val="942"/>
    <w:uiPriority w:val="99"/>
    <w:pPr>
      <w:pBdr/>
      <w:spacing/>
      <w:ind/>
    </w:pPr>
  </w:style>
  <w:style w:type="paragraph" w:styleId="944">
    <w:name w:val="Body Text 3"/>
    <w:basedOn w:val="914"/>
    <w:link w:val="945"/>
    <w:uiPriority w:val="99"/>
    <w:unhideWhenUsed/>
    <w:pPr>
      <w:pBdr/>
      <w:spacing w:after="120"/>
      <w:ind/>
    </w:pPr>
    <w:rPr>
      <w:sz w:val="16"/>
      <w:szCs w:val="16"/>
    </w:rPr>
  </w:style>
  <w:style w:type="character" w:styleId="945" w:customStyle="1">
    <w:name w:val="Body Text 3 Char"/>
    <w:basedOn w:val="928"/>
    <w:link w:val="944"/>
    <w:uiPriority w:val="99"/>
    <w:pPr>
      <w:pBdr/>
      <w:spacing/>
      <w:ind/>
    </w:pPr>
    <w:rPr>
      <w:sz w:val="16"/>
      <w:szCs w:val="16"/>
    </w:rPr>
  </w:style>
  <w:style w:type="paragraph" w:styleId="946">
    <w:name w:val="List"/>
    <w:basedOn w:val="914"/>
    <w:uiPriority w:val="99"/>
    <w:unhideWhenUsed/>
    <w:pPr>
      <w:pBdr/>
      <w:spacing/>
      <w:ind w:hanging="360" w:left="360"/>
      <w:contextualSpacing w:val="true"/>
    </w:pPr>
  </w:style>
  <w:style w:type="paragraph" w:styleId="947">
    <w:name w:val="List 2"/>
    <w:basedOn w:val="914"/>
    <w:uiPriority w:val="99"/>
    <w:unhideWhenUsed/>
    <w:pPr>
      <w:pBdr/>
      <w:spacing/>
      <w:ind w:hanging="360" w:left="720"/>
      <w:contextualSpacing w:val="true"/>
    </w:pPr>
  </w:style>
  <w:style w:type="paragraph" w:styleId="948">
    <w:name w:val="List 3"/>
    <w:basedOn w:val="914"/>
    <w:uiPriority w:val="99"/>
    <w:unhideWhenUsed/>
    <w:pPr>
      <w:pBdr/>
      <w:spacing/>
      <w:ind w:hanging="360" w:left="1080"/>
      <w:contextualSpacing w:val="true"/>
    </w:pPr>
  </w:style>
  <w:style w:type="paragraph" w:styleId="949">
    <w:name w:val="List Bullet"/>
    <w:basedOn w:val="914"/>
    <w:uiPriority w:val="99"/>
    <w:unhideWhenUsed/>
    <w:pPr>
      <w:numPr>
        <w:numId w:val="1"/>
      </w:numPr>
      <w:pBdr/>
      <w:spacing/>
      <w:ind/>
      <w:contextualSpacing w:val="true"/>
    </w:pPr>
  </w:style>
  <w:style w:type="paragraph" w:styleId="950">
    <w:name w:val="List Bullet 2"/>
    <w:basedOn w:val="914"/>
    <w:uiPriority w:val="99"/>
    <w:unhideWhenUsed/>
    <w:pPr>
      <w:numPr>
        <w:numId w:val="2"/>
      </w:numPr>
      <w:pBdr/>
      <w:spacing/>
      <w:ind/>
      <w:contextualSpacing w:val="true"/>
    </w:pPr>
  </w:style>
  <w:style w:type="paragraph" w:styleId="951">
    <w:name w:val="List Bullet 3"/>
    <w:basedOn w:val="914"/>
    <w:uiPriority w:val="99"/>
    <w:unhideWhenUsed/>
    <w:pPr>
      <w:numPr>
        <w:numId w:val="3"/>
      </w:numPr>
      <w:pBdr/>
      <w:spacing/>
      <w:ind/>
      <w:contextualSpacing w:val="true"/>
    </w:pPr>
  </w:style>
  <w:style w:type="paragraph" w:styleId="952">
    <w:name w:val="List Number"/>
    <w:basedOn w:val="914"/>
    <w:uiPriority w:val="99"/>
    <w:unhideWhenUsed/>
    <w:pPr>
      <w:numPr>
        <w:numId w:val="5"/>
      </w:numPr>
      <w:pBdr/>
      <w:spacing/>
      <w:ind/>
      <w:contextualSpacing w:val="true"/>
    </w:pPr>
  </w:style>
  <w:style w:type="paragraph" w:styleId="953">
    <w:name w:val="List Number 2"/>
    <w:basedOn w:val="914"/>
    <w:uiPriority w:val="99"/>
    <w:unhideWhenUsed/>
    <w:pPr>
      <w:numPr>
        <w:numId w:val="6"/>
      </w:numPr>
      <w:pBdr/>
      <w:spacing/>
      <w:ind/>
      <w:contextualSpacing w:val="true"/>
    </w:pPr>
  </w:style>
  <w:style w:type="paragraph" w:styleId="954">
    <w:name w:val="List Number 3"/>
    <w:basedOn w:val="914"/>
    <w:uiPriority w:val="99"/>
    <w:unhideWhenUsed/>
    <w:pPr>
      <w:numPr>
        <w:numId w:val="7"/>
      </w:numPr>
      <w:pBdr/>
      <w:spacing/>
      <w:ind/>
      <w:contextualSpacing w:val="true"/>
    </w:pPr>
  </w:style>
  <w:style w:type="paragraph" w:styleId="955">
    <w:name w:val="List Continue"/>
    <w:basedOn w:val="914"/>
    <w:uiPriority w:val="99"/>
    <w:unhideWhenUsed/>
    <w:pPr>
      <w:pBdr/>
      <w:spacing w:after="120"/>
      <w:ind w:left="360"/>
      <w:contextualSpacing w:val="true"/>
    </w:pPr>
  </w:style>
  <w:style w:type="paragraph" w:styleId="956">
    <w:name w:val="List Continue 2"/>
    <w:basedOn w:val="914"/>
    <w:uiPriority w:val="99"/>
    <w:unhideWhenUsed/>
    <w:pPr>
      <w:pBdr/>
      <w:spacing w:after="120"/>
      <w:ind w:left="720"/>
      <w:contextualSpacing w:val="true"/>
    </w:pPr>
  </w:style>
  <w:style w:type="paragraph" w:styleId="957">
    <w:name w:val="List Continue 3"/>
    <w:basedOn w:val="914"/>
    <w:uiPriority w:val="99"/>
    <w:unhideWhenUsed/>
    <w:pPr>
      <w:pBdr/>
      <w:spacing w:after="120"/>
      <w:ind w:left="1080"/>
      <w:contextualSpacing w:val="true"/>
    </w:pPr>
  </w:style>
  <w:style w:type="paragraph" w:styleId="958">
    <w:name w:val="macro"/>
    <w:link w:val="95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59" w:customStyle="1">
    <w:name w:val="Macro Text Char"/>
    <w:basedOn w:val="928"/>
    <w:link w:val="958"/>
    <w:uiPriority w:val="99"/>
    <w:pPr>
      <w:pBdr/>
      <w:spacing/>
      <w:ind/>
    </w:pPr>
    <w:rPr>
      <w:rFonts w:ascii="Courier" w:hAnsi="Courier"/>
      <w:sz w:val="20"/>
      <w:szCs w:val="20"/>
    </w:rPr>
  </w:style>
  <w:style w:type="paragraph" w:styleId="960">
    <w:name w:val="Quote"/>
    <w:basedOn w:val="914"/>
    <w:next w:val="914"/>
    <w:link w:val="961"/>
    <w:uiPriority w:val="29"/>
    <w:qFormat/>
    <w:pPr>
      <w:pBdr/>
      <w:spacing/>
      <w:ind/>
    </w:pPr>
    <w:rPr>
      <w:i/>
      <w:iCs/>
      <w:color w:val="000000" w:themeColor="text1"/>
    </w:rPr>
  </w:style>
  <w:style w:type="character" w:styleId="961" w:customStyle="1">
    <w:name w:val="Quote Char"/>
    <w:basedOn w:val="928"/>
    <w:link w:val="960"/>
    <w:uiPriority w:val="29"/>
    <w:pPr>
      <w:pBdr/>
      <w:spacing/>
      <w:ind/>
    </w:pPr>
    <w:rPr>
      <w:i/>
      <w:iCs/>
      <w:color w:val="000000" w:themeColor="text1"/>
    </w:rPr>
  </w:style>
  <w:style w:type="character" w:styleId="962" w:customStyle="1">
    <w:name w:val="Heading 4 Char"/>
    <w:basedOn w:val="928"/>
    <w:link w:val="922"/>
    <w:uiPriority w:val="9"/>
    <w:semiHidden/>
    <w:pPr>
      <w:pBdr/>
      <w:spacing/>
      <w:ind/>
    </w:pPr>
    <w:rPr>
      <w:rFonts w:asciiTheme="majorHAnsi" w:hAnsiTheme="majorHAnsi" w:eastAsiaTheme="majorEastAsia" w:cstheme="majorBidi"/>
      <w:b/>
      <w:bCs/>
      <w:i/>
      <w:iCs/>
      <w:color w:val="4f81bd" w:themeColor="accent1"/>
    </w:rPr>
  </w:style>
  <w:style w:type="character" w:styleId="963" w:customStyle="1">
    <w:name w:val="Heading 5 Char"/>
    <w:basedOn w:val="928"/>
    <w:link w:val="923"/>
    <w:uiPriority w:val="9"/>
    <w:semiHidden/>
    <w:pPr>
      <w:pBdr/>
      <w:spacing/>
      <w:ind/>
    </w:pPr>
    <w:rPr>
      <w:rFonts w:asciiTheme="majorHAnsi" w:hAnsiTheme="majorHAnsi" w:eastAsiaTheme="majorEastAsia" w:cstheme="majorBidi"/>
      <w:color w:val="243f60" w:themeColor="accent1" w:themeShade="7F"/>
    </w:rPr>
  </w:style>
  <w:style w:type="character" w:styleId="964" w:customStyle="1">
    <w:name w:val="Heading 6 Char"/>
    <w:basedOn w:val="928"/>
    <w:link w:val="924"/>
    <w:uiPriority w:val="9"/>
    <w:semiHidden/>
    <w:pPr>
      <w:pBdr/>
      <w:spacing/>
      <w:ind/>
    </w:pPr>
    <w:rPr>
      <w:rFonts w:asciiTheme="majorHAnsi" w:hAnsiTheme="majorHAnsi" w:eastAsiaTheme="majorEastAsia" w:cstheme="majorBidi"/>
      <w:i/>
      <w:iCs/>
      <w:color w:val="243f60" w:themeColor="accent1" w:themeShade="7F"/>
    </w:rPr>
  </w:style>
  <w:style w:type="character" w:styleId="965" w:customStyle="1">
    <w:name w:val="Heading 7 Char"/>
    <w:basedOn w:val="928"/>
    <w:link w:val="925"/>
    <w:uiPriority w:val="9"/>
    <w:semiHidden/>
    <w:pPr>
      <w:pBdr/>
      <w:spacing/>
      <w:ind/>
    </w:pPr>
    <w:rPr>
      <w:rFonts w:asciiTheme="majorHAnsi" w:hAnsiTheme="majorHAnsi" w:eastAsiaTheme="majorEastAsia" w:cstheme="majorBidi"/>
      <w:i/>
      <w:iCs/>
      <w:color w:val="404040" w:themeColor="text1" w:themeTint="BF"/>
    </w:rPr>
  </w:style>
  <w:style w:type="character" w:styleId="966" w:customStyle="1">
    <w:name w:val="Heading 8 Char"/>
    <w:basedOn w:val="928"/>
    <w:link w:val="926"/>
    <w:uiPriority w:val="9"/>
    <w:semiHidden/>
    <w:pPr>
      <w:pBdr/>
      <w:spacing/>
      <w:ind/>
    </w:pPr>
    <w:rPr>
      <w:rFonts w:asciiTheme="majorHAnsi" w:hAnsiTheme="majorHAnsi" w:eastAsiaTheme="majorEastAsia" w:cstheme="majorBidi"/>
      <w:color w:val="4f81bd" w:themeColor="accent1"/>
      <w:sz w:val="20"/>
      <w:szCs w:val="20"/>
    </w:rPr>
  </w:style>
  <w:style w:type="character" w:styleId="967" w:customStyle="1">
    <w:name w:val="Heading 9 Char"/>
    <w:basedOn w:val="928"/>
    <w:link w:val="92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8">
    <w:name w:val="Caption"/>
    <w:basedOn w:val="914"/>
    <w:next w:val="914"/>
    <w:uiPriority w:val="35"/>
    <w:semiHidden/>
    <w:unhideWhenUsed/>
    <w:qFormat/>
    <w:pPr>
      <w:pBdr/>
      <w:spacing w:line="240" w:lineRule="auto"/>
      <w:ind/>
    </w:pPr>
    <w:rPr>
      <w:b/>
      <w:bCs/>
      <w:color w:val="4f81bd" w:themeColor="accent1"/>
      <w:sz w:val="18"/>
      <w:szCs w:val="18"/>
    </w:rPr>
  </w:style>
  <w:style w:type="character" w:styleId="969">
    <w:name w:val="Strong"/>
    <w:basedOn w:val="928"/>
    <w:uiPriority w:val="22"/>
    <w:qFormat/>
    <w:pPr>
      <w:pBdr/>
      <w:spacing/>
      <w:ind/>
    </w:pPr>
    <w:rPr>
      <w:b/>
      <w:bCs/>
    </w:rPr>
  </w:style>
  <w:style w:type="character" w:styleId="970">
    <w:name w:val="Emphasis"/>
    <w:basedOn w:val="928"/>
    <w:uiPriority w:val="20"/>
    <w:qFormat/>
    <w:pPr>
      <w:pBdr/>
      <w:spacing/>
      <w:ind/>
    </w:pPr>
    <w:rPr>
      <w:i/>
      <w:iCs/>
    </w:rPr>
  </w:style>
  <w:style w:type="paragraph" w:styleId="971">
    <w:name w:val="Intense Quote"/>
    <w:basedOn w:val="914"/>
    <w:next w:val="914"/>
    <w:link w:val="972"/>
    <w:uiPriority w:val="30"/>
    <w:qFormat/>
    <w:pPr>
      <w:pBdr>
        <w:bottom w:val="single" w:color="4f81bd" w:themeColor="accent1" w:sz="4" w:space="4"/>
      </w:pBdr>
      <w:spacing w:after="280" w:before="200"/>
      <w:ind w:right="936" w:left="936"/>
    </w:pPr>
    <w:rPr>
      <w:b/>
      <w:bCs/>
      <w:i/>
      <w:iCs/>
      <w:color w:val="4f81bd" w:themeColor="accent1"/>
    </w:rPr>
  </w:style>
  <w:style w:type="character" w:styleId="972" w:customStyle="1">
    <w:name w:val="Intense Quote Char"/>
    <w:basedOn w:val="928"/>
    <w:link w:val="971"/>
    <w:uiPriority w:val="30"/>
    <w:pPr>
      <w:pBdr/>
      <w:spacing/>
      <w:ind/>
    </w:pPr>
    <w:rPr>
      <w:b/>
      <w:bCs/>
      <w:i/>
      <w:iCs/>
      <w:color w:val="4f81bd" w:themeColor="accent1"/>
    </w:rPr>
  </w:style>
  <w:style w:type="character" w:styleId="973">
    <w:name w:val="Subtle Emphasis"/>
    <w:basedOn w:val="928"/>
    <w:uiPriority w:val="19"/>
    <w:qFormat/>
    <w:pPr>
      <w:pBdr/>
      <w:spacing/>
      <w:ind/>
    </w:pPr>
    <w:rPr>
      <w:i/>
      <w:iCs/>
      <w:color w:val="808080" w:themeColor="text1" w:themeTint="7F"/>
    </w:rPr>
  </w:style>
  <w:style w:type="character" w:styleId="974">
    <w:name w:val="Intense Emphasis"/>
    <w:basedOn w:val="928"/>
    <w:uiPriority w:val="21"/>
    <w:qFormat/>
    <w:pPr>
      <w:pBdr/>
      <w:spacing/>
      <w:ind/>
    </w:pPr>
    <w:rPr>
      <w:b/>
      <w:bCs/>
      <w:i/>
      <w:iCs/>
      <w:color w:val="4f81bd" w:themeColor="accent1"/>
    </w:rPr>
  </w:style>
  <w:style w:type="character" w:styleId="975">
    <w:name w:val="Subtle Reference"/>
    <w:basedOn w:val="928"/>
    <w:uiPriority w:val="31"/>
    <w:qFormat/>
    <w:pPr>
      <w:pBdr/>
      <w:spacing/>
      <w:ind/>
    </w:pPr>
    <w:rPr>
      <w:smallCaps/>
      <w:color w:val="c0504d" w:themeColor="accent2"/>
      <w:u w:val="single"/>
    </w:rPr>
  </w:style>
  <w:style w:type="character" w:styleId="976">
    <w:name w:val="Intense Reference"/>
    <w:basedOn w:val="928"/>
    <w:uiPriority w:val="32"/>
    <w:qFormat/>
    <w:pPr>
      <w:pBdr/>
      <w:spacing/>
      <w:ind/>
    </w:pPr>
    <w:rPr>
      <w:b/>
      <w:bCs/>
      <w:smallCaps/>
      <w:color w:val="c0504d" w:themeColor="accent2"/>
      <w:spacing w:val="5"/>
      <w:u w:val="single"/>
    </w:rPr>
  </w:style>
  <w:style w:type="character" w:styleId="977">
    <w:name w:val="Book Title"/>
    <w:basedOn w:val="928"/>
    <w:uiPriority w:val="33"/>
    <w:qFormat/>
    <w:pPr>
      <w:pBdr/>
      <w:spacing/>
      <w:ind/>
    </w:pPr>
    <w:rPr>
      <w:b/>
      <w:bCs/>
      <w:smallCaps/>
      <w:spacing w:val="5"/>
    </w:rPr>
  </w:style>
  <w:style w:type="paragraph" w:styleId="978">
    <w:name w:val="TOC Heading"/>
    <w:basedOn w:val="919"/>
    <w:next w:val="914"/>
    <w:uiPriority w:val="39"/>
    <w:semiHidden/>
    <w:unhideWhenUsed/>
    <w:qFormat/>
    <w:pPr>
      <w:pBdr/>
      <w:spacing/>
      <w:ind/>
      <w:outlineLvl w:val="9"/>
    </w:pPr>
  </w:style>
  <w:style w:type="table" w:styleId="979">
    <w:name w:val="Table Grid"/>
    <w:basedOn w:val="92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Shading"/>
    <w:basedOn w:val="929"/>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Shading Accent 1"/>
    <w:basedOn w:val="929"/>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Shading Accent 2"/>
    <w:basedOn w:val="929"/>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Shading Accent 3"/>
    <w:basedOn w:val="929"/>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Shading Accent 4"/>
    <w:basedOn w:val="929"/>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Shading Accent 5"/>
    <w:basedOn w:val="929"/>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Shading Accent 6"/>
    <w:basedOn w:val="929"/>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List"/>
    <w:basedOn w:val="9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List Accent 1"/>
    <w:basedOn w:val="9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List Accent 2"/>
    <w:basedOn w:val="9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List Accent 3"/>
    <w:basedOn w:val="9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List Accent 4"/>
    <w:basedOn w:val="9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List Accent 5"/>
    <w:basedOn w:val="9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ght List Accent 6"/>
    <w:basedOn w:val="929"/>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ght Grid"/>
    <w:basedOn w:val="9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ght Grid Accent 1"/>
    <w:basedOn w:val="9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ght Grid Accent 2"/>
    <w:basedOn w:val="9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ght Grid Accent 3"/>
    <w:basedOn w:val="9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ght Grid Accent 4"/>
    <w:basedOn w:val="9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ght Grid Accent 5"/>
    <w:basedOn w:val="9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ght Grid Accent 6"/>
    <w:basedOn w:val="929"/>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1"/>
    <w:basedOn w:val="9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1 Accent 1"/>
    <w:basedOn w:val="9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1 Accent 2"/>
    <w:basedOn w:val="9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1 Accent 3"/>
    <w:basedOn w:val="9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1 Accent 4"/>
    <w:basedOn w:val="9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1 Accent 5"/>
    <w:basedOn w:val="9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Shading 1 Accent 6"/>
    <w:basedOn w:val="929"/>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Shading 2"/>
    <w:basedOn w:val="9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Shading 2 Accent 1"/>
    <w:basedOn w:val="9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Shading 2 Accent 2"/>
    <w:basedOn w:val="9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Shading 2 Accent 3"/>
    <w:basedOn w:val="9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Shading 2 Accent 4"/>
    <w:basedOn w:val="9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Shading 2 Accent 5"/>
    <w:basedOn w:val="9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Shading 2 Accent 6"/>
    <w:basedOn w:val="929"/>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1"/>
    <w:basedOn w:val="9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1 Accent 1"/>
    <w:basedOn w:val="9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1 Accent 2"/>
    <w:basedOn w:val="9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1 Accent 3"/>
    <w:basedOn w:val="9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1 Accent 4"/>
    <w:basedOn w:val="9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1 Accent 5"/>
    <w:basedOn w:val="9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List 1 Accent 6"/>
    <w:basedOn w:val="929"/>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List 2"/>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List 2 Accent 1"/>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List 2 Accent 2"/>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List 2 Accent 3"/>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List 2 Accent 4"/>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List 2 Accent 5"/>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List 2 Accent 6"/>
    <w:basedOn w:val="92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1"/>
    <w:basedOn w:val="9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1 Accent 1"/>
    <w:basedOn w:val="9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1 Accent 2"/>
    <w:basedOn w:val="9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1 Accent 3"/>
    <w:basedOn w:val="9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1 Accent 4"/>
    <w:basedOn w:val="9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1 Accent 5"/>
    <w:basedOn w:val="9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1 Accent 6"/>
    <w:basedOn w:val="929"/>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2"/>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2 Accent 1"/>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2 Accent 2"/>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2 Accent 3"/>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2 Accent 4"/>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2 Accent 5"/>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Grid 2 Accent 6"/>
    <w:basedOn w:val="92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Grid 3"/>
    <w:basedOn w:val="9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Grid 3 Accent 1"/>
    <w:basedOn w:val="9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Medium Grid 3 Accent 2"/>
    <w:basedOn w:val="9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Grid 3 Accent 3"/>
    <w:basedOn w:val="9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Medium Grid 3 Accent 4"/>
    <w:basedOn w:val="9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Medium Grid 3 Accent 5"/>
    <w:basedOn w:val="9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Medium Grid 3 Accent 6"/>
    <w:basedOn w:val="929"/>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Dark List"/>
    <w:basedOn w:val="9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Dark List Accent 1"/>
    <w:basedOn w:val="9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Dark List Accent 2"/>
    <w:basedOn w:val="9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Dark List Accent 3"/>
    <w:basedOn w:val="9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Dark List Accent 4"/>
    <w:basedOn w:val="9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Dark List Accent 5"/>
    <w:basedOn w:val="9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Dark List Accent 6"/>
    <w:basedOn w:val="929"/>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Shading"/>
    <w:basedOn w:val="9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Shading Accent 1"/>
    <w:basedOn w:val="9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Shading Accent 2"/>
    <w:basedOn w:val="9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Shading Accent 3"/>
    <w:basedOn w:val="9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Shading Accent 4"/>
    <w:basedOn w:val="9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Shading Accent 5"/>
    <w:basedOn w:val="9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Shading Accent 6"/>
    <w:basedOn w:val="929"/>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List"/>
    <w:basedOn w:val="9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List Accent 1"/>
    <w:basedOn w:val="9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List Accent 2"/>
    <w:basedOn w:val="9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List Accent 3"/>
    <w:basedOn w:val="9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List Accent 4"/>
    <w:basedOn w:val="9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List Accent 5"/>
    <w:basedOn w:val="9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Colorful List Accent 6"/>
    <w:basedOn w:val="929"/>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Colorful Grid"/>
    <w:basedOn w:val="9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Colorful Grid Accent 1"/>
    <w:basedOn w:val="9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Colorful Grid Accent 2"/>
    <w:basedOn w:val="9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Colorful Grid Accent 3"/>
    <w:basedOn w:val="9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Colorful Grid Accent 4"/>
    <w:basedOn w:val="9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Colorful Grid Accent 5"/>
    <w:basedOn w:val="9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Colorful Grid Accent 6"/>
    <w:basedOn w:val="929"/>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LAB-004 — Routing Tables and Next-Hop Resolution</dc:title>
  <dc:subject>JNCIE-SP Engineer Roadmap</dc:subject>
  <dc:creator>OpenAI</dc:creator>
  <cp:keywords>JNCIE-SP, Junos, routing table, next-hop resolution, inet.3, mpls.0, LDP, BGP</cp:keywords>
  <dc:description>generated by python-docx</dc:description>
  <cp:revision>5</cp:revision>
  <dcterms:created xsi:type="dcterms:W3CDTF">2013-12-23T23:15:00Z</dcterms:created>
  <dcterms:modified xsi:type="dcterms:W3CDTF">2026-10-10T20:50:02Z</dcterms:modified>
  <cp:category/>
</cp:coreProperties>
</file>