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440"/>
        <w:ind/>
        <w:jc w:val="center"/>
        <w:rPr/>
      </w:pPr>
      <w:r>
        <w:rPr>
          <w:rFonts w:ascii="Aptos" w:hAnsi="Aptos"/>
          <w:b/>
          <w:color w:val="1f6fb2"/>
          <w:sz w:val="24"/>
        </w:rPr>
        <w:t xml:space="preserve">JNCIE-SP MODULAR LAB</w:t>
      </w:r>
      <w:r/>
    </w:p>
    <w:p>
      <w:pPr>
        <w:pBdr/>
        <w:spacing w:after="160"/>
        <w:ind/>
        <w:jc w:val="center"/>
        <w:rPr/>
      </w:pPr>
      <w:r>
        <w:rPr>
          <w:rFonts w:ascii="Aptos Display" w:hAnsi="Aptos Display"/>
          <w:b/>
          <w:color w:val="102a43"/>
          <w:sz w:val="60"/>
        </w:rPr>
        <w:t xml:space="preserve">SYS-101</w:t>
      </w:r>
      <w:r/>
    </w:p>
    <w:p>
      <w:pPr>
        <w:pBdr/>
        <w:spacing/>
        <w:ind/>
        <w:jc w:val="center"/>
        <w:rPr/>
      </w:pPr>
      <w:r>
        <w:rPr>
          <w:rFonts w:ascii="Aptos Display" w:hAnsi="Aptos Display"/>
          <w:b/>
          <w:color w:val="1f6fb2"/>
          <w:sz w:val="44"/>
        </w:rPr>
        <w:t xml:space="preserve">Initial System Settings</w:t>
      </w:r>
      <w:r/>
    </w:p>
    <w:p>
      <w:pPr>
        <w:pBdr/>
        <w:spacing w:after="360"/>
        <w:ind/>
        <w:jc w:val="center"/>
        <w:rPr/>
      </w:pPr>
      <w:r>
        <w:rPr>
          <w:rFonts w:ascii="Aptos" w:hAnsi="Aptos"/>
          <w:b w:val="0"/>
          <w:i/>
          <w:color w:val="52606d"/>
          <w:sz w:val="28"/>
        </w:rPr>
        <w:t xml:space="preserve">Task and Solution Guide</w:t>
      </w:r>
      <w:r/>
    </w:p>
    <w:p>
      <w:pPr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15000" cy="3214688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YS-101_TOPOLOGY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715000" cy="3214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0.00pt;height:253.1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color w:val="52606d"/>
                <w:sz w:val="16"/>
              </w:rPr>
              <w:t xml:space="preserve">PLATFORM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 xml:space="preserve">vJunos-router 25.4</w:t>
            </w:r>
            <w:r/>
          </w:p>
        </w:tc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color w:val="52606d"/>
                <w:sz w:val="16"/>
              </w:rPr>
              <w:t xml:space="preserve">DURATION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 xml:space="preserve">3 hours</w:t>
            </w:r>
            <w:r/>
          </w:p>
        </w:tc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3120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Aptos" w:hAnsi="Aptos"/>
                <w:b/>
                <w:color w:val="52606d"/>
                <w:sz w:val="16"/>
              </w:rPr>
              <w:t xml:space="preserve">TARGET</w:t>
              <w:br/>
            </w:r>
            <w:r>
              <w:rPr>
                <w:rFonts w:ascii="Aptos" w:hAnsi="Aptos"/>
                <w:b/>
                <w:color w:val="102a43"/>
                <w:sz w:val="20"/>
              </w:rPr>
              <w:t xml:space="preserve">2 repetitions</w:t>
            </w:r>
            <w:r/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08"/>
        <w:pBdr/>
        <w:spacing/>
        <w:ind/>
        <w:rPr/>
      </w:pPr>
      <w:r>
        <w:t xml:space="preserve">Solution Guide — Revision 3</w:t>
      </w:r>
      <w:r/>
    </w:p>
    <w:p>
      <w:pPr>
        <w:pBdr/>
        <w:spacing/>
        <w:ind/>
        <w:rPr/>
      </w:pPr>
      <w:r>
        <w:rPr>
          <w:rFonts w:ascii="Aptos" w:hAnsi="Aptos"/>
          <w:b/>
          <w:i w:val="0"/>
          <w:sz w:val="21"/>
        </w:rPr>
        <w:t xml:space="preserve">Platform:</w:t>
      </w:r>
      <w:r>
        <w:rPr>
          <w:rFonts w:ascii="Aptos" w:hAnsi="Aptos"/>
          <w:b w:val="0"/>
          <w:i w:val="0"/>
          <w:sz w:val="21"/>
        </w:rPr>
        <w:t xml:space="preserve"> Containerlab, four </w:t>
      </w:r>
      <w:r>
        <w:rPr>
          <w:rFonts w:ascii="Consolas" w:hAnsi="Consolas"/>
          <w:b w:val="0"/>
          <w:i w:val="0"/>
          <w:color w:val="9c0006"/>
          <w:sz w:val="20"/>
        </w:rPr>
        <w:t xml:space="preserve">vJunos-router 25.4R1.12</w:t>
      </w:r>
      <w:r>
        <w:rPr>
          <w:rFonts w:ascii="Aptos" w:hAnsi="Aptos"/>
          <w:b w:val="0"/>
          <w:i w:val="0"/>
          <w:sz w:val="21"/>
        </w:rPr>
        <w:t xml:space="preserve"> nodes, one consolidated services node  </w:t>
      </w:r>
      <w:r/>
    </w:p>
    <w:p>
      <w:pPr>
        <w:pBdr/>
        <w:spacing/>
        <w:ind/>
        <w:rPr/>
      </w:pPr>
      <w:r>
        <w:rPr>
          <w:rFonts w:ascii="Aptos" w:hAnsi="Aptos"/>
          <w:b/>
          <w:i w:val="0"/>
          <w:sz w:val="21"/>
        </w:rPr>
        <w:t xml:space="preserve">Estimated time:</w:t>
      </w:r>
      <w:r>
        <w:rPr>
          <w:rFonts w:ascii="Aptos" w:hAnsi="Aptos"/>
          <w:b w:val="0"/>
          <w:i w:val="0"/>
          <w:sz w:val="21"/>
        </w:rPr>
        <w:t xml:space="preserve"> 3 hours | </w:t>
      </w:r>
      <w:r>
        <w:rPr>
          <w:rFonts w:ascii="Aptos" w:hAnsi="Aptos"/>
          <w:b/>
          <w:i w:val="0"/>
          <w:sz w:val="21"/>
        </w:rPr>
        <w:t xml:space="preserve">Difficulty:</w:t>
      </w:r>
      <w:r>
        <w:rPr>
          <w:rFonts w:ascii="Aptos" w:hAnsi="Aptos"/>
          <w:b w:val="0"/>
          <w:i w:val="0"/>
          <w:sz w:val="21"/>
        </w:rPr>
        <w:t xml:space="preserve"> Intermediate | </w:t>
      </w:r>
      <w:r>
        <w:rPr>
          <w:rFonts w:ascii="Aptos" w:hAnsi="Aptos"/>
          <w:b/>
          <w:i w:val="0"/>
          <w:sz w:val="21"/>
        </w:rPr>
        <w:t xml:space="preserve">Target repetitions:</w:t>
      </w:r>
      <w:r>
        <w:rPr>
          <w:rFonts w:ascii="Aptos" w:hAnsi="Aptos"/>
          <w:b w:val="0"/>
          <w:i w:val="0"/>
          <w:sz w:val="21"/>
        </w:rPr>
        <w:t xml:space="preserve"> 2</w:t>
      </w:r>
      <w:r/>
    </w:p>
    <w:p>
      <w:pPr>
        <w:pStyle w:val="908"/>
        <w:pBdr/>
        <w:spacing/>
        <w:ind/>
        <w:rPr/>
      </w:pPr>
      <w:r>
        <w:t xml:space="preserve">Lab purpose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Build and verify a secure management baseline on R1-R4. Containerlab/vrnetlab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injects management addressing,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management-instance</w:t>
      </w:r>
      <w:r>
        <w:rPr>
          <w:rFonts w:ascii="Aptos" w:hAnsi="Aptos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, and its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default route. Startup files deliberately do not configure those objects.</w:t>
      </w:r>
      <w:r/>
    </w:p>
    <w:p>
      <w:pPr>
        <w:pStyle w:val="908"/>
        <w:pBdr/>
        <w:spacing/>
        <w:ind/>
        <w:rPr/>
      </w:pPr>
      <w:r>
        <w:t xml:space="preserve">Addressing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Node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Containerlab management IP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Loopback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Final hostname</w:t>
            </w:r>
            <w:r/>
          </w:p>
        </w:tc>
        <w:tc>
          <w:tcPr>
            <w:shd w:val="clear" w:color="auto" w:fill="1f6fb2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color w:val="ffffff"/>
              </w:rPr>
            </w:r>
            <w:r>
              <w:rPr>
                <w:rFonts w:ascii="Aptos" w:hAnsi="Aptos"/>
                <w:b/>
                <w:i w:val="0"/>
                <w:color w:val="ffffff"/>
                <w:sz w:val="18"/>
              </w:rPr>
              <w:t xml:space="preserve">Role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172.31.1.11/24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192.0.2.11/32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172.31.1.12/24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192.0.2.12/32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172.31.1.13/24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192.0.2.13/32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R3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172.31.1.14/24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192.0.2.14/32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R4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Junos router</w:t>
            </w:r>
            <w:r/>
          </w:p>
        </w:tc>
      </w:tr>
      <w:tr>
        <w:trPr/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S1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172.31.1.100/24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—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S1</w:t>
            </w:r>
            <w:r/>
          </w:p>
        </w:tc>
        <w:tc>
          <w:tcPr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1872" w:type="dxa"/>
          </w:tcPr>
          <w:p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18"/>
              </w:rPr>
              <w:t xml:space="preserve">DNS, NTP, RADIUS, Syslog and SCP archive</w:t>
            </w:r>
            <w:r/>
          </w:p>
        </w:tc>
      </w:tr>
    </w:tbl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Inside each vJunos VM,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fxp0.0</w:t>
      </w:r>
      <w:r>
        <w:rPr>
          <w:rFonts w:ascii="Aptos" w:hAnsi="Aptos"/>
          <w:b w:val="0"/>
          <w:i w:val="0"/>
          <w:sz w:val="21"/>
        </w:rPr>
        <w:t xml:space="preserve"> is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10.0.0.15/24</w:t>
      </w:r>
      <w:r>
        <w:rPr>
          <w:rFonts w:ascii="Aptos" w:hAnsi="Aptos"/>
          <w:b w:val="0"/>
          <w:i w:val="0"/>
          <w:sz w:val="21"/>
        </w:rPr>
        <w:t xml:space="preserve"> and the management next hop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10.0.0.2</w:t>
      </w:r>
      <w:r>
        <w:rPr>
          <w:rFonts w:ascii="Aptos" w:hAnsi="Aptos"/>
          <w:b w:val="0"/>
          <w:i w:val="0"/>
          <w:sz w:val="21"/>
        </w:rPr>
        <w:t xml:space="preserve">. The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172.31.1.x</w:t>
      </w:r>
      <w:r>
        <w:rPr>
          <w:rFonts w:ascii="Aptos" w:hAnsi="Aptos"/>
          <w:b w:val="0"/>
          <w:i w:val="0"/>
          <w:sz w:val="21"/>
        </w:rPr>
        <w:t xml:space="preserve"> addresses remain the Containerlab-facing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addresses used from the host and by S1.</w:t>
      </w:r>
      <w:r/>
    </w:p>
    <w:p>
      <w:pPr>
        <w:pStyle w:val="908"/>
        <w:pBdr/>
        <w:spacing/>
        <w:ind/>
        <w:rPr/>
      </w:pPr>
      <w:r>
        <w:t xml:space="preserve">Task 1 - Validate baseline and identity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30647FCF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Confirm startup configuration loading, injected management connectivity, S1</w:t>
            </w:r>
            <w:r/>
          </w:p>
          <w:p w14:paraId="3238E1FB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reachability, and production identity.</w:t>
            </w:r>
            <w:r/>
          </w:p>
        </w:tc>
      </w:tr>
    </w:tbl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Deploy all five nodes and verify that they are operational.</w:t>
      </w:r>
      <w:r/>
    </w:p>
    <w:p>
      <w:pPr>
        <w:pStyle w:val="941"/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Confirm Containerlab management addresses and the injected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fxp0.0</w:t>
      </w:r>
      <w:r>
        <w:rPr>
          <w:rFonts w:ascii="Aptos" w:hAnsi="Aptos"/>
          <w:b w:val="0"/>
          <w:i w:val="0"/>
          <w:sz w:val="21"/>
        </w:rPr>
        <w:t xml:space="preserve"> configuration.</w:t>
      </w:r>
      <w:r/>
    </w:p>
    <w:p>
      <w:pPr>
        <w:pStyle w:val="941"/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Change bootstrap hostnames to R1, R2, R3, and R4.</w:t>
      </w:r>
      <w:r/>
    </w:p>
    <w:p>
      <w:pPr>
        <w:pStyle w:val="941"/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Save deployment and management-interface evidence.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Deploy and inspect the lab: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make build-services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make deploy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containerlab inspect --topo topology.clab.yml</w:t>
            </w:r>
            <w:r/>
          </w:p>
        </w:tc>
      </w:tr>
    </w:tbl>
    <w:p w14:paraId="0C709CB3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On every router, replace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&lt;NODE&gt;</w:t>
      </w:r>
      <w:r>
        <w:rPr>
          <w:rFonts w:ascii="Aptos" w:hAnsi="Aptos"/>
          <w:b w:val="0"/>
          <w:i w:val="0"/>
          <w:sz w:val="21"/>
        </w:rPr>
        <w:t xml:space="preserve"> with its node name: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host-name &lt;NODE&gt;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 confirmed 5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show interfaces terse fxp0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ping 172.31.1.100 routing-instance mgmt_junos count 3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669C6573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Do not add management configuration to the startup file. An internal address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such as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10.0.0.15/24</w:t>
      </w:r>
      <w:r>
        <w:rPr>
          <w:rFonts w:ascii="Aptos" w:hAnsi="Aptos"/>
          <w:b w:val="0"/>
          <w:i w:val="0"/>
          <w:sz w:val="21"/>
        </w:rPr>
        <w:t xml:space="preserve"> is expected on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fxp0.0</w:t>
      </w:r>
      <w:r>
        <w:rPr>
          <w:rFonts w:ascii="Aptos" w:hAnsi="Aptos"/>
          <w:b w:val="0"/>
          <w:i w:val="0"/>
          <w:sz w:val="21"/>
        </w:rPr>
        <w:t xml:space="preserve">; the host still reaches the node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through the Containerlab address.</w:t>
      </w:r>
      <w:r/>
    </w:p>
    <w:p>
      <w:pPr>
        <w:pStyle w:val="908"/>
        <w:pBdr/>
        <w:spacing/>
        <w:ind/>
        <w:rPr/>
      </w:pPr>
      <w:r>
        <w:t xml:space="preserve">Task 2 - Central and local Syslog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04E3601B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Create troubleshooting evidence before implementing the remaining tasks.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0"/>
        </w:num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jncie-sp-messages</w:t>
      </w:r>
      <w:r>
        <w:rPr>
          <w:rFonts w:ascii="Aptos" w:hAnsi="Aptos"/>
          <w:b w:val="0"/>
          <w:i w:val="0"/>
          <w:sz w:val="21"/>
        </w:rPr>
        <w:t xml:space="preserve"> must record information and interactive commands.</w:t>
      </w:r>
      <w:r/>
    </w:p>
    <w:p>
      <w:pPr>
        <w:pStyle w:val="941"/>
        <w:numPr>
          <w:ilvl w:val="0"/>
          <w:numId w:val="10"/>
        </w:num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user-commands</w:t>
      </w:r>
      <w:r>
        <w:rPr>
          <w:rFonts w:ascii="Aptos" w:hAnsi="Aptos"/>
          <w:b w:val="0"/>
          <w:i w:val="0"/>
          <w:sz w:val="21"/>
        </w:rPr>
        <w:t xml:space="preserve"> must record interactive commands.</w:t>
      </w:r>
      <w:r/>
    </w:p>
    <w:p>
      <w:pPr>
        <w:pStyle w:val="941"/>
        <w:numPr>
          <w:ilvl w:val="0"/>
          <w:numId w:val="10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s1 (172.31.1.100) must receive notice messages and configuration changes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0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User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 must receive warning messages when that user is logged in.</w:t>
      </w:r>
      <w:r/>
    </w:p>
    <w:p>
      <w:pPr>
        <w:pStyle w:val="941"/>
        <w:numPr>
          <w:ilvl w:val="0"/>
          <w:numId w:val="10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Archive three local files with a size of 100 KB each.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 w14:paraId="01A9566A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/>
            <w:r>
              <w:rPr>
                <w:rFonts w:ascii="Consolas" w:hAnsi="Consolas"/>
                <w:color w:val="ffffff"/>
                <w:sz w:val="17"/>
              </w:rPr>
              <w:t xml:space="preserve">set system syslog archive size 100k</w:t>
            </w:r>
            <w:r/>
          </w:p>
          <w:p w14:paraId="62E59D30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archive files 3</w:t>
            </w:r>
            <w:r/>
          </w:p>
          <w:p w14:paraId="070D5AC8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user ops any warning</w:t>
            </w:r>
            <w:r/>
          </w:p>
          <w:p w14:paraId="15F41AE0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host 172.31.1.100 any notice</w:t>
            </w:r>
            <w:r/>
          </w:p>
          <w:p w14:paraId="58845994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host 172.31.1.100 change-log any</w:t>
            </w:r>
            <w:r/>
          </w:p>
          <w:p w14:paraId="677B6F54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host 172.31.1.100 routing-instance mgmt_junos</w:t>
            </w:r>
            <w:r/>
          </w:p>
          <w:p w14:paraId="388F1F0E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file jncie-sp-messages any info</w:t>
            </w:r>
            <w:r/>
          </w:p>
          <w:p w14:paraId="64682377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file jncie-sp-messages interactive-commands any</w:t>
            </w:r>
            <w:r/>
          </w:p>
          <w:p w14:paraId="56F1C300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set system syslog file user-commands interactive-commands any</w:t>
            </w:r>
            <w:r/>
            <w:r>
              <w:rPr>
                <w:rFonts w:ascii="Consolas" w:hAnsi="Consolas"/>
                <w:color w:val="ffffff"/>
                <w:sz w:val="17"/>
              </w:rPr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  <w:r/>
          </w:p>
        </w:tc>
      </w:tr>
    </w:tbl>
    <w:p w14:paraId="0E6D22DB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 target is valid before Task 7 creates the corresponding login</w:t>
      </w:r>
      <w:r>
        <w:t xml:space="preserve"> </w:t>
      </w:r>
      <w:r>
        <w:rPr>
          <w:rFonts w:ascii="Aptos" w:hAnsi="Aptos"/>
          <w:b w:val="0"/>
          <w:i w:val="0"/>
          <w:sz w:val="21"/>
        </w:rPr>
        <w:t xml:space="preserve">template. It becomes useful whenever that identity is logged in.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Verify locally and on S1: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show configuration system syslog | display set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log jncie-sp-messages | last 20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log user-commands | last 20</w:t>
            </w:r>
            <w:r/>
          </w:p>
        </w:tc>
      </w:tr>
    </w:tbl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find evidence/services -name '*.log' -size +0c -ls</w:t>
            </w:r>
            <w:r/>
          </w:p>
        </w:tc>
      </w:tr>
    </w:tbl>
    <w:p>
      <w:pPr>
        <w:pStyle w:val="908"/>
        <w:pBdr/>
        <w:spacing/>
        <w:ind/>
        <w:rPr/>
      </w:pPr>
      <w:r>
        <w:t xml:space="preserve">Task 3 - Management services and retained route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691F2FCC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Enable required management protocols and preserve a remote management route if </w:t>
            </w:r>
            <w:r>
              <w:rPr>
                <w:rFonts w:ascii="Aptos" w:hAnsi="Aptos"/>
                <w:b w:val="0"/>
                <w:i w:val="0"/>
                <w:sz w:val="21"/>
              </w:rPr>
              <w:t xml:space="preserve">RPD is unavailable.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1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Enable SSH, Telnet, and FTP.</w:t>
      </w:r>
      <w:r/>
    </w:p>
    <w:p>
      <w:pPr>
        <w:pStyle w:val="941"/>
        <w:numPr>
          <w:ilvl w:val="0"/>
          <w:numId w:val="11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Install static route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10.10.10.0/24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10.0.0.2</w:t>
      </w:r>
      <w:r>
        <w:rPr>
          <w:rFonts w:ascii="Aptos" w:hAnsi="Aptos"/>
          <w:b w:val="0"/>
          <w:i w:val="0"/>
          <w:sz w:val="21"/>
        </w:rPr>
        <w:t xml:space="preserve"> in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1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Retain the route if RPD stops.</w:t>
      </w:r>
      <w:r/>
    </w:p>
    <w:p>
      <w:pPr>
        <w:pStyle w:val="941"/>
        <w:numPr>
          <w:ilvl w:val="0"/>
          <w:numId w:val="11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Prevent the route from being advertised by dynamic routing protocols.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services ssh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services telnet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services ftp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routing-instances mgmt_junos routing-options static route 10.10.10.0/24 next-hop 10.0.0.2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routing-instances mgmt_junos routing-options static route 10.10.10.0/24 retain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routing-instances mgmt_junos routing-options static route 10.10.10.0/24 no-readvertise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 confirmed 5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show route table mgmt_junos.inet.0 10.10.10.0/24 exact detail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>
      <w:p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retain</w:t>
      </w:r>
      <w:r>
        <w:rPr>
          <w:rFonts w:ascii="Aptos" w:hAnsi="Aptos"/>
          <w:b w:val="0"/>
          <w:i w:val="0"/>
          <w:sz w:val="21"/>
        </w:rPr>
        <w:t xml:space="preserve"> preserves forwarding state when RPD is unavailable;</w:t>
      </w:r>
      <w:r/>
    </w:p>
    <w:p>
      <w:p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no-readvertise</w:t>
      </w:r>
      <w:r>
        <w:rPr>
          <w:rFonts w:ascii="Aptos" w:hAnsi="Aptos"/>
          <w:b w:val="0"/>
          <w:i w:val="0"/>
          <w:sz w:val="21"/>
        </w:rPr>
        <w:t xml:space="preserve"> prevents redistribution into dynamic routing protocols.</w:t>
      </w:r>
      <w:r/>
    </w:p>
    <w:p>
      <w:pPr>
        <w:pStyle w:val="908"/>
        <w:pBdr/>
        <w:spacing/>
        <w:ind/>
        <w:rPr/>
      </w:pPr>
      <w:r>
        <w:t xml:space="preserve">Task 4 - DNS and time zone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3899697A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Provide consistent name resolution and administrative time display.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2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(</w:t>
      </w:r>
      <w:r>
        <w:rPr>
          <w:rFonts w:ascii="Aptos" w:hAnsi="Aptos"/>
          <w:b/>
          <w:bCs/>
          <w:i w:val="0"/>
          <w:sz w:val="21"/>
        </w:rPr>
        <w:t xml:space="preserve">172.31.1.100</w:t>
      </w:r>
      <w:r>
        <w:rPr>
          <w:rFonts w:ascii="Aptos" w:hAnsi="Aptos"/>
          <w:b w:val="0"/>
          <w:i w:val="0"/>
          <w:sz w:val="21"/>
        </w:rPr>
        <w:t xml:space="preserve">) as the DNS server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2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domain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sys101.lab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2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Set </w:t>
      </w:r>
      <w:r>
        <w:rPr>
          <w:rFonts w:ascii="Consolas" w:hAnsi="Consolas"/>
          <w:b w:val="0"/>
          <w:i w:val="0"/>
          <w:color w:val="9c0006"/>
          <w:sz w:val="20"/>
        </w:rPr>
        <w:t xml:space="preserve">Asia/Jakarta</w:t>
      </w:r>
      <w:r>
        <w:rPr>
          <w:rFonts w:ascii="Aptos" w:hAnsi="Aptos"/>
          <w:b w:val="0"/>
          <w:i w:val="0"/>
          <w:sz w:val="21"/>
        </w:rPr>
        <w:t xml:space="preserve"> as the time zone.</w:t>
      </w:r>
      <w:r/>
    </w:p>
    <w:p>
      <w:pPr>
        <w:pStyle w:val="941"/>
        <w:numPr>
          <w:ilvl w:val="0"/>
          <w:numId w:val="12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Resolve and reach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s1.sys101.lab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name-server 172.31.1.100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domain-name sys101.lab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time-zone </w:t>
            </w:r>
            <w:r>
              <w:rPr>
                <w:rFonts w:ascii="Consolas" w:hAnsi="Consolas"/>
                <w:color w:val="ffffff"/>
                <w:sz w:val="17"/>
              </w:rPr>
              <w:t xml:space="preserve">Asia/Jakarta</w:t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run ping s1.sys101.lab routing-instance mgmt_junos count 3</w:t>
            </w:r>
            <w:r/>
          </w:p>
        </w:tc>
      </w:tr>
    </w:tbl>
    <w:p w14:paraId="20B98D53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expected DNS answer is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172.31.1.100</w:t>
      </w:r>
      <w:r>
        <w:rPr>
          <w:rFonts w:ascii="Aptos" w:hAnsi="Aptos"/>
          <w:b w:val="0"/>
          <w:i w:val="0"/>
          <w:sz w:val="21"/>
        </w:rPr>
        <w:t xml:space="preserve">. If an older address is returned, </w:t>
      </w:r>
      <w:r>
        <w:rPr>
          <w:rFonts w:ascii="Aptos" w:hAnsi="Aptos"/>
          <w:b w:val="0"/>
          <w:i w:val="0"/>
          <w:sz w:val="21"/>
        </w:rPr>
        <w:t xml:space="preserve">rebuild S1 without cache and redeploy it.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>
      <w:pPr>
        <w:pStyle w:val="908"/>
        <w:pBdr/>
        <w:spacing/>
        <w:ind/>
        <w:rPr/>
      </w:pPr>
      <w:r>
        <w:t xml:space="preserve">Task 5 - Authenticated NTP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07403E1E">
            <w:pPr>
              <w:pBdr/>
              <w:spacing/>
              <w:ind/>
              <w:rPr/>
            </w:pP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>
              <w:rPr>
                <w:rFonts w:ascii="Aptos" w:hAnsi="Aptos"/>
                <w:b w:val="0"/>
                <w:i w:val="0"/>
                <w:sz w:val="21"/>
              </w:rPr>
              <w:t xml:space="preserve">Synchronize every router with S1 using authenticated NTP.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</w:r>
      <w:r/>
    </w:p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3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Configure the node-specific loopback address shown in the addressing table.</w:t>
      </w:r>
      <w:r/>
    </w:p>
    <w:p>
      <w:pPr>
        <w:pStyle w:val="941"/>
        <w:numPr>
          <w:ilvl w:val="0"/>
          <w:numId w:val="13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as the operational NTP server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3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MD5 key ID 1 and key value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workbook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3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Trust key ID 1 and associate it with S1.</w:t>
      </w:r>
      <w:r/>
    </w:p>
    <w:p>
      <w:pPr>
        <w:pStyle w:val="941"/>
        <w:numPr>
          <w:ilvl w:val="0"/>
          <w:numId w:val="13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Demonstrate an authenticated, reachable NTP association and synchronized status.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On each router, replace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&lt;LOOPBACK&gt;</w:t>
      </w:r>
      <w:r>
        <w:rPr>
          <w:rFonts w:ascii="Aptos" w:hAnsi="Aptos"/>
          <w:b w:val="0"/>
          <w:i w:val="0"/>
          <w:sz w:val="21"/>
        </w:rPr>
        <w:t xml:space="preserve"> with the address from the table: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interfaces lo0 unit 0 family inet address &lt;LOOPBACK&gt;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ntp authentication-key 1 type md5 value workbook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ntp trusted-key 1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ntp server 172.31.1.100 key 1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workbook</w:t>
      </w:r>
      <w:r>
        <w:rPr>
          <w:rFonts w:ascii="Aptos" w:hAnsi="Aptos"/>
          <w:b w:val="0"/>
          <w:i w:val="0"/>
          <w:sz w:val="21"/>
        </w:rPr>
        <w:t xml:space="preserve"> for auth key value. </w:t>
      </w:r>
      <w:r>
        <w:rPr>
          <w:rFonts w:ascii="Aptos" w:hAnsi="Aptos"/>
          <w:b w:val="0"/>
          <w:i w:val="0"/>
          <w:sz w:val="21"/>
        </w:rPr>
        <w:t xml:space="preserve">The loopback supplies a usable source </w:t>
      </w:r>
      <w:r>
        <w:rPr>
          <w:rFonts w:ascii="Aptos" w:hAnsi="Aptos"/>
          <w:b w:val="0"/>
          <w:i w:val="0"/>
          <w:sz w:val="21"/>
        </w:rPr>
        <w:t xml:space="preserve">identity for this platform combination.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show configuration system ntp | display set | except value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ntp associations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ntp status</w:t>
            </w:r>
            <w:r/>
          </w:p>
        </w:tc>
      </w:tr>
    </w:tbl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Wait for nonzero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</w:rPr>
        <w:t xml:space="preserve">reach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sync_ntp</w:t>
      </w:r>
      <w:r>
        <w:rPr>
          <w:rFonts w:ascii="Aptos" w:hAnsi="Aptos"/>
          <w:b w:val="0"/>
          <w:i w:val="0"/>
          <w:sz w:val="21"/>
        </w:rPr>
        <w:t xml:space="preserve">. The association should show </w:t>
      </w:r>
      <w:r>
        <w:rPr>
          <w:rFonts w:ascii="Consolas" w:hAnsi="Consolas"/>
          <w:b w:val="0"/>
          <w:i w:val="0"/>
          <w:color w:val="9c0006"/>
          <w:sz w:val="20"/>
        </w:rPr>
        <w:t xml:space="preserve">SKEY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08"/>
        <w:pBdr/>
        <w:spacing/>
        <w:ind/>
        <w:rPr/>
      </w:pPr>
      <w:r>
        <w:t xml:space="preserve">Task 6 - Configuration archival over SCP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1A9B06E4">
            <w:pPr>
              <w:pBdr/>
              <w:spacing/>
              <w:ind/>
              <w:rPr/>
            </w:pP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>
              <w:rPr>
                <w:rFonts w:ascii="Aptos" w:hAnsi="Aptos"/>
                <w:b w:val="0"/>
                <w:i w:val="0"/>
                <w:sz w:val="21"/>
              </w:rPr>
              <w:t xml:space="preserve">Archive configuration automatically after every commit.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</w:r>
      <w:r/>
    </w:p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4"/>
        </w:numPr>
        <w:pBdr/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  <w:lang w:val="undefined"/>
        </w:rPr>
        <w:t xml:space="preserve">(172.31.1.100</w:t>
      </w:r>
      <w:r>
        <w:rPr>
          <w:rFonts w:ascii="Aptos" w:hAnsi="Aptos"/>
          <w:b w:val="0"/>
          <w:i w:val="0"/>
          <w:sz w:val="21"/>
        </w:rPr>
        <w:t xml:space="preserve">) SCP with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lab / lab123</w:t>
      </w:r>
      <w:r>
        <w:rPr>
          <w:rFonts w:ascii="Aptos" w:hAnsi="Aptos"/>
          <w:b w:val="0"/>
          <w:i w:val="0"/>
          <w:sz w:val="21"/>
        </w:rPr>
        <w:t xml:space="preserve">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4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Store files in </w:t>
      </w:r>
      <w:r>
        <w:rPr>
          <w:rFonts w:ascii="Consolas" w:hAnsi="Consolas"/>
          <w:b w:val="0"/>
          <w:i w:val="0"/>
          <w:color w:val="9c0006"/>
          <w:sz w:val="20"/>
        </w:rPr>
        <w:t xml:space="preserve">/tmp</w:t>
      </w:r>
      <w:r>
        <w:rPr>
          <w:rFonts w:ascii="Aptos" w:hAnsi="Aptos"/>
          <w:b w:val="0"/>
          <w:i w:val="0"/>
          <w:sz w:val="21"/>
        </w:rPr>
        <w:t xml:space="preserve"> on S1.</w:t>
      </w:r>
      <w:r/>
    </w:p>
    <w:p>
      <w:pPr>
        <w:pStyle w:val="941"/>
        <w:numPr>
          <w:ilvl w:val="0"/>
          <w:numId w:val="14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Configure transfer on commit.</w:t>
      </w:r>
      <w:r/>
    </w:p>
    <w:p>
      <w:pPr>
        <w:pStyle w:val="941"/>
        <w:numPr>
          <w:ilvl w:val="0"/>
          <w:numId w:val="14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Trigger at least one post-configuration archive.</w:t>
      </w:r>
      <w:r/>
    </w:p>
    <w:p>
      <w:pPr>
        <w:pStyle w:val="941"/>
        <w:numPr>
          <w:ilvl w:val="0"/>
          <w:numId w:val="14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Demonstrate a non-empty archived configuration on S1.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archival configuration transfer-on-commit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archival configuration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archival configuration archive-sites "scp://lab@172.31.1.100/srv/ftp/archive" password lab123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 w14:paraId="6FC3AAB1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Verify: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4939480C"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>
                <w:rFonts w:ascii="Consolas" w:hAnsi="Consolas"/>
                <w:color w:val="ffffff"/>
                <w:sz w:val="17"/>
                <w:szCs w:val="17"/>
              </w:rPr>
            </w:pPr>
            <w:r>
              <w:rPr>
                <w:rFonts w:ascii="Consolas" w:hAnsi="Consolas"/>
                <w:color w:val="ffffff"/>
                <w:sz w:val="17"/>
              </w:rPr>
              <w:t xml:space="preserve">show configuration system archival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show log jncie-sp-messages | match transfer</w:t>
            </w:r>
            <w:r>
              <w:rPr>
                <w:rFonts w:ascii="Consolas" w:hAnsi="Consolas"/>
                <w:color w:val="ffffff"/>
                <w:sz w:val="17"/>
              </w:rPr>
            </w:r>
            <w:r>
              <w:rPr>
                <w:rFonts w:ascii="Consolas" w:hAnsi="Consolas"/>
                <w:color w:val="ffffff"/>
                <w:sz w:val="17"/>
                <w:szCs w:val="17"/>
              </w:rPr>
            </w:r>
          </w:p>
          <w:p w14:paraId="7394AE3E"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</w:r>
            <w:r>
              <w:rPr>
                <w:rFonts w:ascii="Consolas" w:hAnsi="Consolas"/>
                <w:color w:val="ffffff"/>
                <w:sz w:val="17"/>
              </w:rPr>
              <w:t xml:space="preserve">show log jncie-sp-messages | match conf.gz</w:t>
            </w:r>
            <w:r/>
          </w:p>
        </w:tc>
      </w:tr>
    </w:tbl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find services/archive -type f -size +0c -ls</w:t>
            </w:r>
            <w:r/>
          </w:p>
        </w:tc>
      </w:tr>
    </w:tbl>
    <w:p w14:paraId="3191AA2E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tested vJunos FTP client rejects the internal routing-instance option. </w:t>
      </w:r>
      <w:r>
        <w:rPr>
          <w:rFonts w:ascii="Aptos" w:hAnsi="Aptos"/>
          <w:b w:val="0"/>
          <w:i w:val="0"/>
          <w:sz w:val="21"/>
        </w:rPr>
        <w:t xml:space="preserve">SCP is therefore the supported lab method. For manual testing: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7621661D"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file copy /config/juniper.conf.gz scp://lab@172.31.1.100/srv/ftp/archive/R1-test.conf.gz routing-instance mgmt_junos</w:t>
            </w:r>
            <w:r/>
          </w:p>
        </w:tc>
      </w:tr>
    </w:tbl>
    <w:p>
      <w:pPr>
        <w:pStyle w:val="908"/>
        <w:pBdr/>
        <w:spacing/>
        <w:ind/>
        <w:rPr/>
      </w:pPr>
      <w:r>
        <w:t xml:space="preserve">Task 7 - Authorization classes and RADIUS mappings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2079223A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Map RADIUS identities to distinct Junos authorization profiles.</w:t>
            </w:r>
            <w:r/>
          </w:p>
        </w:tc>
      </w:tr>
    </w:tbl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5"/>
        </w:num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ops-class</w:t>
      </w:r>
      <w:r>
        <w:rPr>
          <w:rFonts w:ascii="Aptos" w:hAnsi="Aptos"/>
          <w:b w:val="0"/>
          <w:i w:val="0"/>
          <w:sz w:val="21"/>
        </w:rPr>
        <w:t xml:space="preserve"> must have clear, network, reset, trace, and view permissions.</w:t>
      </w:r>
      <w:r/>
    </w:p>
    <w:p>
      <w:pPr>
        <w:pStyle w:val="941"/>
        <w:numPr>
          <w:ilvl w:val="0"/>
          <w:numId w:val="15"/>
        </w:num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noc-class</w:t>
      </w:r>
      <w:r>
        <w:rPr>
          <w:rFonts w:ascii="Aptos" w:hAnsi="Aptos"/>
          <w:b w:val="0"/>
          <w:i w:val="0"/>
          <w:sz w:val="21"/>
        </w:rPr>
        <w:t xml:space="preserve"> must have all permissions but deny clear, configure, edit, and start-shell commands.</w:t>
      </w:r>
      <w:r/>
    </w:p>
    <w:p>
      <w:pPr>
        <w:pStyle w:val="941"/>
        <w:numPr>
          <w:ilvl w:val="0"/>
          <w:numId w:val="15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Create local passwordless templates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radius-ops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radius-noc</w:t>
      </w:r>
      <w:r>
        <w:rPr>
          <w:rFonts w:ascii="Aptos" w:hAnsi="Aptos"/>
          <w:b w:val="0"/>
          <w:i w:val="0"/>
          <w:sz w:val="21"/>
        </w:rPr>
        <w:t xml:space="preserve"> for the two classes.</w:t>
      </w:r>
      <w:r/>
    </w:p>
    <w:p>
      <w:pPr>
        <w:pStyle w:val="941"/>
        <w:numPr>
          <w:ilvl w:val="0"/>
          <w:numId w:val="15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Create local passwordless template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remote</w:t>
      </w:r>
      <w:r>
        <w:rPr>
          <w:rFonts w:ascii="Aptos" w:hAnsi="Aptos"/>
          <w:b w:val="0"/>
          <w:i w:val="0"/>
          <w:sz w:val="21"/>
        </w:rPr>
        <w:t xml:space="preserve"> with read-only authorization.</w:t>
      </w:r>
      <w:r/>
    </w:p>
    <w:p>
      <w:pPr>
        <w:pStyle w:val="941"/>
        <w:numPr>
          <w:ilvl w:val="0"/>
          <w:numId w:val="15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Map RADIUS users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noc</w:t>
      </w:r>
      <w:r>
        <w:rPr>
          <w:rFonts w:ascii="Aptos" w:hAnsi="Aptos"/>
          <w:b w:val="0"/>
          <w:i w:val="0"/>
          <w:sz w:val="21"/>
        </w:rPr>
        <w:t xml:space="preserve"> to their corresponding local templates with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Juniper-Local-User-Name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5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Demonstrate permitted and denied actions for each constrained role and read-only authorization for an unmapped RADIUS user.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clear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network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reset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trace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ops-class permissions view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noc-class permissions all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class noc-class deny-commands "(clear|configure|edit|start shell)"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user radius-ops class ops-class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user radius-noc class noc-class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login user remote class read-only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</w:t>
            </w:r>
            <w:r/>
          </w:p>
        </w:tc>
      </w:tr>
    </w:tbl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These are passwordless local authorization templates, not duplicate local </w:t>
      </w:r>
      <w:r>
        <w:rPr>
          <w:rFonts w:ascii="Aptos" w:hAnsi="Aptos"/>
          <w:b w:val="0"/>
          <w:i w:val="0"/>
          <w:sz w:val="21"/>
        </w:rPr>
        <w:t xml:space="preserve">credentials. S1 returns these FreeRADIUS attributes: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ops Cleartext-Password := "ops123"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Juniper-Local-User-Name := "radius-ops"</w:t>
              <w:br/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noc Cleartext-Password := "noc123"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    Juniper-Local-User-Name := "radius-noc"</w:t>
              <w:br/>
            </w:r>
            <w:r>
              <w:rPr>
                <w:rFonts w:ascii="Consolas" w:hAnsi="Consolas"/>
                <w:color w:val="ffffff"/>
                <w:sz w:val="17"/>
              </w:rPr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readonly Cleartext-Password := "readonly123"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The unmapped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readonly</w:t>
      </w:r>
      <w:r>
        <w:rPr>
          <w:rFonts w:ascii="Aptos" w:hAnsi="Aptos"/>
          <w:b w:val="0"/>
          <w:i w:val="0"/>
          <w:sz w:val="21"/>
        </w:rPr>
        <w:t xml:space="preserve"> identity inherits the special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remote</w:t>
      </w:r>
      <w:r>
        <w:rPr>
          <w:rFonts w:ascii="Aptos" w:hAnsi="Aptos"/>
          <w:b w:val="0"/>
          <w:i w:val="0"/>
          <w:sz w:val="21"/>
        </w:rPr>
        <w:t xml:space="preserve"> template. Test </w:t>
      </w:r>
      <w:r>
        <w:rPr>
          <w:rFonts w:ascii="Aptos" w:hAnsi="Aptos"/>
          <w:b w:val="0"/>
          <w:i w:val="0"/>
          <w:sz w:val="21"/>
        </w:rPr>
        <w:t xml:space="preserve">both permitted and denied commands after Task 8 activates RADIUS.</w:t>
      </w:r>
      <w:r>
        <w:rPr>
          <w:highlight w:val="none"/>
        </w:rPr>
      </w:r>
      <w:r>
        <w:rPr>
          <w:highlight w:val="none"/>
        </w:rPr>
      </w:r>
    </w:p>
    <w:p w14:paraId="01E0BDB3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08"/>
        <w:pBdr/>
        <w:spacing/>
        <w:ind/>
        <w:rPr/>
      </w:pPr>
      <w:r>
        <w:t xml:space="preserve">Task 8 - RADIUS authentication with local fallback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eaf2f8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/>
              <w:ind/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pPr>
            <w:r>
              <w:rPr>
                <w:rFonts w:ascii="Aptos" w:hAnsi="Aptos"/>
                <w:b/>
                <w:color w:val="102a43"/>
                <w:sz w:val="20"/>
              </w:rPr>
              <w:t xml:space="preserve">Objective</w:t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  <w:r>
              <w:rPr>
                <w:rFonts w:ascii="Aptos" w:hAnsi="Aptos"/>
                <w:b/>
                <w:bCs/>
                <w:color w:val="102a43"/>
                <w:sz w:val="20"/>
                <w:szCs w:val="20"/>
                <w:highlight w:val="none"/>
              </w:rPr>
            </w:r>
          </w:p>
          <w:p w14:paraId="7BD59116">
            <w:pPr>
              <w:pBdr/>
              <w:spacing/>
              <w:ind/>
              <w:rPr/>
            </w:pPr>
            <w:r>
              <w:rPr>
                <w:rFonts w:ascii="Aptos" w:hAnsi="Aptos"/>
                <w:b w:val="0"/>
                <w:i w:val="0"/>
                <w:sz w:val="21"/>
              </w:rPr>
              <w:t xml:space="preserve">Use centralized authentication first while maintaining local recovery access.</w:t>
            </w:r>
            <w:r>
              <w:rPr>
                <w:rFonts w:ascii="Aptos" w:hAnsi="Aptos"/>
                <w:b/>
                <w:color w:val="102a43"/>
                <w:sz w:val="20"/>
                <w:highlight w:val="none"/>
              </w:rPr>
            </w:r>
            <w:r/>
          </w:p>
        </w:tc>
      </w:tr>
    </w:tbl>
    <w:p>
      <w:pPr>
        <w:pStyle w:val="909"/>
        <w:pBdr/>
        <w:spacing/>
        <w:ind/>
        <w:rPr/>
      </w:pPr>
      <w:r>
        <w:t xml:space="preserve">Requirements</w:t>
      </w:r>
      <w:r/>
    </w:p>
    <w:p>
      <w:pPr>
        <w:pStyle w:val="941"/>
        <w:numPr>
          <w:ilvl w:val="0"/>
          <w:numId w:val="16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Authentication order must be RADIUS followed by local password.</w:t>
      </w:r>
      <w:r/>
    </w:p>
    <w:p>
      <w:pPr>
        <w:pStyle w:val="941"/>
        <w:numPr>
          <w:ilvl w:val="0"/>
          <w:numId w:val="16"/>
        </w:numPr>
        <w:pBdr/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 S1 (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  <w:lang w:val="undefined"/>
        </w:rPr>
        <w:t xml:space="preserve">173.31.1.100</w:t>
      </w:r>
      <w:r>
        <w:rPr>
          <w:rFonts w:ascii="Aptos" w:hAnsi="Aptos"/>
          <w:b w:val="0"/>
          <w:i w:val="0"/>
          <w:sz w:val="21"/>
        </w:rPr>
        <w:t xml:space="preserve">) through </w:t>
      </w:r>
      <w:r>
        <w:rPr>
          <w:rFonts w:ascii="Consolas" w:hAnsi="Consolas"/>
          <w:b w:val="0"/>
          <w:i w:val="0"/>
          <w:color w:val="9c0006"/>
          <w:sz w:val="20"/>
        </w:rPr>
        <w:t xml:space="preserve">mgmt_junos</w:t>
      </w:r>
      <w:r>
        <w:rPr>
          <w:rFonts w:ascii="Aptos" w:hAnsi="Aptos"/>
          <w:b w:val="0"/>
          <w:i w:val="0"/>
          <w:sz w:val="21"/>
        </w:rPr>
        <w:t xml:space="preserve"> with shared secret </w:t>
      </w:r>
      <w:r>
        <w:rPr>
          <w:rFonts w:ascii="Consolas" w:hAnsi="Consolas"/>
          <w:b w:val="0"/>
          <w:i w:val="0"/>
          <w:color w:val="9c0006"/>
          <w:sz w:val="20"/>
        </w:rPr>
        <w:t xml:space="preserve">workbook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6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Set retry to 1 and timeout to 2 seconds.</w:t>
      </w:r>
      <w:r/>
    </w:p>
    <w:p>
      <w:pPr>
        <w:pStyle w:val="941"/>
        <w:numPr>
          <w:ilvl w:val="0"/>
          <w:numId w:val="16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Preserve local break-glass user </w:t>
      </w:r>
      <w:r>
        <w:rPr>
          <w:rFonts w:ascii="Consolas" w:hAnsi="Consolas"/>
          <w:b w:val="0"/>
          <w:i w:val="0"/>
          <w:color w:val="9c0006"/>
          <w:sz w:val="20"/>
        </w:rPr>
        <w:t xml:space="preserve">lab / lab123</w:t>
      </w:r>
      <w:r>
        <w:rPr>
          <w:rFonts w:ascii="Aptos" w:hAnsi="Aptos"/>
          <w:b w:val="0"/>
          <w:i w:val="0"/>
          <w:sz w:val="21"/>
        </w:rPr>
        <w:t xml:space="preserve">.</w:t>
      </w:r>
      <w:r/>
    </w:p>
    <w:p>
      <w:pPr>
        <w:pStyle w:val="941"/>
        <w:numPr>
          <w:ilvl w:val="0"/>
          <w:numId w:val="16"/>
        </w:numPr>
        <w:pBdr/>
        <w:tabs>
          <w:tab w:val="clear" w:leader="none" w:pos="360"/>
        </w:tabs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Prove RADIUS authentication while S1 is available (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  <w:lang w:val="undefined"/>
        </w:rPr>
        <w:t xml:space="preserve">ops / ops123</w:t>
      </w:r>
      <w:r>
        <w:rPr>
          <w:rFonts w:ascii="Aptos" w:hAnsi="Aptos"/>
          <w:b w:val="0"/>
          <w:i w:val="0"/>
          <w:sz w:val="21"/>
        </w:rPr>
        <w:t xml:space="preserve"> ; </w:t>
      </w:r>
      <w:r>
        <w:rPr>
          <w:rFonts w:ascii="Consolas" w:hAnsi="Consolas"/>
          <w:b w:val="0"/>
          <w:bCs w:val="0"/>
          <w:i w:val="0"/>
          <w:iCs w:val="0"/>
          <w:color w:val="9c0006"/>
          <w:sz w:val="20"/>
          <w:szCs w:val="20"/>
          <w:lang w:val="undefined"/>
        </w:rPr>
        <w:t xml:space="preserve">noc / noc123</w:t>
      </w:r>
      <w:r>
        <w:rPr>
          <w:rFonts w:ascii="Aptos" w:hAnsi="Aptos"/>
          <w:b w:val="0"/>
          <w:i w:val="0"/>
          <w:sz w:val="21"/>
        </w:rPr>
        <w:t xml:space="preserve">).</w:t>
      </w:r>
      <w:r/>
    </w:p>
    <w:p>
      <w:pPr>
        <w:pStyle w:val="941"/>
        <w:numPr>
          <w:ilvl w:val="0"/>
          <w:numId w:val="16"/>
        </w:num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Prove local fallback while S1 RADIUS is unavailable without causing administrative lockout.</w:t>
      </w:r>
      <w:r/>
    </w:p>
    <w:p>
      <w:pPr>
        <w:pStyle w:val="909"/>
        <w:pBdr/>
        <w:spacing/>
        <w:ind/>
        <w:rPr/>
      </w:pPr>
      <w:r>
        <w:t xml:space="preserve">Solution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Keep the current session open: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configure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authentication-order radius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authentication-order password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secret workbook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routing-instance mgmt_junos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retry 1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set system radius-server 172.31.1.100 timeout 2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commit confirmed 10</w:t>
            </w:r>
            <w:r/>
          </w:p>
        </w:tc>
      </w:tr>
    </w:tbl>
    <w:p w14:paraId="578CDD20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Prove login as </w:t>
      </w:r>
      <w:r>
        <w:rPr>
          <w:rFonts w:ascii="Consolas" w:hAnsi="Consolas"/>
          <w:b w:val="0"/>
          <w:i w:val="0"/>
          <w:color w:val="9c0006"/>
          <w:sz w:val="20"/>
        </w:rPr>
        <w:t xml:space="preserve">ops</w:t>
      </w:r>
      <w:r>
        <w:rPr>
          <w:rFonts w:ascii="Aptos" w:hAnsi="Aptos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9c0006"/>
          <w:sz w:val="20"/>
        </w:rPr>
        <w:t xml:space="preserve">noc</w:t>
      </w:r>
      <w:r>
        <w:rPr>
          <w:rFonts w:ascii="Aptos" w:hAnsi="Aptos"/>
          <w:b w:val="0"/>
          <w:i w:val="0"/>
          <w:sz w:val="21"/>
        </w:rPr>
        <w:t xml:space="preserve">, and </w:t>
      </w:r>
      <w:r>
        <w:rPr>
          <w:rFonts w:ascii="Consolas" w:hAnsi="Consolas"/>
          <w:b w:val="0"/>
          <w:i w:val="0"/>
          <w:color w:val="9c0006"/>
          <w:sz w:val="20"/>
        </w:rPr>
        <w:t xml:space="preserve">readonly</w:t>
      </w:r>
      <w:r>
        <w:rPr>
          <w:rFonts w:ascii="Aptos" w:hAnsi="Aptos"/>
          <w:b w:val="0"/>
          <w:i w:val="0"/>
          <w:sz w:val="21"/>
        </w:rPr>
        <w:t xml:space="preserve"> from a second </w:t>
      </w:r>
      <w:r>
        <w:rPr>
          <w:rFonts w:ascii="Aptos" w:hAnsi="Aptos"/>
          <w:b w:val="0"/>
          <w:i w:val="0"/>
          <w:sz w:val="21"/>
        </w:rPr>
        <w:t xml:space="preserve">terminal. Confirm the commit only after successful tests.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p w14:paraId="0BA80D54">
      <w:pPr>
        <w:pBdr/>
        <w:spacing/>
        <w:ind/>
        <w:rPr/>
      </w:pPr>
      <w:r>
        <w:rPr>
          <w:rFonts w:ascii="Aptos" w:hAnsi="Aptos"/>
          <w:b w:val="0"/>
          <w:i w:val="0"/>
          <w:sz w:val="21"/>
          <w:highlight w:val="none"/>
        </w:rPr>
      </w:r>
      <w:r>
        <w:rPr>
          <w:rFonts w:ascii="Aptos" w:hAnsi="Aptos"/>
          <w:b w:val="0"/>
          <w:i w:val="0"/>
          <w:sz w:val="21"/>
          <w:highlight w:val="none"/>
        </w:rPr>
      </w:r>
      <w:r/>
    </w:p>
    <w:p>
      <w:pPr>
        <w:pBdr/>
        <w:spacing/>
        <w:ind/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pPr>
      <w:r>
        <w:rPr>
          <w:rFonts w:ascii="Aptos" w:hAnsi="Aptos"/>
          <w:b w:val="0"/>
          <w:i w:val="0"/>
          <w:sz w:val="21"/>
        </w:rPr>
        <w:t xml:space="preserve">To prove local fallback, temporarily stop RADIUS without removing S1:</w:t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  <w:r>
        <w:rPr>
          <w:rFonts w:ascii="Aptos" w:hAnsi="Aptos"/>
          <w:b w:val="0"/>
          <w:bCs w:val="0"/>
          <w:i w:val="0"/>
          <w:sz w:val="21"/>
          <w:szCs w:val="21"/>
          <w:highlight w:val="none"/>
        </w:rPr>
      </w:r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docker exec S1 supervisorctl stop radius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ssh lab@R3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docker exec S1 supervisorctl start radius</w:t>
            </w:r>
            <w:r/>
          </w:p>
        </w:tc>
      </w:tr>
    </w:tbl>
    <w:p>
      <w:p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lab / lab123</w:t>
      </w:r>
      <w:r>
        <w:rPr>
          <w:rFonts w:ascii="Aptos" w:hAnsi="Aptos"/>
          <w:b w:val="0"/>
          <w:i w:val="0"/>
          <w:sz w:val="21"/>
        </w:rPr>
        <w:t xml:space="preserve"> must work while RADIUS is stopped. This proves password fallback;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a normal local login while RADIUS is reachable does not prove which method was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used. Verify RADIUS traffic/logs on S1 when needed.</w:t>
      </w:r>
      <w:r/>
    </w:p>
    <w:p>
      <w:pPr>
        <w:pStyle w:val="908"/>
        <w:pBdr/>
        <w:spacing/>
        <w:ind/>
        <w:rPr/>
      </w:pPr>
      <w:r>
        <w:t xml:space="preserve">Final verification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bash scripts/verify.sh</w:t>
            </w:r>
            <w:r/>
          </w:p>
        </w:tc>
      </w:tr>
    </w:tbl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Required final line: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RESULT: PASS</w:t>
            </w:r>
            <w:r/>
          </w:p>
        </w:tc>
      </w:tr>
    </w:tbl>
    <w:p>
      <w:pPr>
        <w:pStyle w:val="908"/>
        <w:pBdr/>
        <w:spacing/>
        <w:ind/>
        <w:rPr/>
      </w:pPr>
      <w:r>
        <w:t xml:space="preserve">Rollback and reset</w:t>
      </w:r>
      <w:r/>
    </w:p>
    <w:tbl>
      <w:tblPr>
        <w:tblInd w:w="120" w:type="dxa"/>
        <w:tblW w:w="9360" w:type="dxa"/>
        <w:tblBorders/>
        <w:tblLayout w:type="fixed"/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b1f33"/>
            <w:tcBorders/>
            <w:tcMar>
              <w:left w:w="120" w:type="dxa"/>
              <w:top w:w="80" w:type="dxa"/>
              <w:right w:w="120" w:type="dxa"/>
              <w:bottom w:w="80" w:type="dxa"/>
            </w:tcMar>
            <w:tcW w:w="9360" w:type="dxa"/>
          </w:tcPr>
          <w:p>
            <w:pPr>
              <w:pBdr/>
              <w:spacing w:after="0"/>
              <w:ind/>
              <w:rPr/>
            </w:pPr>
            <w:r>
              <w:rPr>
                <w:rFonts w:ascii="Consolas" w:hAnsi="Consolas"/>
                <w:color w:val="ffffff"/>
                <w:sz w:val="17"/>
              </w:rPr>
              <w:t xml:space="preserve">make destroy</w:t>
              <w:br/>
            </w:r>
            <w:r>
              <w:rPr>
                <w:rFonts w:ascii="Consolas" w:hAnsi="Consolas"/>
                <w:color w:val="ffffff"/>
                <w:sz w:val="17"/>
              </w:rPr>
              <w:t xml:space="preserve">make deploy</w:t>
            </w:r>
            <w:r/>
          </w:p>
        </w:tc>
      </w:tr>
    </w:tbl>
    <w:p>
      <w:pPr>
        <w:pBdr/>
        <w:spacing/>
        <w:ind/>
        <w:rPr/>
      </w:pPr>
      <w:r>
        <w:rPr>
          <w:rFonts w:ascii="Consolas" w:hAnsi="Consolas"/>
          <w:b w:val="0"/>
          <w:i w:val="0"/>
          <w:color w:val="9c0006"/>
          <w:sz w:val="20"/>
        </w:rPr>
        <w:t xml:space="preserve">enforce-startup-config: true</w:t>
      </w:r>
      <w:r>
        <w:rPr>
          <w:rFonts w:ascii="Aptos" w:hAnsi="Aptos"/>
          <w:b w:val="0"/>
          <w:i w:val="0"/>
          <w:sz w:val="21"/>
        </w:rPr>
        <w:t xml:space="preserve"> reloads the supplied bootstrap baseline on a</w:t>
      </w:r>
      <w:r/>
    </w:p>
    <w:p>
      <w:pPr>
        <w:pBdr/>
        <w:spacing/>
        <w:ind/>
        <w:rPr/>
      </w:pPr>
      <w:r>
        <w:rPr>
          <w:rFonts w:ascii="Aptos" w:hAnsi="Aptos"/>
          <w:b w:val="0"/>
          <w:i w:val="0"/>
          <w:sz w:val="21"/>
        </w:rPr>
        <w:t xml:space="preserve">clean deployment; Containerlab injects the management plane again.</w:t>
      </w:r>
      <w:r/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440" w:bottom="1440" w:left="1440" w:header="708" w:footer="708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nsolas">
    <w:panose1 w:val="020B0609020204030204"/>
  </w:font>
  <w:font w:name="Symbol">
    <w:panose1 w:val="05050102010706020507"/>
  </w:font>
  <w:font w:name="Courier">
    <w:panose1 w:val="02070309020205020404"/>
  </w:font>
  <w:font w:name="Aptos Display">
    <w:panose1 w:val="020B0503020202020204"/>
  </w:font>
  <w:font w:name="Aptos">
    <w:panose1 w:val="020B0503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6"/>
      <w:pBdr/>
      <w:spacing/>
      <w:ind/>
      <w:jc w:val="center"/>
      <w:rPr/>
    </w:pPr>
    <w:r>
      <w:rPr>
        <w:rFonts w:ascii="Aptos" w:hAnsi="Aptos"/>
        <w:color w:val="52606d"/>
        <w:sz w:val="16"/>
      </w:rPr>
      <w:t xml:space="preserve">JNCIE-SP Modular Lab Series | SYS-101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04"/>
      <w:pBdr/>
      <w:spacing/>
      <w:ind/>
      <w:jc w:val="right"/>
      <w:rPr/>
    </w:pPr>
    <w:r>
      <w:rPr>
        <w:rFonts w:ascii="Aptos" w:hAnsi="Aptos"/>
        <w:b/>
        <w:color w:val="52606d"/>
        <w:sz w:val="16"/>
      </w:rPr>
      <w:t xml:space="preserve">SYS-101 | Task and Solution Guide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43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4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40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39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3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0D81E86F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15756B7E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1">
    <w:nsid w:val="77970F70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569B3AB5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5FA1E1B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28156652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6D22759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4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9">
    <w:name w:val="Table Grid Light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1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2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1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2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3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4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5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6"/>
    <w:basedOn w:val="91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1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2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3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4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5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6"/>
    <w:basedOn w:val="91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1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2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3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4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5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6"/>
    <w:basedOn w:val="91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4">
    <w:name w:val="footnote text"/>
    <w:basedOn w:val="903"/>
    <w:link w:val="8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5">
    <w:name w:val="Footnote Text Char"/>
    <w:basedOn w:val="917"/>
    <w:link w:val="884"/>
    <w:uiPriority w:val="99"/>
    <w:semiHidden/>
    <w:pPr>
      <w:pBdr/>
      <w:spacing/>
      <w:ind/>
    </w:pPr>
    <w:rPr>
      <w:sz w:val="20"/>
      <w:szCs w:val="20"/>
    </w:rPr>
  </w:style>
  <w:style w:type="character" w:styleId="886">
    <w:name w:val="foot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paragraph" w:styleId="887">
    <w:name w:val="endnote text"/>
    <w:basedOn w:val="903"/>
    <w:link w:val="88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8">
    <w:name w:val="Endnote Text Char"/>
    <w:basedOn w:val="917"/>
    <w:link w:val="887"/>
    <w:uiPriority w:val="99"/>
    <w:semiHidden/>
    <w:pPr>
      <w:pBdr/>
      <w:spacing/>
      <w:ind/>
    </w:pPr>
    <w:rPr>
      <w:sz w:val="20"/>
      <w:szCs w:val="20"/>
    </w:rPr>
  </w:style>
  <w:style w:type="character" w:styleId="889">
    <w:name w:val="endnote reference"/>
    <w:basedOn w:val="917"/>
    <w:uiPriority w:val="99"/>
    <w:semiHidden/>
    <w:unhideWhenUsed/>
    <w:pPr>
      <w:pBdr/>
      <w:spacing/>
      <w:ind/>
    </w:pPr>
    <w:rPr>
      <w:vertAlign w:val="superscript"/>
    </w:rPr>
  </w:style>
  <w:style w:type="character" w:styleId="890">
    <w:name w:val="Hyperlink"/>
    <w:basedOn w:val="91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1">
    <w:name w:val="FollowedHyperlink"/>
    <w:basedOn w:val="91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2">
    <w:name w:val="toc 1"/>
    <w:basedOn w:val="903"/>
    <w:next w:val="903"/>
    <w:uiPriority w:val="39"/>
    <w:unhideWhenUsed/>
    <w:pPr>
      <w:pBdr/>
      <w:spacing w:after="100"/>
      <w:ind/>
    </w:pPr>
  </w:style>
  <w:style w:type="paragraph" w:styleId="893">
    <w:name w:val="toc 2"/>
    <w:basedOn w:val="903"/>
    <w:next w:val="903"/>
    <w:uiPriority w:val="39"/>
    <w:unhideWhenUsed/>
    <w:pPr>
      <w:pBdr/>
      <w:spacing w:after="100"/>
      <w:ind w:left="220"/>
    </w:pPr>
  </w:style>
  <w:style w:type="paragraph" w:styleId="894">
    <w:name w:val="toc 3"/>
    <w:basedOn w:val="903"/>
    <w:next w:val="903"/>
    <w:uiPriority w:val="39"/>
    <w:unhideWhenUsed/>
    <w:pPr>
      <w:pBdr/>
      <w:spacing w:after="100"/>
      <w:ind w:left="440"/>
    </w:pPr>
  </w:style>
  <w:style w:type="paragraph" w:styleId="895">
    <w:name w:val="toc 4"/>
    <w:basedOn w:val="903"/>
    <w:next w:val="903"/>
    <w:uiPriority w:val="39"/>
    <w:unhideWhenUsed/>
    <w:pPr>
      <w:pBdr/>
      <w:spacing w:after="100"/>
      <w:ind w:left="660"/>
    </w:pPr>
  </w:style>
  <w:style w:type="paragraph" w:styleId="896">
    <w:name w:val="toc 5"/>
    <w:basedOn w:val="903"/>
    <w:next w:val="903"/>
    <w:uiPriority w:val="39"/>
    <w:unhideWhenUsed/>
    <w:pPr>
      <w:pBdr/>
      <w:spacing w:after="100"/>
      <w:ind w:left="880"/>
    </w:pPr>
  </w:style>
  <w:style w:type="paragraph" w:styleId="897">
    <w:name w:val="toc 6"/>
    <w:basedOn w:val="903"/>
    <w:next w:val="903"/>
    <w:uiPriority w:val="39"/>
    <w:unhideWhenUsed/>
    <w:pPr>
      <w:pBdr/>
      <w:spacing w:after="100"/>
      <w:ind w:left="1100"/>
    </w:pPr>
  </w:style>
  <w:style w:type="paragraph" w:styleId="898">
    <w:name w:val="toc 7"/>
    <w:basedOn w:val="903"/>
    <w:next w:val="903"/>
    <w:uiPriority w:val="39"/>
    <w:unhideWhenUsed/>
    <w:pPr>
      <w:pBdr/>
      <w:spacing w:after="100"/>
      <w:ind w:left="1320"/>
    </w:pPr>
  </w:style>
  <w:style w:type="paragraph" w:styleId="899">
    <w:name w:val="toc 8"/>
    <w:basedOn w:val="903"/>
    <w:next w:val="903"/>
    <w:uiPriority w:val="39"/>
    <w:unhideWhenUsed/>
    <w:pPr>
      <w:pBdr/>
      <w:spacing w:after="100"/>
      <w:ind w:left="1540"/>
    </w:pPr>
  </w:style>
  <w:style w:type="paragraph" w:styleId="900">
    <w:name w:val="toc 9"/>
    <w:basedOn w:val="903"/>
    <w:next w:val="903"/>
    <w:uiPriority w:val="39"/>
    <w:unhideWhenUsed/>
    <w:pPr>
      <w:pBdr/>
      <w:spacing w:after="100"/>
      <w:ind w:left="1760"/>
    </w:pPr>
  </w:style>
  <w:style w:type="character" w:styleId="901">
    <w:name w:val="Placeholder Text"/>
    <w:basedOn w:val="917"/>
    <w:uiPriority w:val="99"/>
    <w:semiHidden/>
    <w:pPr>
      <w:pBdr/>
      <w:spacing/>
      <w:ind/>
    </w:pPr>
    <w:rPr>
      <w:color w:val="666666"/>
    </w:rPr>
  </w:style>
  <w:style w:type="paragraph" w:styleId="902">
    <w:name w:val="table of figures"/>
    <w:basedOn w:val="903"/>
    <w:next w:val="903"/>
    <w:uiPriority w:val="99"/>
    <w:unhideWhenUsed/>
    <w:pPr>
      <w:pBdr/>
      <w:spacing w:after="0" w:afterAutospacing="0"/>
      <w:ind/>
    </w:pPr>
  </w:style>
  <w:style w:type="paragraph" w:styleId="903" w:default="1">
    <w:name w:val="Normal"/>
    <w:qFormat/>
    <w:pPr>
      <w:pBdr/>
      <w:spacing w:after="120" w:line="276" w:lineRule="auto"/>
      <w:ind/>
    </w:pPr>
    <w:rPr>
      <w:rFonts w:ascii="Aptos" w:hAnsi="Aptos"/>
      <w:color w:val="1f2937"/>
      <w:sz w:val="21"/>
    </w:rPr>
  </w:style>
  <w:style w:type="paragraph" w:styleId="904">
    <w:name w:val="Header"/>
    <w:basedOn w:val="903"/>
    <w:link w:val="90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5" w:customStyle="1">
    <w:name w:val="Header Char"/>
    <w:basedOn w:val="917"/>
    <w:link w:val="904"/>
    <w:uiPriority w:val="99"/>
    <w:pPr>
      <w:pBdr/>
      <w:spacing/>
      <w:ind/>
    </w:pPr>
  </w:style>
  <w:style w:type="paragraph" w:styleId="906">
    <w:name w:val="Footer"/>
    <w:basedOn w:val="903"/>
    <w:link w:val="90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07" w:customStyle="1">
    <w:name w:val="Footer Char"/>
    <w:basedOn w:val="917"/>
    <w:link w:val="906"/>
    <w:uiPriority w:val="99"/>
    <w:pPr>
      <w:pBdr/>
      <w:spacing/>
      <w:ind/>
    </w:pPr>
  </w:style>
  <w:style w:type="paragraph" w:styleId="908">
    <w:name w:val="Heading 1"/>
    <w:basedOn w:val="903"/>
    <w:next w:val="903"/>
    <w:link w:val="921"/>
    <w:uiPriority w:val="9"/>
    <w:qFormat/>
    <w:pPr>
      <w:keepNext w:val="true"/>
      <w:keepLines w:val="true"/>
      <w:pBdr/>
      <w:spacing w:after="200" w:before="360"/>
      <w:ind/>
      <w:outlineLvl w:val="0"/>
    </w:pPr>
    <w:rPr>
      <w:rFonts w:ascii="Aptos Display" w:hAnsi="Aptos Display" w:asciiTheme="majorHAnsi" w:hAnsiTheme="majorHAnsi" w:eastAsiaTheme="majorEastAsia" w:cstheme="majorBidi"/>
      <w:b/>
      <w:bCs/>
      <w:color w:val="1f6fb2"/>
      <w:sz w:val="32"/>
      <w:szCs w:val="28"/>
    </w:rPr>
  </w:style>
  <w:style w:type="paragraph" w:styleId="909">
    <w:name w:val="Heading 2"/>
    <w:basedOn w:val="903"/>
    <w:next w:val="903"/>
    <w:link w:val="922"/>
    <w:uiPriority w:val="9"/>
    <w:unhideWhenUsed/>
    <w:qFormat/>
    <w:pPr>
      <w:keepNext w:val="true"/>
      <w:keepLines w:val="true"/>
      <w:pBdr/>
      <w:spacing w:after="140" w:before="280"/>
      <w:ind/>
      <w:outlineLvl w:val="1"/>
    </w:pPr>
    <w:rPr>
      <w:rFonts w:ascii="Aptos Display" w:hAnsi="Aptos Display" w:asciiTheme="majorHAnsi" w:hAnsiTheme="majorHAnsi" w:eastAsiaTheme="majorEastAsia" w:cstheme="majorBidi"/>
      <w:b/>
      <w:bCs/>
      <w:color w:val="1f6fb2"/>
      <w:sz w:val="26"/>
      <w:szCs w:val="26"/>
    </w:rPr>
  </w:style>
  <w:style w:type="paragraph" w:styleId="910">
    <w:name w:val="Heading 3"/>
    <w:basedOn w:val="903"/>
    <w:next w:val="903"/>
    <w:link w:val="923"/>
    <w:uiPriority w:val="9"/>
    <w:unhideWhenUsed/>
    <w:qFormat/>
    <w:pPr>
      <w:keepNext w:val="true"/>
      <w:keepLines w:val="true"/>
      <w:pBdr/>
      <w:spacing w:after="100" w:before="200"/>
      <w:ind/>
      <w:outlineLvl w:val="2"/>
    </w:pPr>
    <w:rPr>
      <w:rFonts w:ascii="Aptos Display" w:hAnsi="Aptos Display" w:asciiTheme="majorHAnsi" w:hAnsiTheme="majorHAnsi" w:eastAsiaTheme="majorEastAsia" w:cstheme="majorBidi"/>
      <w:b/>
      <w:bCs/>
      <w:color w:val="102a43"/>
      <w:sz w:val="23"/>
    </w:rPr>
  </w:style>
  <w:style w:type="paragraph" w:styleId="911">
    <w:name w:val="Heading 4"/>
    <w:basedOn w:val="903"/>
    <w:next w:val="903"/>
    <w:link w:val="951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12">
    <w:name w:val="Heading 5"/>
    <w:basedOn w:val="903"/>
    <w:next w:val="903"/>
    <w:link w:val="952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13">
    <w:name w:val="Heading 6"/>
    <w:basedOn w:val="903"/>
    <w:next w:val="903"/>
    <w:link w:val="953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14">
    <w:name w:val="Heading 7"/>
    <w:basedOn w:val="903"/>
    <w:next w:val="903"/>
    <w:link w:val="954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15">
    <w:name w:val="Heading 8"/>
    <w:basedOn w:val="903"/>
    <w:next w:val="903"/>
    <w:link w:val="955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16">
    <w:name w:val="Heading 9"/>
    <w:basedOn w:val="903"/>
    <w:next w:val="903"/>
    <w:link w:val="956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17" w:default="1">
    <w:name w:val="Default Paragraph Font"/>
    <w:uiPriority w:val="1"/>
    <w:semiHidden/>
    <w:unhideWhenUsed/>
    <w:pPr>
      <w:pBdr/>
      <w:spacing/>
      <w:ind/>
    </w:pPr>
  </w:style>
  <w:style w:type="table" w:styleId="91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9" w:default="1">
    <w:name w:val="No List"/>
    <w:uiPriority w:val="99"/>
    <w:semiHidden/>
    <w:unhideWhenUsed/>
    <w:pPr>
      <w:pBdr/>
      <w:spacing/>
      <w:ind/>
    </w:pPr>
  </w:style>
  <w:style w:type="paragraph" w:styleId="920">
    <w:name w:val="No Spacing"/>
    <w:uiPriority w:val="1"/>
    <w:qFormat/>
    <w:pPr>
      <w:pBdr/>
      <w:spacing w:after="0" w:line="240" w:lineRule="auto"/>
      <w:ind/>
    </w:pPr>
  </w:style>
  <w:style w:type="character" w:styleId="921" w:customStyle="1">
    <w:name w:val="Heading 1 Char"/>
    <w:basedOn w:val="917"/>
    <w:link w:val="90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22" w:customStyle="1">
    <w:name w:val="Heading 2 Char"/>
    <w:basedOn w:val="917"/>
    <w:link w:val="90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23" w:customStyle="1">
    <w:name w:val="Heading 3 Char"/>
    <w:basedOn w:val="917"/>
    <w:link w:val="91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4">
    <w:name w:val="Title"/>
    <w:basedOn w:val="903"/>
    <w:next w:val="903"/>
    <w:link w:val="925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25" w:customStyle="1">
    <w:name w:val="Title Char"/>
    <w:basedOn w:val="917"/>
    <w:link w:val="924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26">
    <w:name w:val="Subtitle"/>
    <w:basedOn w:val="903"/>
    <w:next w:val="903"/>
    <w:link w:val="927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27" w:customStyle="1">
    <w:name w:val="Subtitle Char"/>
    <w:basedOn w:val="917"/>
    <w:link w:val="926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28">
    <w:name w:val="List Paragraph"/>
    <w:basedOn w:val="903"/>
    <w:uiPriority w:val="34"/>
    <w:qFormat/>
    <w:pPr>
      <w:pBdr/>
      <w:spacing/>
      <w:ind w:left="720"/>
      <w:contextualSpacing w:val="true"/>
    </w:pPr>
  </w:style>
  <w:style w:type="paragraph" w:styleId="929">
    <w:name w:val="Body Text"/>
    <w:basedOn w:val="903"/>
    <w:link w:val="930"/>
    <w:uiPriority w:val="99"/>
    <w:unhideWhenUsed/>
    <w:pPr>
      <w:pBdr/>
      <w:spacing w:after="120"/>
      <w:ind/>
    </w:pPr>
  </w:style>
  <w:style w:type="character" w:styleId="930" w:customStyle="1">
    <w:name w:val="Body Text Char"/>
    <w:basedOn w:val="917"/>
    <w:link w:val="929"/>
    <w:uiPriority w:val="99"/>
    <w:pPr>
      <w:pBdr/>
      <w:spacing/>
      <w:ind/>
    </w:pPr>
  </w:style>
  <w:style w:type="paragraph" w:styleId="931">
    <w:name w:val="Body Text 2"/>
    <w:basedOn w:val="903"/>
    <w:link w:val="932"/>
    <w:uiPriority w:val="99"/>
    <w:unhideWhenUsed/>
    <w:pPr>
      <w:pBdr/>
      <w:spacing w:after="120" w:line="480" w:lineRule="auto"/>
      <w:ind/>
    </w:pPr>
  </w:style>
  <w:style w:type="character" w:styleId="932" w:customStyle="1">
    <w:name w:val="Body Text 2 Char"/>
    <w:basedOn w:val="917"/>
    <w:link w:val="931"/>
    <w:uiPriority w:val="99"/>
    <w:pPr>
      <w:pBdr/>
      <w:spacing/>
      <w:ind/>
    </w:pPr>
  </w:style>
  <w:style w:type="paragraph" w:styleId="933">
    <w:name w:val="Body Text 3"/>
    <w:basedOn w:val="903"/>
    <w:link w:val="934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34" w:customStyle="1">
    <w:name w:val="Body Text 3 Char"/>
    <w:basedOn w:val="917"/>
    <w:link w:val="933"/>
    <w:uiPriority w:val="99"/>
    <w:pPr>
      <w:pBdr/>
      <w:spacing/>
      <w:ind/>
    </w:pPr>
    <w:rPr>
      <w:sz w:val="16"/>
      <w:szCs w:val="16"/>
    </w:rPr>
  </w:style>
  <w:style w:type="paragraph" w:styleId="935">
    <w:name w:val="List"/>
    <w:basedOn w:val="903"/>
    <w:uiPriority w:val="99"/>
    <w:unhideWhenUsed/>
    <w:pPr>
      <w:pBdr/>
      <w:spacing/>
      <w:ind w:hanging="360" w:left="360"/>
      <w:contextualSpacing w:val="true"/>
    </w:pPr>
  </w:style>
  <w:style w:type="paragraph" w:styleId="936">
    <w:name w:val="List 2"/>
    <w:basedOn w:val="903"/>
    <w:uiPriority w:val="99"/>
    <w:unhideWhenUsed/>
    <w:pPr>
      <w:pBdr/>
      <w:spacing/>
      <w:ind w:hanging="360" w:left="720"/>
      <w:contextualSpacing w:val="true"/>
    </w:pPr>
  </w:style>
  <w:style w:type="paragraph" w:styleId="937">
    <w:name w:val="List 3"/>
    <w:basedOn w:val="903"/>
    <w:uiPriority w:val="99"/>
    <w:unhideWhenUsed/>
    <w:pPr>
      <w:pBdr/>
      <w:spacing/>
      <w:ind w:hanging="360" w:left="1080"/>
      <w:contextualSpacing w:val="true"/>
    </w:pPr>
  </w:style>
  <w:style w:type="paragraph" w:styleId="938">
    <w:name w:val="List Bullet"/>
    <w:basedOn w:val="903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39">
    <w:name w:val="List Bullet 2"/>
    <w:basedOn w:val="903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40">
    <w:name w:val="List Bullet 3"/>
    <w:basedOn w:val="903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41">
    <w:name w:val="List Number"/>
    <w:basedOn w:val="903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42">
    <w:name w:val="List Number 2"/>
    <w:basedOn w:val="903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43">
    <w:name w:val="List Number 3"/>
    <w:basedOn w:val="903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44">
    <w:name w:val="List Continue"/>
    <w:basedOn w:val="903"/>
    <w:uiPriority w:val="99"/>
    <w:unhideWhenUsed/>
    <w:pPr>
      <w:pBdr/>
      <w:spacing w:after="120"/>
      <w:ind w:left="360"/>
      <w:contextualSpacing w:val="true"/>
    </w:pPr>
  </w:style>
  <w:style w:type="paragraph" w:styleId="945">
    <w:name w:val="List Continue 2"/>
    <w:basedOn w:val="903"/>
    <w:uiPriority w:val="99"/>
    <w:unhideWhenUsed/>
    <w:pPr>
      <w:pBdr/>
      <w:spacing w:after="120"/>
      <w:ind w:left="720"/>
      <w:contextualSpacing w:val="true"/>
    </w:pPr>
  </w:style>
  <w:style w:type="paragraph" w:styleId="946">
    <w:name w:val="List Continue 3"/>
    <w:basedOn w:val="903"/>
    <w:uiPriority w:val="99"/>
    <w:unhideWhenUsed/>
    <w:pPr>
      <w:pBdr/>
      <w:spacing w:after="120"/>
      <w:ind w:left="1080"/>
      <w:contextualSpacing w:val="true"/>
    </w:pPr>
  </w:style>
  <w:style w:type="paragraph" w:styleId="947">
    <w:name w:val="macro"/>
    <w:link w:val="948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48" w:customStyle="1">
    <w:name w:val="Macro Text Char"/>
    <w:basedOn w:val="917"/>
    <w:link w:val="947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49">
    <w:name w:val="Quote"/>
    <w:basedOn w:val="903"/>
    <w:next w:val="903"/>
    <w:link w:val="950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50" w:customStyle="1">
    <w:name w:val="Quote Char"/>
    <w:basedOn w:val="917"/>
    <w:link w:val="949"/>
    <w:uiPriority w:val="29"/>
    <w:pPr>
      <w:pBdr/>
      <w:spacing/>
      <w:ind/>
    </w:pPr>
    <w:rPr>
      <w:i/>
      <w:iCs/>
      <w:color w:val="000000" w:themeColor="text1"/>
    </w:rPr>
  </w:style>
  <w:style w:type="character" w:styleId="951" w:customStyle="1">
    <w:name w:val="Heading 4 Char"/>
    <w:basedOn w:val="917"/>
    <w:link w:val="91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52" w:customStyle="1">
    <w:name w:val="Heading 5 Char"/>
    <w:basedOn w:val="917"/>
    <w:link w:val="91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53" w:customStyle="1">
    <w:name w:val="Heading 6 Char"/>
    <w:basedOn w:val="917"/>
    <w:link w:val="91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54" w:customStyle="1">
    <w:name w:val="Heading 7 Char"/>
    <w:basedOn w:val="917"/>
    <w:link w:val="91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55" w:customStyle="1">
    <w:name w:val="Heading 8 Char"/>
    <w:basedOn w:val="917"/>
    <w:link w:val="91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56" w:customStyle="1">
    <w:name w:val="Heading 9 Char"/>
    <w:basedOn w:val="917"/>
    <w:link w:val="91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57">
    <w:name w:val="Caption"/>
    <w:basedOn w:val="903"/>
    <w:next w:val="903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58">
    <w:name w:val="Strong"/>
    <w:basedOn w:val="917"/>
    <w:uiPriority w:val="22"/>
    <w:qFormat/>
    <w:pPr>
      <w:pBdr/>
      <w:spacing/>
      <w:ind/>
    </w:pPr>
    <w:rPr>
      <w:b/>
      <w:bCs/>
    </w:rPr>
  </w:style>
  <w:style w:type="character" w:styleId="959">
    <w:name w:val="Emphasis"/>
    <w:basedOn w:val="917"/>
    <w:uiPriority w:val="20"/>
    <w:qFormat/>
    <w:pPr>
      <w:pBdr/>
      <w:spacing/>
      <w:ind/>
    </w:pPr>
    <w:rPr>
      <w:i/>
      <w:iCs/>
    </w:rPr>
  </w:style>
  <w:style w:type="paragraph" w:styleId="960">
    <w:name w:val="Intense Quote"/>
    <w:basedOn w:val="903"/>
    <w:next w:val="903"/>
    <w:link w:val="961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61" w:customStyle="1">
    <w:name w:val="Intense Quote Char"/>
    <w:basedOn w:val="917"/>
    <w:link w:val="960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62">
    <w:name w:val="Subtle Emphasis"/>
    <w:basedOn w:val="91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63">
    <w:name w:val="Intense Emphasis"/>
    <w:basedOn w:val="91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64">
    <w:name w:val="Subtle Reference"/>
    <w:basedOn w:val="91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65">
    <w:name w:val="Intense Reference"/>
    <w:basedOn w:val="91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66">
    <w:name w:val="Book Title"/>
    <w:basedOn w:val="91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67">
    <w:name w:val="TOC Heading"/>
    <w:basedOn w:val="908"/>
    <w:next w:val="903"/>
    <w:uiPriority w:val="39"/>
    <w:semiHidden/>
    <w:unhideWhenUsed/>
    <w:qFormat/>
    <w:pPr>
      <w:pBdr/>
      <w:spacing/>
      <w:ind/>
      <w:outlineLvl w:val="9"/>
    </w:pPr>
  </w:style>
  <w:style w:type="table" w:styleId="968">
    <w:name w:val="Table Grid"/>
    <w:basedOn w:val="91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ght Shading"/>
    <w:basedOn w:val="91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ght Shading Accent 1"/>
    <w:basedOn w:val="91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ght Shading Accent 2"/>
    <w:basedOn w:val="91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ght Shading Accent 3"/>
    <w:basedOn w:val="91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ght Shading Accent 4"/>
    <w:basedOn w:val="91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ght Shading Accent 5"/>
    <w:basedOn w:val="91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ght Shading Accent 6"/>
    <w:basedOn w:val="91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ght List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List Accent 1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List Accent 2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List Accent 3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List Accent 4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List Accent 5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List Accent 6"/>
    <w:basedOn w:val="918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Grid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Grid Accent 1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Grid Accent 2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Grid Accent 3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Grid Accent 4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Grid Accent 5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Grid Accent 6"/>
    <w:basedOn w:val="918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Shading 1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Shading 1 Accent 1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Shading 1 Accent 2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Shading 1 Accent 3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Shading 1 Accent 4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Shading 1 Accent 5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Shading 1 Accent 6"/>
    <w:basedOn w:val="918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2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2 Accent 1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2 Accent 2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2 Accent 3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2 Accent 4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2 Accent 5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2 Accent 6"/>
    <w:basedOn w:val="918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List 1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List 1 Accent 1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List 1 Accent 2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List 1 Accent 3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List 1 Accent 4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List 1 Accent 5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List 1 Accent 6"/>
    <w:basedOn w:val="91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2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2 Accent 1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2 Accent 2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2 Accent 3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2 Accent 4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2 Accent 5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2 Accent 6"/>
    <w:basedOn w:val="91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Grid 1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Grid 1 Accent 1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Grid 1 Accent 2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Grid 1 Accent 3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Grid 1 Accent 4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Grid 1 Accent 5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Grid 1 Accent 6"/>
    <w:basedOn w:val="918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2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2 Accent 1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2 Accent 2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2 Accent 3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2 Accent 4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2 Accent 5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2 Accent 6"/>
    <w:basedOn w:val="91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3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3 Accent 1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3 Accent 2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3 Accent 3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3 Accent 4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3 Accent 5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3 Accent 6"/>
    <w:basedOn w:val="918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Dark List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Dark List Accent 1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Dark List Accent 2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Dark List Accent 3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Dark List Accent 4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Dark List Accent 5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Dark List Accent 6"/>
    <w:basedOn w:val="91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Colorful Shading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Colorful Shading Accent 1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Colorful Shading Accent 2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Colorful Shading Accent 3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Colorful Shading Accent 4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Colorful Shading Accent 5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Colorful Shading Accent 6"/>
    <w:basedOn w:val="91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List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List Accent 1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List Accent 2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List Accent 3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List Accent 4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List Accent 5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List Accent 6"/>
    <w:basedOn w:val="91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Grid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Grid Accent 1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Grid Accent 2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Grid Accent 3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Grid Accent 4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Grid Accent 5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Grid Accent 6"/>
    <w:basedOn w:val="91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7</cp:revision>
  <dcterms:created xsi:type="dcterms:W3CDTF">2013-12-23T23:15:00Z</dcterms:created>
  <dcterms:modified xsi:type="dcterms:W3CDTF">2026-10-12T04:35:34Z</dcterms:modified>
  <cp:category/>
</cp:coreProperties>
</file>