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6276" w14:textId="77777777" w:rsidR="001B7341" w:rsidRPr="00A32315" w:rsidRDefault="001B7341" w:rsidP="00A32315">
      <w:pPr>
        <w:pStyle w:val="Judul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0" w:after="144"/>
        <w:rPr>
          <w:rFonts w:ascii="Arial" w:eastAsia="Times New Roman" w:hAnsi="Arial" w:cs="Arial"/>
          <w:color w:val="000000" w:themeColor="text1"/>
          <w:kern w:val="0"/>
          <w:sz w:val="34"/>
          <w:szCs w:val="34"/>
          <w14:ligatures w14:val="none"/>
        </w:rPr>
      </w:pPr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 xml:space="preserve">Pentingnya System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>Call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 xml:space="preserve"> untuk Keamanan Sistem Operasi</w:t>
      </w:r>
    </w:p>
    <w:p w14:paraId="4537270D" w14:textId="77777777" w:rsidR="001B7341" w:rsidRPr="00A32315" w:rsidRDefault="001B7341" w:rsidP="00A32315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0" w:beforeAutospacing="0"/>
        <w:rPr>
          <w:rFonts w:ascii="Arial" w:hAnsi="Arial" w:cs="Arial"/>
          <w:color w:val="000000" w:themeColor="text1"/>
          <w:sz w:val="27"/>
          <w:szCs w:val="27"/>
        </w:rPr>
      </w:pPr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System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merupakan antarmuka fundamental antara aplikasi pengguna (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user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space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) dan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sistem operasi (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space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), yang memainkan peran krusial dalam menjaga keamanan OS. Tanpa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system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aplikasi pengguna bisa langsung mengakses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hardware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memori, atau sumber daya sistem lainnya, yang berpotensi menyebabkan kerentanan seperti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buffer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overflow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privilege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escalation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atau akses tidak sah. System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bertindak sebagai gerbang terkontrol, memungkinkan OS untuk memverifikasi dan mengatur akses. Misalnya, ketika sebuah program ingin membaca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file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ia tidak bisa langsung mengakses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disk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; sebaliknya, ia harus melalui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system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seperti </w:t>
      </w: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read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yang memungkinkan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untuk memeriksa izin akses, mencegah manipulasi data sensitif atau eksploitasi. Ini mencegah aplikasi berbahaya dari mengubah konfigurasi sistem atau mencuri data, sehingga menegakkan prinsip isolasi dan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least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privilege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>—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dimana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setiap proses hanya diberi akses minimal yang diperlukan. Di era ancaman seperti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malware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dan zero-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day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exploits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system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membantu OS mendeteksi aktivitas mencurigakan melalui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logging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dan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auditing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seperti dalam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SELinux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atau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AppArmor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yang memantau pemanggilan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system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untuk memblokir perilaku anomali.</w:t>
      </w:r>
    </w:p>
    <w:p w14:paraId="6FE203EC" w14:textId="77777777" w:rsidR="001B7341" w:rsidRPr="00A32315" w:rsidRDefault="001B7341" w:rsidP="00A32315">
      <w:pPr>
        <w:pStyle w:val="Judul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84" w:after="144"/>
        <w:rPr>
          <w:rFonts w:ascii="Arial" w:eastAsia="Times New Roman" w:hAnsi="Arial" w:cs="Arial"/>
          <w:color w:val="000000" w:themeColor="text1"/>
          <w:sz w:val="34"/>
          <w:szCs w:val="34"/>
        </w:rPr>
      </w:pPr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 xml:space="preserve">Cara OS Memastikan Transisi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>User-Kernel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 xml:space="preserve"> Berjalan Aman</w:t>
      </w:r>
    </w:p>
    <w:p w14:paraId="4CBD6BA5" w14:textId="77777777" w:rsidR="001B7341" w:rsidRPr="00A32315" w:rsidRDefault="001B7341" w:rsidP="00A32315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0" w:beforeAutospacing="0"/>
        <w:rPr>
          <w:rFonts w:ascii="Arial" w:hAnsi="Arial" w:cs="Arial"/>
          <w:color w:val="000000" w:themeColor="text1"/>
          <w:sz w:val="27"/>
          <w:szCs w:val="27"/>
        </w:rPr>
      </w:pPr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Transisi dari mode pengguna ke mode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user-kernel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transition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) harus aman untuk mencegah eksploitasi, karena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memiliki akses penuh ke sistem. OS menggunakan mekanisme seperti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interrupt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atau trap untuk memicu transisi ini. Di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Linux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>, transisi dimulai dengan instruksi khusus seperti </w:t>
      </w: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syscall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> (di x86-64) atau </w:t>
      </w:r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int 0x80</w:t>
      </w:r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 (di versi lama), yang menyebabkan CPU beralih ke mode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. Untuk keamanan, OS memvalidasi parameter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system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—misalnya, memeriksa apakah alamat memori yang diberikan valid dan tidak melampaui batas proses.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juga melakukan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privilege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checking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memastikan bahwa proses pengguna tidak bisa mengeksekusi operasi yang memerlukan hak administrator kecuali melalui mekanisme seperti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setuid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. Isolasi dicapai melalui ring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protection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(misalnya, ring 0 untuk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ring 3 untuk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user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), yang mencegah kode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user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mengubah register sensitif atau mengakses memori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. Selain itu, transisi menggunakan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stack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terpisah dan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context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switching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yang aman, dengan mekanisme seperti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syscall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table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untuk memetakan nomor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system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ke fungsi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yang tepat. Jika terjadi kesalahan, seperti parameter tidak valid,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kernel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mengembalikan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error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code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tanpa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crash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, mencegah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denial-of-service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. Teknik seperti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Address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Space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Layout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Randomization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(ASLR) dan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Control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Flow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Integrity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(CFI) semakin memperkuat transisi ini terhadap serangan seperti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return-oriented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</w:rPr>
        <w:t>programming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</w:rPr>
        <w:t>.</w:t>
      </w:r>
    </w:p>
    <w:p w14:paraId="19D77CF9" w14:textId="54C8EBB0" w:rsidR="001B7341" w:rsidRPr="00A32315" w:rsidRDefault="001B7341" w:rsidP="00A32315">
      <w:pPr>
        <w:pStyle w:val="Judul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84" w:after="144"/>
        <w:rPr>
          <w:rFonts w:ascii="Arial" w:eastAsia="Times New Roman" w:hAnsi="Arial" w:cs="Arial"/>
          <w:color w:val="000000" w:themeColor="text1"/>
          <w:sz w:val="34"/>
          <w:szCs w:val="34"/>
        </w:rPr>
      </w:pPr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 xml:space="preserve">Contoh System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>Call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 xml:space="preserve"> yang Sering Digunakan di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34"/>
          <w:szCs w:val="34"/>
          <w:bdr w:val="single" w:sz="2" w:space="0" w:color="27272A" w:frame="1"/>
        </w:rPr>
        <w:t>Linux</w:t>
      </w:r>
      <w:proofErr w:type="spellEnd"/>
    </w:p>
    <w:p w14:paraId="7AE222BD" w14:textId="33B15ECC" w:rsidR="001B7341" w:rsidRPr="00A32315" w:rsidRDefault="001B7341" w:rsidP="00A32315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0" w:beforeAutospacing="0"/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</w:pP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Linux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menyediakan ratusan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system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, yang sering digunakan untuk operasi dasar. Beberapa contoh umum meliputi:</w:t>
      </w:r>
    </w:p>
    <w:p w14:paraId="505B9509" w14:textId="77777777" w:rsidR="001B7341" w:rsidRPr="00A32315" w:rsidRDefault="001B7341" w:rsidP="00A32315">
      <w:pPr>
        <w:numPr>
          <w:ilvl w:val="0"/>
          <w:numId w:val="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120" w:after="120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fork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: Membuat proses anak baru, penting untuk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multitasking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dan keamanan karena memisahkan konteks eksekusi.</w:t>
      </w:r>
    </w:p>
    <w:p w14:paraId="64715528" w14:textId="77777777" w:rsidR="001B7341" w:rsidRPr="00A32315" w:rsidRDefault="001B7341" w:rsidP="00A32315">
      <w:pPr>
        <w:numPr>
          <w:ilvl w:val="0"/>
          <w:numId w:val="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120" w:after="120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exec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: Mengganti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image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proses dengan program baru, digunakan saat menjalankan aplikasi, dengan validasi untuk mencegah injeksi kode.</w:t>
      </w:r>
    </w:p>
    <w:p w14:paraId="6ADCC608" w14:textId="77777777" w:rsidR="001B7341" w:rsidRPr="00A32315" w:rsidRDefault="001B7341" w:rsidP="00A32315">
      <w:pPr>
        <w:numPr>
          <w:ilvl w:val="0"/>
          <w:numId w:val="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120" w:after="120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open()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, </w:t>
      </w: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read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, </w:t>
      </w: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write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, </w:t>
      </w: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close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: Untuk manipulasi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file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, dengan kontrol akses melalui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permission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checks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.</w:t>
      </w:r>
    </w:p>
    <w:p w14:paraId="32A60D54" w14:textId="77777777" w:rsidR="001B7341" w:rsidRPr="00A32315" w:rsidRDefault="001B7341" w:rsidP="00A32315">
      <w:pPr>
        <w:numPr>
          <w:ilvl w:val="0"/>
          <w:numId w:val="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120" w:after="120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socket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, </w:t>
      </w: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bind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, </w:t>
      </w: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listen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, </w:t>
      </w: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accept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: Untuk jaringan, memungkinkan komunikasi TCP/IP dengan isolasi untuk mencegah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sniffing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atau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spoofing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.</w:t>
      </w:r>
    </w:p>
    <w:p w14:paraId="275A2310" w14:textId="77777777" w:rsidR="001B7341" w:rsidRPr="00A32315" w:rsidRDefault="001B7341" w:rsidP="00A32315">
      <w:pPr>
        <w:numPr>
          <w:ilvl w:val="0"/>
          <w:numId w:val="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120" w:after="120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kill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: Mengirim sinyal ke proses, digunakan untuk kontrol proses dengan batasan hak akses.</w:t>
      </w:r>
    </w:p>
    <w:p w14:paraId="47FFE498" w14:textId="77777777" w:rsidR="001B7341" w:rsidRPr="00A32315" w:rsidRDefault="001B7341" w:rsidP="00A32315">
      <w:pPr>
        <w:numPr>
          <w:ilvl w:val="0"/>
          <w:numId w:val="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120" w:after="120" w:line="240" w:lineRule="auto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mmap</w:t>
      </w:r>
      <w:proofErr w:type="spellEnd"/>
      <w:r w:rsidRPr="00A32315">
        <w:rPr>
          <w:rStyle w:val="KodeHTML"/>
          <w:rFonts w:ascii="Consolas" w:hAnsi="Consolas"/>
          <w:b/>
          <w:bCs/>
          <w:color w:val="000000" w:themeColor="text1"/>
          <w:bdr w:val="single" w:sz="2" w:space="0" w:color="27272A" w:frame="1"/>
        </w:rPr>
        <w:t>()</w:t>
      </w:r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: Memetakan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file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ke memori, efisien untuk I/O tetapi diawasi untuk mencegah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memory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</w:t>
      </w:r>
      <w:proofErr w:type="spellStart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corruption</w:t>
      </w:r>
      <w:proofErr w:type="spellEnd"/>
      <w:r w:rsidRPr="00A32315">
        <w:rPr>
          <w:rFonts w:ascii="Arial" w:eastAsia="Times New Roman" w:hAnsi="Arial" w:cs="Arial"/>
          <w:color w:val="000000" w:themeColor="text1"/>
          <w:sz w:val="27"/>
          <w:szCs w:val="27"/>
          <w:bdr w:val="single" w:sz="2" w:space="0" w:color="27272A" w:frame="1"/>
        </w:rPr>
        <w:t>.</w:t>
      </w:r>
    </w:p>
    <w:p w14:paraId="3BAD03FF" w14:textId="6E41E156" w:rsidR="001B7341" w:rsidRPr="00A32315" w:rsidRDefault="001B7341" w:rsidP="00A32315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0" w:beforeAutospacing="0"/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</w:pPr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System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ini tidak hanya fungsional tetapi juga terintegrasi dengan keamanan OS, seperti melalui LSM (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Linux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Security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Modules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) yang menambahkan lapisan audit. Secara keseluruhan,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system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call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membentuk fondasi keamanan OS dengan memastikan akses terkontrol dan transisi yang aman, mencegah ancaman dari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user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 xml:space="preserve"> </w:t>
      </w:r>
      <w:proofErr w:type="spellStart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space</w:t>
      </w:r>
      <w:proofErr w:type="spellEnd"/>
      <w:r w:rsidRPr="00A32315">
        <w:rPr>
          <w:rFonts w:ascii="Arial" w:hAnsi="Arial" w:cs="Arial"/>
          <w:color w:val="000000" w:themeColor="text1"/>
          <w:sz w:val="27"/>
          <w:szCs w:val="27"/>
          <w:bdr w:val="single" w:sz="2" w:space="0" w:color="27272A" w:frame="1"/>
        </w:rPr>
        <w:t>.</w:t>
      </w:r>
    </w:p>
    <w:p w14:paraId="777F1E1B" w14:textId="77777777" w:rsidR="001B7341" w:rsidRPr="00A32315" w:rsidRDefault="001B7341" w:rsidP="00A32315">
      <w:pPr>
        <w:pStyle w:val="z-AtasdariFormulir"/>
        <w:rPr>
          <w:color w:val="000000" w:themeColor="text1"/>
        </w:rPr>
      </w:pPr>
      <w:r w:rsidRPr="00A32315">
        <w:rPr>
          <w:color w:val="000000" w:themeColor="text1"/>
        </w:rPr>
        <w:t>Bagian Atas Formulir</w:t>
      </w:r>
    </w:p>
    <w:p w14:paraId="62B2F528" w14:textId="77777777" w:rsidR="001B7341" w:rsidRPr="00A32315" w:rsidRDefault="001B7341" w:rsidP="00A32315">
      <w:pPr>
        <w:pStyle w:val="z-BawahdariFormulir"/>
        <w:rPr>
          <w:color w:val="000000" w:themeColor="text1"/>
        </w:rPr>
      </w:pPr>
      <w:r w:rsidRPr="00A32315">
        <w:rPr>
          <w:color w:val="000000" w:themeColor="text1"/>
        </w:rPr>
        <w:t>Bagian Bawah Formulir</w:t>
      </w:r>
    </w:p>
    <w:p w14:paraId="00A20523" w14:textId="2BBF2F11" w:rsidR="007951CF" w:rsidRPr="00A32315" w:rsidRDefault="007951CF" w:rsidP="00A32315">
      <w:pPr>
        <w:rPr>
          <w:color w:val="000000" w:themeColor="text1"/>
        </w:rPr>
      </w:pPr>
    </w:p>
    <w:sectPr w:rsidR="007951CF" w:rsidRPr="00A3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06B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979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CF"/>
    <w:rsid w:val="001B7341"/>
    <w:rsid w:val="002C26CE"/>
    <w:rsid w:val="004D3199"/>
    <w:rsid w:val="007951CF"/>
    <w:rsid w:val="007B58D7"/>
    <w:rsid w:val="0080764F"/>
    <w:rsid w:val="00A32315"/>
    <w:rsid w:val="00A93684"/>
    <w:rsid w:val="00B3529C"/>
    <w:rsid w:val="00EB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1FF598"/>
  <w15:chartTrackingRefBased/>
  <w15:docId w15:val="{CF7D7F05-CC87-B946-8A70-29A5D4B6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9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9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79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9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9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9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9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9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9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9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9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9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951C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951C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951C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951C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951C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951C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9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9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9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9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9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951C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951C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951C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9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951C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951CF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1B734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1B7341"/>
    <w:rPr>
      <w:rFonts w:ascii="Courier New" w:eastAsiaTheme="minorEastAsia" w:hAnsi="Courier New" w:cs="Courier New"/>
      <w:sz w:val="20"/>
      <w:szCs w:val="20"/>
    </w:rPr>
  </w:style>
  <w:style w:type="character" w:customStyle="1" w:styleId="sr-only">
    <w:name w:val="sr-only"/>
    <w:basedOn w:val="FontParagrafDefault"/>
    <w:rsid w:val="001B7341"/>
  </w:style>
  <w:style w:type="character" w:customStyle="1" w:styleId="text-xs">
    <w:name w:val="text-xs"/>
    <w:basedOn w:val="FontParagrafDefault"/>
    <w:rsid w:val="001B7341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1B7341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1B7341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1B7341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1B7341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ahmadraffi0867@gmail.com</dc:creator>
  <cp:keywords/>
  <dc:description/>
  <cp:lastModifiedBy>ahmadraffi0867@gmail.com</cp:lastModifiedBy>
  <cp:revision>2</cp:revision>
  <dcterms:created xsi:type="dcterms:W3CDTF">2025-10-20T00:49:00Z</dcterms:created>
  <dcterms:modified xsi:type="dcterms:W3CDTF">2025-10-20T00:49:00Z</dcterms:modified>
</cp:coreProperties>
</file>