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00" w:after="200"/>
        <w:jc w:val="center"/>
        <w:rPr>
          <w:b/>
          <w:b/>
          <w:i/>
          <w:i/>
          <w:sz w:val="20"/>
          <w:szCs w:val="20"/>
        </w:rPr>
      </w:pPr>
      <w:r>
        <w:rPr>
          <w:i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tbl>
      <w:tblPr>
        <w:tblStyle w:val="575"/>
        <w:tblW w:w="9613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61"/>
        <w:gridCol w:w="7451"/>
      </w:tblGrid>
      <w:tr>
        <w:trPr>
          <w:trHeight w:val="1681" w:hRule="atLeast"/>
        </w:trPr>
        <w:tc>
          <w:tcPr>
            <w:tcW w:w="2161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240" w:after="240"/>
              <w:jc w:val="center"/>
              <w:rPr>
                <w:i/>
                <w:i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731520" cy="826770"/>
                  <wp:effectExtent l="0" t="0" r="0" b="0"/>
                  <wp:docPr id="1" name="image20.pn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.pn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 xml:space="preserve">«Московский государственный технический университет </w:t>
              <w:br/>
              <w:t>имени Н. Э. Баумана»</w:t>
            </w:r>
          </w:p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b/>
                <w:i/>
              </w:rPr>
              <w:t>(МГТУ им. Н. Э. Баумана)</w:t>
            </w:r>
          </w:p>
        </w:tc>
      </w:tr>
    </w:tbl>
    <w:p>
      <w:pPr>
        <w:pStyle w:val="Normal"/>
        <w:widowControl w:val="false"/>
        <w:shd w:val="clear" w:color="auto" w:fill="FFFFFF"/>
        <w:tabs>
          <w:tab w:val="clear" w:pos="720"/>
          <w:tab w:val="left" w:pos="5670" w:leader="none"/>
        </w:tabs>
        <w:spacing w:lineRule="auto" w:line="360" w:before="0" w:after="0"/>
        <w:jc w:val="both"/>
        <w:rPr/>
      </w:pPr>
      <w:r>
        <w:rPr/>
      </w:r>
    </w:p>
    <w:tbl>
      <w:tblPr>
        <w:tblStyle w:val="576"/>
        <w:tblW w:w="97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34"/>
        <w:gridCol w:w="7493"/>
      </w:tblGrid>
      <w:tr>
        <w:trPr>
          <w:trHeight w:val="480" w:hRule="atLeast"/>
        </w:trPr>
        <w:tc>
          <w:tcPr>
            <w:tcW w:w="223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0" w:leader="none"/>
              </w:tabs>
              <w:spacing w:lineRule="auto" w:line="360" w:before="0" w:after="0"/>
              <w:jc w:val="both"/>
              <w:rPr/>
            </w:pPr>
            <w:r>
              <w:rPr/>
              <w:t>ФАКУЛЬТЕТ</w:t>
            </w:r>
          </w:p>
        </w:tc>
        <w:tc>
          <w:tcPr>
            <w:tcW w:w="749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0" w:leader="none"/>
              </w:tabs>
              <w:spacing w:lineRule="auto" w:line="360" w:before="0" w:after="0"/>
              <w:jc w:val="center"/>
              <w:rPr/>
            </w:pPr>
            <w:r>
              <w:rPr/>
              <w:t>Информатики и систем управления</w:t>
            </w:r>
          </w:p>
        </w:tc>
      </w:tr>
      <w:tr>
        <w:trPr>
          <w:trHeight w:val="480" w:hRule="atLeast"/>
        </w:trPr>
        <w:tc>
          <w:tcPr>
            <w:tcW w:w="223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0" w:leader="none"/>
              </w:tabs>
              <w:spacing w:lineRule="auto" w:line="360" w:before="0" w:after="0"/>
              <w:jc w:val="both"/>
              <w:rPr/>
            </w:pPr>
            <w:r>
              <w:rPr/>
            </w:r>
          </w:p>
        </w:tc>
        <w:tc>
          <w:tcPr>
            <w:tcW w:w="749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0" w:leader="none"/>
              </w:tabs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223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0" w:leader="none"/>
              </w:tabs>
              <w:spacing w:lineRule="auto" w:line="360" w:before="0" w:after="0"/>
              <w:jc w:val="both"/>
              <w:rPr/>
            </w:pPr>
            <w:r>
              <w:rPr/>
              <w:t>КАФЕДРА</w:t>
            </w:r>
          </w:p>
        </w:tc>
        <w:tc>
          <w:tcPr>
            <w:tcW w:w="749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0" w:leader="none"/>
              </w:tabs>
              <w:spacing w:lineRule="auto" w:line="360" w:before="0" w:after="0"/>
              <w:jc w:val="center"/>
              <w:rPr/>
            </w:pPr>
            <w:r>
              <w:rPr/>
              <w:t>Проектирования и технологии производства ЭА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12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ДОМАШНЕЕ ЗАДАНИЕ </w:t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/>
        <w:t xml:space="preserve">по курсу </w:t>
      </w:r>
      <w:r>
        <w:rPr>
          <w:u w:val="single"/>
        </w:rPr>
        <w:t>        </w:t>
        <w:tab/>
        <w:tab/>
        <w:tab/>
      </w:r>
      <w:r>
        <w:rPr>
          <w:rFonts w:eastAsia="Times New Roman" w:cs="Times New Roman"/>
          <w:sz w:val="24"/>
          <w:szCs w:val="24"/>
          <w:u w:val="single"/>
          <w:lang w:val="ru-RU" w:eastAsia="de-DE"/>
        </w:rPr>
        <w:t>Цифровая обработка сигналов</w:t>
      </w:r>
      <w:r>
        <w:rPr>
          <w:u w:val="single"/>
        </w:rPr>
        <w:tab/>
        <w:tab/>
        <w:tab/>
        <w:tab/>
        <w:t>              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/>
        <w:t xml:space="preserve">на тему </w:t>
      </w:r>
      <w:r>
        <w:rPr>
          <w:u w:val="single"/>
        </w:rPr>
        <w:t>          </w:t>
        <w:tab/>
        <w:t>        </w:t>
      </w:r>
      <w:r>
        <w:rPr>
          <w:rFonts w:eastAsia="Times New Roman" w:cs="Times New Roman"/>
          <w:sz w:val="24"/>
          <w:szCs w:val="24"/>
          <w:u w:val="single"/>
          <w:lang w:val="ru-RU" w:eastAsia="de-DE"/>
        </w:rPr>
        <w:t xml:space="preserve">Разработка </w:t>
      </w:r>
      <w:r>
        <w:rPr>
          <w:rFonts w:eastAsia="Times New Roman" w:cs="Times New Roman"/>
          <w:sz w:val="24"/>
          <w:szCs w:val="24"/>
          <w:u w:val="single"/>
          <w:lang w:val="en-US" w:eastAsia="de-DE"/>
        </w:rPr>
        <w:t>MSK-</w:t>
      </w:r>
      <w:r>
        <w:rPr>
          <w:rFonts w:eastAsia="Times New Roman" w:cs="Times New Roman"/>
          <w:sz w:val="24"/>
          <w:szCs w:val="24"/>
          <w:u w:val="single"/>
          <w:lang w:val="ru-RU" w:eastAsia="de-DE"/>
        </w:rPr>
        <w:t xml:space="preserve">модулятора/демодулятора на языке </w:t>
      </w:r>
      <w:r>
        <w:rPr>
          <w:rFonts w:eastAsia="Times New Roman" w:cs="Times New Roman"/>
          <w:sz w:val="24"/>
          <w:szCs w:val="24"/>
          <w:u w:val="single"/>
          <w:lang w:val="en-US" w:eastAsia="de-DE"/>
        </w:rPr>
        <w:t>Python</w:t>
      </w:r>
      <w:r>
        <w:rPr>
          <w:u w:val="single"/>
        </w:rPr>
        <w:tab/>
        <w:t>              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u w:val="single"/>
        </w:rPr>
        <w:t>        </w:t>
      </w: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>              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u w:val="single"/>
        </w:rPr>
        <w:t>        </w:t>
      </w: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>              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u w:val="single"/>
        </w:rPr>
        <w:t>        </w:t>
      </w: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>              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u w:val="single"/>
        </w:rPr>
        <w:t>        </w:t>
      </w: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>              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u w:val="single"/>
        </w:rPr>
      </w:r>
    </w:p>
    <w:tbl>
      <w:tblPr>
        <w:tblStyle w:val="577"/>
        <w:tblW w:w="97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205"/>
        <w:gridCol w:w="2416"/>
        <w:gridCol w:w="2126"/>
      </w:tblGrid>
      <w:tr>
        <w:trPr/>
        <w:tc>
          <w:tcPr>
            <w:tcW w:w="5205" w:type="dxa"/>
            <w:tcBorders/>
          </w:tcPr>
          <w:p>
            <w:pPr>
              <w:pStyle w:val="Normal"/>
              <w:spacing w:lineRule="auto" w:line="240" w:before="0" w:after="0"/>
              <w:ind w:left="0" w:right="-108" w:hanging="0"/>
              <w:rPr>
                <w:sz w:val="18"/>
                <w:szCs w:val="18"/>
              </w:rPr>
            </w:pPr>
            <w:r>
              <w:rPr/>
              <w:t>Студент</w:t>
            </w:r>
          </w:p>
        </w:tc>
        <w:tc>
          <w:tcPr>
            <w:tcW w:w="2416" w:type="dxa"/>
            <w:tcBorders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565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6" w:type="dxa"/>
            <w:tcBorders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Н. Р. Ахметов</w:t>
            </w:r>
          </w:p>
        </w:tc>
      </w:tr>
      <w:tr>
        <w:trPr/>
        <w:tc>
          <w:tcPr>
            <w:tcW w:w="5205" w:type="dxa"/>
            <w:tcBorders/>
          </w:tcPr>
          <w:p>
            <w:pPr>
              <w:pStyle w:val="Normal"/>
              <w:spacing w:lineRule="auto" w:line="240" w:before="0" w:after="0"/>
              <w:ind w:left="0" w:right="-108" w:hanging="0"/>
              <w:jc w:val="center"/>
              <w:rPr/>
            </w:pPr>
            <w:r>
              <w:rPr/>
            </w:r>
          </w:p>
        </w:tc>
        <w:tc>
          <w:tcPr>
            <w:tcW w:w="2416" w:type="dxa"/>
            <w:tcBorders>
              <w:top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-108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126" w:type="dxa"/>
            <w:tcBorders>
              <w:top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-108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(И.О.Фамилия)</w:t>
            </w:r>
          </w:p>
        </w:tc>
      </w:tr>
      <w:tr>
        <w:trPr/>
        <w:tc>
          <w:tcPr>
            <w:tcW w:w="5205" w:type="dxa"/>
            <w:tcBorders/>
          </w:tcPr>
          <w:p>
            <w:pPr>
              <w:pStyle w:val="Normal"/>
              <w:spacing w:lineRule="auto" w:line="240" w:before="0" w:after="0"/>
              <w:ind w:left="0" w:right="-108" w:hanging="0"/>
              <w:rPr>
                <w:sz w:val="18"/>
                <w:szCs w:val="18"/>
              </w:rPr>
            </w:pPr>
            <w:r>
              <w:rPr/>
              <w:t>Преподаватель</w:t>
            </w:r>
          </w:p>
        </w:tc>
        <w:tc>
          <w:tcPr>
            <w:tcW w:w="241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565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de-DE"/>
              </w:rPr>
              <w:t>В. В. Леонидов</w:t>
            </w:r>
          </w:p>
        </w:tc>
      </w:tr>
      <w:tr>
        <w:trPr/>
        <w:tc>
          <w:tcPr>
            <w:tcW w:w="5205" w:type="dxa"/>
            <w:tcBorders/>
          </w:tcPr>
          <w:p>
            <w:pPr>
              <w:pStyle w:val="Normal"/>
              <w:spacing w:lineRule="auto" w:line="240" w:before="0" w:after="0"/>
              <w:ind w:left="0" w:right="-108" w:hanging="0"/>
              <w:rPr/>
            </w:pPr>
            <w:r>
              <w:rPr/>
            </w:r>
          </w:p>
        </w:tc>
        <w:tc>
          <w:tcPr>
            <w:tcW w:w="2416" w:type="dxa"/>
            <w:tcBorders>
              <w:top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-108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126" w:type="dxa"/>
            <w:tcBorders>
              <w:top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-108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(И.О.Фамилия)</w:t>
            </w:r>
          </w:p>
        </w:tc>
      </w:tr>
      <w:tr>
        <w:trPr/>
        <w:tc>
          <w:tcPr>
            <w:tcW w:w="5205" w:type="dxa"/>
            <w:tcBorders/>
          </w:tcPr>
          <w:p>
            <w:pPr>
              <w:pStyle w:val="Normal"/>
              <w:spacing w:lineRule="auto" w:line="240" w:before="0" w:after="0"/>
              <w:ind w:left="0" w:right="-108" w:hanging="0"/>
              <w:rPr/>
            </w:pPr>
            <w:r>
              <w:rPr/>
              <w:t>Отметки о сдачи домашнего задания:</w:t>
            </w:r>
          </w:p>
        </w:tc>
        <w:tc>
          <w:tcPr>
            <w:tcW w:w="2416" w:type="dxa"/>
            <w:tcBorders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565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6" w:type="dxa"/>
            <w:tcBorders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565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205" w:type="dxa"/>
            <w:tcBorders/>
          </w:tcPr>
          <w:p>
            <w:pPr>
              <w:pStyle w:val="Normal"/>
              <w:spacing w:lineRule="auto" w:line="240" w:before="0" w:after="0"/>
              <w:ind w:left="0" w:right="-108" w:hanging="0"/>
              <w:rPr/>
            </w:pPr>
            <w:r>
              <w:rPr/>
            </w:r>
          </w:p>
        </w:tc>
        <w:tc>
          <w:tcPr>
            <w:tcW w:w="2416" w:type="dxa"/>
            <w:tcBorders>
              <w:top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-108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-108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/>
        <w:numPr>
          <w:ilvl w:val="0"/>
          <w:numId w:val="0"/>
        </w:numPr>
        <w:spacing w:lineRule="auto" w:line="240" w:before="0" w:after="0"/>
        <w:jc w:val="center"/>
        <w:outlineLvl w:val="0"/>
        <w:rPr>
          <w:b/>
          <w:b/>
          <w:bCs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jc w:val="center"/>
        <w:outlineLvl w:val="0"/>
        <w:rPr>
          <w:b/>
          <w:b/>
          <w:bCs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jc w:val="center"/>
        <w:outlineLvl w:val="0"/>
        <w:rPr>
          <w:b/>
          <w:b/>
          <w:bCs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jc w:val="center"/>
        <w:outlineLvl w:val="0"/>
        <w:rPr>
          <w:b/>
          <w:b/>
          <w:bCs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jc w:val="center"/>
        <w:outlineLvl w:val="0"/>
        <w:rPr>
          <w:b/>
          <w:b/>
          <w:bCs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jc w:val="center"/>
        <w:outlineLvl w:val="0"/>
        <w:rPr>
          <w:b/>
          <w:b/>
          <w:bCs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jc w:val="center"/>
        <w:outlineLvl w:val="0"/>
        <w:rPr>
          <w:b/>
          <w:b/>
          <w:bCs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jc w:val="center"/>
        <w:outlineLvl w:val="0"/>
        <w:rPr>
          <w:b/>
          <w:b/>
          <w:bCs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jc w:val="center"/>
        <w:outlineLvl w:val="0"/>
        <w:rPr>
          <w:b/>
          <w:b/>
          <w:bCs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bookmarkStart w:id="0" w:name="__RefHeading___Toc2951_3519493166"/>
      <w:bookmarkEnd w:id="0"/>
      <w:r>
        <w:rPr/>
        <w:t>Москва,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rPr/>
          </w:pPr>
          <w:r>
            <w:rPr/>
            <w:t>Оглавление</w:t>
          </w:r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253_3519493166">
            <w:r>
              <w:rPr/>
              <w:t>Введение</w:t>
              <w:tab/>
              <w:t>3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1255_3519493166">
            <w:r>
              <w:rPr/>
              <w:t>Теория</w:t>
              <w:tab/>
              <w:t>3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1257_3519493166">
            <w:r>
              <w:rPr/>
              <w:t>Алгоритм работы программы</w:t>
              <w:tab/>
              <w:t>5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1259_3519493166">
            <w:r>
              <w:rPr/>
              <w:t>Графическое отображение результатов работы программы</w:t>
              <w:tab/>
              <w:t>6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1261_3519493166">
            <w:r>
              <w:rPr/>
              <w:t>Исходный код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Normal"/>
        <w:widowControl/>
        <w:numPr>
          <w:ilvl w:val="0"/>
          <w:numId w:val="0"/>
        </w:numPr>
        <w:spacing w:lineRule="auto" w:line="240" w:before="0" w:after="0"/>
        <w:jc w:val="center"/>
        <w:outlineLvl w:val="0"/>
        <w:rPr>
          <w:b/>
          <w:b/>
          <w:bCs/>
          <w:sz w:val="28"/>
          <w:szCs w:val="28"/>
          <w:lang w:val="en-US"/>
        </w:rPr>
      </w:pPr>
      <w:r>
        <w:rPr>
          <w:lang w:val="ru-RU"/>
        </w:rPr>
      </w:r>
      <w:r>
        <w:br w:type="page"/>
      </w:r>
    </w:p>
    <w:p>
      <w:pPr>
        <w:pStyle w:val="1"/>
        <w:rPr>
          <w:b/>
          <w:b/>
          <w:bCs/>
          <w:sz w:val="28"/>
          <w:szCs w:val="28"/>
          <w:lang w:val="en-US"/>
        </w:rPr>
      </w:pPr>
      <w:bookmarkStart w:id="1" w:name="__RefHeading___Toc1253_3519493166"/>
      <w:bookmarkEnd w:id="1"/>
      <w:r>
        <w:rPr>
          <w:lang w:val="ru-RU"/>
        </w:rPr>
        <w:t>Введение</w:t>
      </w:r>
    </w:p>
    <w:p>
      <w:pPr>
        <w:pStyle w:val="Style16"/>
        <w:jc w:val="both"/>
        <w:rPr>
          <w:b/>
          <w:b/>
          <w:bCs/>
          <w:sz w:val="28"/>
          <w:szCs w:val="28"/>
          <w:lang w:val="en-US"/>
        </w:rPr>
      </w:pPr>
      <w:r>
        <w:rPr>
          <w:lang w:val="ru-RU"/>
        </w:rPr>
        <w:tab/>
        <w:t xml:space="preserve">В рамках данного домашнего задания был разработан </w:t>
      </w:r>
      <w:r>
        <w:rPr>
          <w:lang w:val="en-US"/>
        </w:rPr>
        <w:t>MSK-</w:t>
      </w:r>
      <w:r>
        <w:rPr>
          <w:lang w:val="ru-RU"/>
        </w:rPr>
        <w:t xml:space="preserve">модулятор/демодулятор. Среда реализации вычислений </w:t>
        <w:softHyphen/>
        <w:t xml:space="preserve"> язык программирования </w:t>
      </w:r>
      <w:r>
        <w:rPr>
          <w:lang w:val="en-US"/>
        </w:rPr>
        <w:t xml:space="preserve">Python. </w:t>
      </w:r>
      <w:r>
        <w:rPr>
          <w:lang w:val="ru-RU"/>
        </w:rPr>
        <w:t xml:space="preserve">Среда отображения информации </w:t>
        <w:softHyphen/>
        <w:t xml:space="preserve"> пакет программ </w:t>
      </w:r>
      <w:r>
        <w:rPr>
          <w:lang w:val="en-US"/>
        </w:rPr>
        <w:t>Matlab.</w:t>
      </w:r>
    </w:p>
    <w:p>
      <w:pPr>
        <w:pStyle w:val="Style16"/>
        <w:jc w:val="both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1"/>
        <w:rPr>
          <w:b/>
          <w:b/>
          <w:bCs/>
          <w:sz w:val="28"/>
          <w:szCs w:val="28"/>
          <w:lang w:val="en-US"/>
        </w:rPr>
      </w:pPr>
      <w:bookmarkStart w:id="2" w:name="__RefHeading___Toc1255_3519493166"/>
      <w:bookmarkEnd w:id="2"/>
      <w:r>
        <w:rPr/>
        <w:t>Теория</w:t>
      </w:r>
    </w:p>
    <w:p>
      <w:pPr>
        <w:pStyle w:val="Style16"/>
        <w:jc w:val="both"/>
        <w:rPr>
          <w:b/>
          <w:b/>
          <w:bCs/>
          <w:sz w:val="28"/>
          <w:szCs w:val="28"/>
          <w:lang w:val="en-US"/>
        </w:rPr>
      </w:pPr>
      <w:r>
        <w:rPr/>
        <w:tab/>
      </w:r>
      <w:r>
        <w:rPr>
          <w:lang w:val="en-US"/>
        </w:rPr>
        <w:t>MSK-</w:t>
      </w:r>
      <w:r>
        <w:rPr>
          <w:lang w:val="ru-RU"/>
        </w:rPr>
        <w:t xml:space="preserve">тип модуляции, при котором изменяется частота несущего сигнала в зависимости от передаваемого сообщения. Сообщения подлежащее модуляции и сам модулированный сигнал показаны на рисунках </w:t>
      </w:r>
      <w:r>
        <w:rPr>
          <w:lang w:val="ru-RU"/>
        </w:rPr>
        <w:t>1</w:t>
      </w:r>
      <w:r>
        <w:rPr>
          <w:lang w:val="ru-RU"/>
        </w:rPr>
        <w:t xml:space="preserve"> и </w:t>
      </w:r>
      <w:r>
        <w:rPr>
          <w:lang w:val="ru-RU"/>
        </w:rPr>
        <w:t>2</w:t>
      </w:r>
      <w:r>
        <w:rPr>
          <w:lang w:val="ru-RU"/>
        </w:rPr>
        <w:t xml:space="preserve"> соответственно.</w:t>
      </w:r>
    </w:p>
    <w:p>
      <w:pPr>
        <w:pStyle w:val="Style16"/>
        <w:jc w:val="center"/>
        <w:rPr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3688715" cy="2875915"/>
            <wp:effectExtent l="0" t="0" r="0" b="0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jc w:val="center"/>
        <w:rPr>
          <w:b/>
          <w:b/>
          <w:bCs/>
          <w:sz w:val="28"/>
          <w:szCs w:val="28"/>
          <w:lang w:val="en-US"/>
        </w:rPr>
      </w:pPr>
      <w:r>
        <w:rPr>
          <w:lang w:val="ru-RU"/>
        </w:rPr>
        <w:t xml:space="preserve">Рисунок </w:t>
      </w:r>
      <w:r>
        <w:rPr>
          <w:highlight w:val="yellow"/>
          <w:lang w:val="ru-RU"/>
        </w:rPr>
        <w:t>Х</w:t>
      </w:r>
      <w:r>
        <w:rPr>
          <w:lang w:val="ru-RU"/>
        </w:rPr>
        <w:t xml:space="preserve"> </w:t>
        <w:softHyphen/>
        <w:t>цифровое сообщение, подлежащее модуляции (</w:t>
      </w:r>
      <w:r>
        <w:rPr>
          <w:b/>
          <w:bCs/>
          <w:lang w:val="ru-RU"/>
        </w:rPr>
        <w:t>1 0 0 1</w:t>
      </w:r>
      <w:r>
        <w:rPr>
          <w:lang w:val="ru-RU"/>
        </w:rPr>
        <w:t xml:space="preserve">, заданный период </w:t>
        <w:softHyphen/>
        <w:t xml:space="preserve"> 250 мС)</w:t>
      </w:r>
    </w:p>
    <w:p>
      <w:pPr>
        <w:pStyle w:val="Style16"/>
        <w:jc w:val="center"/>
        <w:rPr>
          <w:b/>
          <w:b/>
          <w:bCs/>
          <w:sz w:val="28"/>
          <w:szCs w:val="28"/>
          <w:lang w:val="en-US"/>
        </w:rPr>
      </w:pPr>
      <w:r>
        <w:rPr>
          <w:lang w:val="ru-RU"/>
        </w:rPr>
        <w:drawing>
          <wp:inline distT="0" distB="0" distL="0" distR="0">
            <wp:extent cx="3703320" cy="2890520"/>
            <wp:effectExtent l="0" t="0" r="0" b="0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jc w:val="center"/>
        <w:rPr>
          <w:b/>
          <w:b/>
          <w:bCs/>
          <w:sz w:val="28"/>
          <w:szCs w:val="28"/>
          <w:lang w:val="en-US"/>
        </w:rPr>
      </w:pPr>
      <w:r>
        <w:rPr>
          <w:lang w:val="ru-RU"/>
        </w:rPr>
        <w:t xml:space="preserve">Рисунок </w:t>
      </w:r>
      <w:r>
        <w:rPr>
          <w:highlight w:val="yellow"/>
          <w:lang w:val="ru-RU"/>
        </w:rPr>
        <w:t>Х</w:t>
      </w:r>
      <w:r>
        <w:rPr>
          <w:lang w:val="ru-RU"/>
        </w:rPr>
        <w:t xml:space="preserve">  </w:t>
      </w:r>
      <w:r>
        <w:rPr>
          <w:lang w:val="ru-RU"/>
        </w:rPr>
        <w:softHyphen/>
        <w:t xml:space="preserve"> Модулированный сигнал</w:t>
      </w:r>
    </w:p>
    <w:p>
      <w:pPr>
        <w:pStyle w:val="Style16"/>
        <w:jc w:val="both"/>
        <w:rPr>
          <w:b/>
          <w:b/>
          <w:bCs/>
          <w:sz w:val="28"/>
          <w:szCs w:val="28"/>
          <w:lang w:val="en-US"/>
        </w:rPr>
      </w:pPr>
      <w:r>
        <w:rPr>
          <w:lang w:val="ru-RU"/>
        </w:rPr>
        <w:tab/>
        <w:t xml:space="preserve">На рисунке </w:t>
      </w:r>
      <w:r>
        <w:rPr>
          <w:highlight w:val="yellow"/>
          <w:lang w:val="ru-RU"/>
        </w:rPr>
        <w:t>Х</w:t>
      </w:r>
      <w:r>
        <w:rPr>
          <w:lang w:val="ru-RU"/>
        </w:rPr>
        <w:t xml:space="preserve"> закодирована цифровая последовательность «1 0 0 1». Поскольку это двоичный код, данным методом его можно закодировать с помощью двух синусоид с различными частотами: мы задаем сообщение, которое необходимо смодулировать, задаем </w:t>
      </w:r>
      <w:r>
        <w:rPr>
          <w:rFonts w:eastAsia="Times New Roman" w:cs="Times New Roman"/>
          <w:sz w:val="24"/>
          <w:szCs w:val="24"/>
          <w:lang w:val="ru-RU" w:eastAsia="de-DE"/>
        </w:rPr>
        <w:t>временной отрезок, на котором нужно, чтобы было распределено сообщение, в зависимости от этого вычисляются частоты двух несущих синусоид и после этого происходит модуляция.</w:t>
      </w:r>
    </w:p>
    <w:p>
      <w:pPr>
        <w:pStyle w:val="1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1"/>
        <w:rPr>
          <w:b/>
          <w:b/>
          <w:bCs/>
          <w:sz w:val="28"/>
          <w:szCs w:val="28"/>
          <w:lang w:val="en-US"/>
        </w:rPr>
      </w:pPr>
      <w:bookmarkStart w:id="3" w:name="__RefHeading___Toc1257_3519493166"/>
      <w:bookmarkEnd w:id="3"/>
      <w:r>
        <w:rPr/>
        <w:t>Алгоритм работы программы</w:t>
      </w:r>
    </w:p>
    <w:p>
      <w:pPr>
        <w:pStyle w:val="Style16"/>
        <w:jc w:val="both"/>
        <w:rPr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/>
          <w:sz w:val="24"/>
          <w:szCs w:val="24"/>
          <w:lang w:val="ru-RU" w:eastAsia="de-DE"/>
        </w:rPr>
        <w:tab/>
        <w:t xml:space="preserve">Чтобы понять, как работает алгоритм </w:t>
      </w:r>
      <w:r>
        <w:rPr>
          <w:rFonts w:eastAsia="Times New Roman" w:cs="Times New Roman"/>
          <w:sz w:val="24"/>
          <w:szCs w:val="24"/>
          <w:lang w:val="en-US" w:eastAsia="de-DE"/>
        </w:rPr>
        <w:t>MSK-</w:t>
      </w:r>
      <w:r>
        <w:rPr>
          <w:rFonts w:eastAsia="Times New Roman" w:cs="Times New Roman"/>
          <w:sz w:val="24"/>
          <w:szCs w:val="24"/>
          <w:lang w:val="ru-RU" w:eastAsia="de-DE"/>
        </w:rPr>
        <w:t xml:space="preserve">модулятора/демодулятора, рассмотрим его структурную схему в </w:t>
      </w:r>
      <w:r>
        <w:rPr>
          <w:rFonts w:eastAsia="Times New Roman" w:cs="Times New Roman"/>
          <w:sz w:val="24"/>
          <w:szCs w:val="24"/>
          <w:lang w:val="en-US" w:eastAsia="de-DE"/>
        </w:rPr>
        <w:t>Simulink:</w:t>
      </w:r>
    </w:p>
    <w:p>
      <w:pPr>
        <w:pStyle w:val="Style16"/>
        <w:jc w:val="center"/>
        <w:rPr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/>
          <w:sz w:val="24"/>
          <w:szCs w:val="24"/>
          <w:lang w:val="en-US" w:eastAsia="de-DE"/>
        </w:rPr>
        <w:drawing>
          <wp:inline distT="0" distB="0" distL="0" distR="0">
            <wp:extent cx="6120130" cy="1360805"/>
            <wp:effectExtent l="0" t="0" r="0" b="0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jc w:val="center"/>
        <w:rPr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/>
          <w:sz w:val="24"/>
          <w:szCs w:val="24"/>
          <w:lang w:val="ru-RU" w:eastAsia="de-DE"/>
        </w:rPr>
        <w:t xml:space="preserve">Рисунок </w:t>
      </w:r>
      <w:r>
        <w:rPr>
          <w:rFonts w:eastAsia="Times New Roman" w:cs="Times New Roman"/>
          <w:sz w:val="24"/>
          <w:szCs w:val="24"/>
          <w:highlight w:val="yellow"/>
          <w:lang w:val="ru-RU" w:eastAsia="de-DE"/>
        </w:rPr>
        <w:t>Х</w:t>
      </w:r>
      <w:r>
        <w:rPr>
          <w:rFonts w:eastAsia="Times New Roman" w:cs="Times New Roman"/>
          <w:sz w:val="24"/>
          <w:szCs w:val="24"/>
          <w:lang w:val="ru-RU" w:eastAsia="de-DE"/>
        </w:rPr>
        <w:t xml:space="preserve"> </w:t>
        <w:softHyphen/>
        <w:t xml:space="preserve"> структурная схема </w:t>
      </w:r>
      <w:r>
        <w:rPr>
          <w:rFonts w:eastAsia="Times New Roman" w:cs="Times New Roman"/>
          <w:sz w:val="24"/>
          <w:szCs w:val="24"/>
          <w:lang w:val="en-US" w:eastAsia="de-DE"/>
        </w:rPr>
        <w:t>MSK-</w:t>
      </w:r>
      <w:r>
        <w:rPr>
          <w:rFonts w:eastAsia="Times New Roman" w:cs="Times New Roman"/>
          <w:sz w:val="24"/>
          <w:szCs w:val="24"/>
          <w:lang w:val="ru-RU" w:eastAsia="de-DE"/>
        </w:rPr>
        <w:t xml:space="preserve">модулятора/демодулятора в </w:t>
      </w:r>
      <w:r>
        <w:rPr>
          <w:rFonts w:eastAsia="Times New Roman" w:cs="Times New Roman"/>
          <w:sz w:val="24"/>
          <w:szCs w:val="24"/>
          <w:lang w:val="en-US" w:eastAsia="de-DE"/>
        </w:rPr>
        <w:t>Simulink</w:t>
      </w:r>
    </w:p>
    <w:p>
      <w:pPr>
        <w:pStyle w:val="Style16"/>
        <w:jc w:val="both"/>
        <w:rPr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/>
          <w:sz w:val="24"/>
          <w:szCs w:val="24"/>
          <w:lang w:val="en-US" w:eastAsia="de-DE"/>
        </w:rPr>
        <w:tab/>
      </w:r>
      <w:r>
        <w:rPr>
          <w:rFonts w:eastAsia="Times New Roman" w:cs="Times New Roman"/>
          <w:sz w:val="24"/>
          <w:szCs w:val="24"/>
          <w:lang w:val="ru-RU" w:eastAsia="de-DE"/>
        </w:rPr>
        <w:t>Запускаем программу и вводим конфигурационные данные: файл БД для записи результатов, длину сообщения, период сигнала, и сами элементы сообщения.</w:t>
      </w:r>
    </w:p>
    <w:p>
      <w:pPr>
        <w:pStyle w:val="Style16"/>
        <w:jc w:val="both"/>
        <w:rPr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772150" cy="2647950"/>
            <wp:effectExtent l="0" t="0" r="0" b="0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jc w:val="center"/>
        <w:rPr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/>
          <w:sz w:val="24"/>
          <w:szCs w:val="24"/>
          <w:lang w:val="ru-RU" w:eastAsia="de-DE"/>
        </w:rPr>
        <w:t>Р</w:t>
      </w:r>
      <w:r>
        <w:rPr>
          <w:rFonts w:eastAsia="Times New Roman" w:cs="Times New Roman"/>
          <w:sz w:val="24"/>
          <w:szCs w:val="24"/>
          <w:lang w:val="ru-RU" w:eastAsia="de-DE"/>
        </w:rPr>
        <w:t xml:space="preserve">исунок </w:t>
      </w:r>
      <w:r>
        <w:rPr>
          <w:rFonts w:eastAsia="Times New Roman" w:cs="Times New Roman"/>
          <w:sz w:val="24"/>
          <w:szCs w:val="24"/>
          <w:highlight w:val="yellow"/>
          <w:lang w:val="ru-RU" w:eastAsia="de-DE"/>
        </w:rPr>
        <w:t>Х</w:t>
      </w:r>
      <w:r>
        <w:rPr>
          <w:rFonts w:eastAsia="Times New Roman" w:cs="Times New Roman"/>
          <w:sz w:val="24"/>
          <w:szCs w:val="24"/>
          <w:lang w:val="ru-RU" w:eastAsia="de-DE"/>
        </w:rPr>
        <w:t xml:space="preserve"> </w:t>
        <w:softHyphen/>
        <w:t xml:space="preserve"> запуск программы на исполнение</w:t>
      </w:r>
    </w:p>
    <w:p>
      <w:pPr>
        <w:pStyle w:val="Style16"/>
        <w:jc w:val="both"/>
        <w:rPr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/>
          <w:sz w:val="24"/>
          <w:szCs w:val="24"/>
          <w:lang w:val="ru-RU" w:eastAsia="de-DE"/>
        </w:rPr>
        <w:t>После получения цифрового сообщения «</w:t>
      </w:r>
      <w:r>
        <w:rPr>
          <w:rFonts w:eastAsia="Times New Roman" w:cs="Times New Roman"/>
          <w:sz w:val="24"/>
          <w:szCs w:val="24"/>
          <w:lang w:val="en-US" w:eastAsia="de-DE"/>
        </w:rPr>
        <w:t>1 0 0 1</w:t>
      </w:r>
      <w:r>
        <w:rPr>
          <w:rFonts w:eastAsia="Times New Roman" w:cs="Times New Roman"/>
          <w:sz w:val="24"/>
          <w:szCs w:val="24"/>
          <w:lang w:val="ru-RU" w:eastAsia="de-DE"/>
        </w:rPr>
        <w:t xml:space="preserve">», мы должны его растянуть по всему временному отрезку </w:t>
      </w:r>
      <w:r>
        <w:rPr>
          <w:rFonts w:eastAsia="Times New Roman" w:cs="Times New Roman"/>
          <w:sz w:val="24"/>
          <w:szCs w:val="24"/>
          <w:lang w:val="en-US" w:eastAsia="de-DE"/>
        </w:rPr>
        <w:t>(</w:t>
      </w:r>
      <w:r>
        <w:rPr>
          <w:rFonts w:eastAsia="Times New Roman" w:cs="Times New Roman"/>
          <w:b/>
          <w:bCs/>
          <w:sz w:val="24"/>
          <w:szCs w:val="24"/>
          <w:lang w:val="en-US" w:eastAsia="de-DE"/>
        </w:rPr>
        <w:t>48-53</w:t>
      </w:r>
      <w:r>
        <w:rPr>
          <w:rFonts w:eastAsia="Times New Roman" w:cs="Times New Roman"/>
          <w:sz w:val="24"/>
          <w:szCs w:val="24"/>
          <w:lang w:val="en-US" w:eastAsia="de-DE"/>
        </w:rPr>
        <w:t xml:space="preserve">): </w:t>
      </w:r>
      <w:r>
        <w:rPr>
          <w:rFonts w:eastAsia="Times New Roman" w:cs="Times New Roman"/>
          <w:sz w:val="24"/>
          <w:szCs w:val="24"/>
          <w:lang w:val="ru-RU" w:eastAsia="de-DE"/>
        </w:rPr>
        <w:t>создаем список и заполняем его значения сообщения, растянутыми по всей длительности передачи одного бита</w:t>
      </w:r>
      <w:r>
        <w:rPr>
          <w:rFonts w:eastAsia="Times New Roman" w:cs="Times New Roman"/>
          <w:sz w:val="24"/>
          <w:szCs w:val="24"/>
          <w:lang w:val="en-US" w:eastAsia="de-DE"/>
        </w:rPr>
        <w:t xml:space="preserve">. </w:t>
      </w:r>
      <w:r>
        <w:rPr>
          <w:rFonts w:eastAsia="Times New Roman" w:cs="Times New Roman"/>
          <w:sz w:val="24"/>
          <w:szCs w:val="24"/>
          <w:lang w:val="ru-RU" w:eastAsia="de-DE"/>
        </w:rPr>
        <w:t xml:space="preserve">Далее формируется список, содержащй значения двух синусоид с разными частотами </w:t>
      </w:r>
      <w:r>
        <w:rPr>
          <w:rFonts w:eastAsia="Times New Roman" w:cs="Times New Roman"/>
          <w:sz w:val="24"/>
          <w:szCs w:val="24"/>
          <w:lang w:val="en-US" w:eastAsia="de-DE"/>
        </w:rPr>
        <w:t>(</w:t>
      </w:r>
      <w:r>
        <w:rPr>
          <w:rFonts w:eastAsia="Times New Roman" w:cs="Times New Roman"/>
          <w:b/>
          <w:bCs/>
          <w:sz w:val="24"/>
          <w:szCs w:val="24"/>
          <w:lang w:val="en-US" w:eastAsia="de-DE"/>
        </w:rPr>
        <w:t>55-62</w:t>
      </w:r>
      <w:r>
        <w:rPr>
          <w:rFonts w:eastAsia="Times New Roman" w:cs="Times New Roman"/>
          <w:sz w:val="24"/>
          <w:szCs w:val="24"/>
          <w:lang w:val="en-US" w:eastAsia="de-DE"/>
        </w:rPr>
        <w:t xml:space="preserve">). </w:t>
      </w:r>
      <w:r>
        <w:rPr>
          <w:rFonts w:eastAsia="Times New Roman" w:cs="Times New Roman"/>
          <w:sz w:val="24"/>
          <w:szCs w:val="24"/>
          <w:lang w:val="ru-RU" w:eastAsia="de-DE"/>
        </w:rPr>
        <w:t>Далее происходит модуляция (</w:t>
      </w:r>
      <w:r>
        <w:rPr>
          <w:rFonts w:eastAsia="Times New Roman" w:cs="Times New Roman"/>
          <w:b/>
          <w:bCs/>
          <w:sz w:val="24"/>
          <w:szCs w:val="24"/>
          <w:lang w:val="ru-RU" w:eastAsia="de-DE"/>
        </w:rPr>
        <w:t>65-70</w:t>
      </w:r>
      <w:r>
        <w:rPr>
          <w:rFonts w:eastAsia="Times New Roman" w:cs="Times New Roman"/>
          <w:sz w:val="24"/>
          <w:szCs w:val="24"/>
          <w:lang w:val="ru-RU" w:eastAsia="de-DE"/>
        </w:rPr>
        <w:t xml:space="preserve">): если в </w:t>
      </w:r>
      <w:r>
        <w:rPr>
          <w:rFonts w:eastAsia="Times New Roman" w:cs="Times New Roman"/>
          <w:sz w:val="24"/>
          <w:szCs w:val="24"/>
          <w:lang w:val="en-US" w:eastAsia="de-DE"/>
        </w:rPr>
        <w:t xml:space="preserve">msg[i] </w:t>
      </w:r>
      <w:r>
        <w:rPr>
          <w:rFonts w:eastAsia="Times New Roman" w:cs="Times New Roman"/>
          <w:sz w:val="24"/>
          <w:szCs w:val="24"/>
          <w:lang w:val="ru-RU" w:eastAsia="de-DE"/>
        </w:rPr>
        <w:t xml:space="preserve">находится «1», то в модулированном сообщении </w:t>
      </w:r>
      <w:r>
        <w:rPr>
          <w:rFonts w:eastAsia="Times New Roman" w:cs="Times New Roman"/>
          <w:sz w:val="24"/>
          <w:szCs w:val="24"/>
          <w:lang w:val="en-US" w:eastAsia="de-DE"/>
        </w:rPr>
        <w:t xml:space="preserve">mod_msg[i] </w:t>
      </w:r>
      <w:r>
        <w:rPr>
          <w:rFonts w:eastAsia="Times New Roman" w:cs="Times New Roman"/>
          <w:sz w:val="24"/>
          <w:szCs w:val="24"/>
          <w:lang w:val="ru-RU" w:eastAsia="de-DE"/>
        </w:rPr>
        <w:t xml:space="preserve">будет частота </w:t>
      </w:r>
      <w:r>
        <w:rPr>
          <w:rFonts w:eastAsia="Times New Roman" w:cs="Times New Roman"/>
          <w:sz w:val="24"/>
          <w:szCs w:val="24"/>
          <w:lang w:val="en-US" w:eastAsia="de-DE"/>
        </w:rPr>
        <w:t xml:space="preserve">f0, </w:t>
      </w:r>
      <w:r>
        <w:rPr>
          <w:rFonts w:eastAsia="Times New Roman" w:cs="Times New Roman"/>
          <w:sz w:val="24"/>
          <w:szCs w:val="24"/>
          <w:lang w:val="ru-RU" w:eastAsia="de-DE"/>
        </w:rPr>
        <w:t xml:space="preserve">иначе </w:t>
      </w:r>
      <w:r>
        <w:rPr>
          <w:rFonts w:eastAsia="Times New Roman" w:cs="Times New Roman"/>
          <w:sz w:val="24"/>
          <w:szCs w:val="24"/>
          <w:lang w:val="en-US" w:eastAsia="de-DE"/>
        </w:rPr>
        <w:t>f1.</w:t>
      </w:r>
    </w:p>
    <w:p>
      <w:pPr>
        <w:pStyle w:val="Style16"/>
        <w:jc w:val="both"/>
        <w:rPr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/>
          <w:sz w:val="24"/>
          <w:szCs w:val="24"/>
          <w:lang w:val="en-US" w:eastAsia="de-DE"/>
        </w:rPr>
        <w:tab/>
      </w:r>
      <w:r>
        <w:rPr>
          <w:rFonts w:eastAsia="Times New Roman" w:cs="Times New Roman"/>
          <w:sz w:val="24"/>
          <w:szCs w:val="24"/>
          <w:lang w:val="ru-RU" w:eastAsia="de-DE"/>
        </w:rPr>
        <w:t>Далее необходимо провести демодуляцию модулированного сигнала. Создаем два списка, в которые помещаем результат умножения модулированного сигнала на две несущие синусоиды и поэлементное вычитание второго списка из первого (</w:t>
      </w:r>
      <w:r>
        <w:rPr>
          <w:rFonts w:eastAsia="Times New Roman" w:cs="Times New Roman"/>
          <w:b/>
          <w:bCs/>
          <w:sz w:val="24"/>
          <w:szCs w:val="24"/>
          <w:lang w:val="ru-RU" w:eastAsia="de-DE"/>
        </w:rPr>
        <w:t>73-77</w:t>
      </w:r>
      <w:r>
        <w:rPr>
          <w:rFonts w:eastAsia="Times New Roman" w:cs="Times New Roman"/>
          <w:sz w:val="24"/>
          <w:szCs w:val="24"/>
          <w:lang w:val="ru-RU" w:eastAsia="de-DE"/>
        </w:rPr>
        <w:t>). После этого фильтруем сигнал с помощью скользящего среднего на 90 элементов (</w:t>
      </w:r>
      <w:r>
        <w:rPr>
          <w:rFonts w:eastAsia="Times New Roman" w:cs="Times New Roman"/>
          <w:b/>
          <w:bCs/>
          <w:sz w:val="24"/>
          <w:szCs w:val="24"/>
          <w:lang w:val="ru-RU" w:eastAsia="de-DE"/>
        </w:rPr>
        <w:t>86-123</w:t>
      </w:r>
      <w:r>
        <w:rPr>
          <w:rFonts w:eastAsia="Times New Roman" w:cs="Times New Roman"/>
          <w:sz w:val="24"/>
          <w:szCs w:val="24"/>
          <w:lang w:val="ru-RU" w:eastAsia="de-DE"/>
        </w:rPr>
        <w:t>) и пропускаем через триггер по уровню 0.2 (</w:t>
      </w:r>
      <w:r>
        <w:rPr>
          <w:rFonts w:eastAsia="Times New Roman" w:cs="Times New Roman"/>
          <w:b/>
          <w:bCs/>
          <w:sz w:val="24"/>
          <w:szCs w:val="24"/>
          <w:lang w:val="ru-RU" w:eastAsia="de-DE"/>
        </w:rPr>
        <w:t>126-133</w:t>
      </w:r>
      <w:r>
        <w:rPr>
          <w:rFonts w:eastAsia="Times New Roman" w:cs="Times New Roman"/>
          <w:sz w:val="24"/>
          <w:szCs w:val="24"/>
          <w:lang w:val="ru-RU" w:eastAsia="de-DE"/>
        </w:rPr>
        <w:t>).</w:t>
      </w:r>
    </w:p>
    <w:p>
      <w:pPr>
        <w:pStyle w:val="Style16"/>
        <w:jc w:val="both"/>
        <w:rPr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/>
          <w:sz w:val="24"/>
          <w:szCs w:val="24"/>
          <w:lang w:val="ru-RU" w:eastAsia="de-DE"/>
        </w:rPr>
        <w:tab/>
        <w:t xml:space="preserve">Далее результаты необходимо отобразить в </w:t>
      </w:r>
      <w:r>
        <w:rPr>
          <w:rFonts w:eastAsia="Times New Roman" w:cs="Times New Roman"/>
          <w:sz w:val="24"/>
          <w:szCs w:val="24"/>
          <w:lang w:val="en-US" w:eastAsia="de-DE"/>
        </w:rPr>
        <w:t xml:space="preserve">Matlab. </w:t>
      </w:r>
      <w:r>
        <w:rPr>
          <w:rFonts w:eastAsia="Times New Roman" w:cs="Times New Roman"/>
          <w:sz w:val="24"/>
          <w:szCs w:val="24"/>
          <w:lang w:val="ru-RU" w:eastAsia="de-DE"/>
        </w:rPr>
        <w:t xml:space="preserve">В качестве элемента временного хранения передаваемых данных была выбрана БД </w:t>
      </w:r>
      <w:r>
        <w:rPr>
          <w:rFonts w:eastAsia="Times New Roman" w:cs="Times New Roman"/>
          <w:b/>
          <w:bCs/>
          <w:sz w:val="24"/>
          <w:szCs w:val="24"/>
          <w:lang w:val="en-US" w:eastAsia="de-DE"/>
        </w:rPr>
        <w:t xml:space="preserve">SQLITE 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de-DE"/>
        </w:rPr>
        <w:noBreakHyphen/>
        <w:t xml:space="preserve"> 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de-DE"/>
        </w:rPr>
        <w:t xml:space="preserve">легковесная быстрая база данных, обычно применяемая для хранения данных 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de-DE"/>
        </w:rPr>
        <w:t xml:space="preserve">мобильными 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de-DE"/>
        </w:rPr>
        <w:t>приложениями.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37125" cy="2138045"/>
            <wp:effectExtent l="0" t="0" r="0" b="0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lang w:val="ru-RU"/>
        </w:rPr>
        <w:t>Ри</w:t>
      </w:r>
      <w:r>
        <w:rPr>
          <w:lang w:val="ru-RU"/>
        </w:rPr>
        <w:t xml:space="preserve">сунок </w:t>
      </w:r>
      <w:r>
        <w:rPr>
          <w:highlight w:val="yellow"/>
          <w:lang w:val="ru-RU"/>
        </w:rPr>
        <w:t>Х</w:t>
      </w:r>
      <w:r>
        <w:rPr>
          <w:lang w:val="ru-RU"/>
        </w:rPr>
        <w:t xml:space="preserve"> </w:t>
        <w:softHyphen/>
        <w:t xml:space="preserve"> </w:t>
      </w:r>
      <w:r>
        <w:rPr>
          <w:rFonts w:eastAsia="Times New Roman" w:cs="Times New Roman"/>
          <w:sz w:val="24"/>
          <w:szCs w:val="24"/>
          <w:lang w:val="ru-RU" w:eastAsia="de-DE"/>
        </w:rPr>
        <w:t xml:space="preserve">просмотр хранимых данных в таблице </w:t>
      </w:r>
      <w:r>
        <w:rPr>
          <w:rFonts w:eastAsia="Times New Roman" w:cs="Times New Roman"/>
          <w:sz w:val="24"/>
          <w:szCs w:val="24"/>
          <w:lang w:val="en-US" w:eastAsia="de-DE"/>
        </w:rPr>
        <w:t xml:space="preserve">data </w:t>
      </w:r>
      <w:r>
        <w:rPr>
          <w:rFonts w:eastAsia="Times New Roman" w:cs="Times New Roman"/>
          <w:sz w:val="24"/>
          <w:szCs w:val="24"/>
          <w:lang w:val="ru-RU" w:eastAsia="de-DE"/>
        </w:rPr>
        <w:t xml:space="preserve">БД </w:t>
      </w:r>
      <w:r>
        <w:rPr>
          <w:rFonts w:eastAsia="Times New Roman" w:cs="Times New Roman"/>
          <w:sz w:val="24"/>
          <w:szCs w:val="24"/>
          <w:lang w:val="en-US" w:eastAsia="de-DE"/>
        </w:rPr>
        <w:t>ex.sqlite</w:t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Style16"/>
        <w:jc w:val="both"/>
        <w:rPr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 w:eastAsia="de-DE"/>
        </w:rPr>
        <w:tab/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de-DE"/>
        </w:rPr>
        <w:t xml:space="preserve">Чистим содержимое БД, создаем таблицу 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de-DE"/>
        </w:rPr>
        <w:t xml:space="preserve">data, 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de-DE"/>
        </w:rPr>
        <w:t>в которой будем хранить модулированную и демодулированную последовательности, а также промежуточные результаты (</w:t>
      </w:r>
      <w:r>
        <w:rPr>
          <w:rFonts w:eastAsia="Times New Roman" w:cs="Times New Roman"/>
          <w:b/>
          <w:bCs/>
          <w:sz w:val="24"/>
          <w:szCs w:val="24"/>
          <w:lang w:val="ru-RU" w:eastAsia="de-DE"/>
        </w:rPr>
        <w:t>136-149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de-DE"/>
        </w:rPr>
        <w:t>). Далее заполняем БД и закрываем соединение (</w:t>
      </w:r>
      <w:r>
        <w:rPr>
          <w:rFonts w:eastAsia="Times New Roman" w:cs="Times New Roman"/>
          <w:b/>
          <w:bCs/>
          <w:sz w:val="24"/>
          <w:szCs w:val="24"/>
          <w:lang w:val="ru-RU" w:eastAsia="de-DE"/>
        </w:rPr>
        <w:t>136-149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de-DE"/>
        </w:rPr>
        <w:t>).</w:t>
      </w:r>
    </w:p>
    <w:p>
      <w:pPr>
        <w:pStyle w:val="Style16"/>
        <w:jc w:val="both"/>
        <w:rPr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 w:eastAsia="de-DE"/>
        </w:rPr>
        <w:tab/>
        <w:t xml:space="preserve">После этого открываем матлаб и запускаем скрипт </w:t>
      </w:r>
      <w:r>
        <w:rPr>
          <w:rFonts w:eastAsia="Times New Roman" w:cs="Times New Roman"/>
          <w:b/>
          <w:bCs/>
          <w:sz w:val="24"/>
          <w:szCs w:val="24"/>
          <w:lang w:val="en-US" w:eastAsia="de-DE"/>
        </w:rPr>
        <w:t>readFromFile.m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de-DE"/>
        </w:rPr>
        <w:t xml:space="preserve">. 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de-DE"/>
        </w:rPr>
        <w:t>Открываем БД (</w:t>
      </w:r>
      <w:r>
        <w:rPr>
          <w:rFonts w:eastAsia="Times New Roman" w:cs="Times New Roman"/>
          <w:b/>
          <w:bCs/>
          <w:sz w:val="24"/>
          <w:szCs w:val="24"/>
          <w:lang w:val="ru-RU" w:eastAsia="de-DE"/>
        </w:rPr>
        <w:t>4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de-DE"/>
        </w:rPr>
        <w:t>), считываем данные (</w:t>
      </w:r>
      <w:r>
        <w:rPr>
          <w:rFonts w:eastAsia="Times New Roman" w:cs="Times New Roman"/>
          <w:b/>
          <w:bCs/>
          <w:sz w:val="24"/>
          <w:szCs w:val="24"/>
          <w:lang w:val="ru-RU" w:eastAsia="de-DE"/>
        </w:rPr>
        <w:t>6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de-DE"/>
        </w:rPr>
        <w:t>), преобразуем их из типа данных «ячейка» в численный (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de-DE"/>
        </w:rPr>
        <w:t xml:space="preserve">double 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de-DE"/>
        </w:rPr>
        <w:t xml:space="preserve">или 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de-DE"/>
        </w:rPr>
        <w:t>int64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de-DE"/>
        </w:rPr>
        <w:t>) и отображаем (</w:t>
      </w:r>
      <w:r>
        <w:rPr>
          <w:rFonts w:eastAsia="Times New Roman" w:cs="Times New Roman"/>
          <w:b/>
          <w:bCs/>
          <w:sz w:val="24"/>
          <w:szCs w:val="24"/>
          <w:lang w:val="ru-RU" w:eastAsia="de-DE"/>
        </w:rPr>
        <w:t>9-30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de-DE"/>
        </w:rPr>
        <w:t>).</w:t>
      </w:r>
    </w:p>
    <w:p>
      <w:pPr>
        <w:pStyle w:val="1"/>
        <w:rPr>
          <w:b/>
          <w:b/>
          <w:bCs/>
          <w:sz w:val="28"/>
          <w:szCs w:val="28"/>
          <w:lang w:val="en-US"/>
        </w:rPr>
      </w:pPr>
      <w:bookmarkStart w:id="4" w:name="__RefHeading___Toc1259_3519493166"/>
      <w:bookmarkEnd w:id="4"/>
      <w:r>
        <w:rPr/>
        <w:t>Графическое отображение результатов работы программы</w:t>
      </w:r>
    </w:p>
    <w:p>
      <w:pPr>
        <w:pStyle w:val="Style16"/>
        <w:jc w:val="center"/>
        <w:rPr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4418330" cy="2642235"/>
            <wp:effectExtent l="0" t="0" r="0" b="0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jc w:val="center"/>
        <w:rPr>
          <w:b/>
          <w:b/>
          <w:bCs/>
          <w:sz w:val="28"/>
          <w:szCs w:val="28"/>
          <w:lang w:val="en-US"/>
        </w:rPr>
      </w:pPr>
      <w:r>
        <w:rPr/>
        <w:t xml:space="preserve">Рисунок </w:t>
      </w:r>
      <w:r>
        <w:rPr>
          <w:highlight w:val="yellow"/>
        </w:rPr>
        <w:t>Х</w:t>
      </w:r>
      <w:r>
        <w:rPr/>
        <w:t xml:space="preserve"> </w:t>
        <w:softHyphen/>
      </w:r>
      <w:r>
        <w:rPr>
          <w:lang w:val="ru-RU"/>
        </w:rPr>
        <w:t>результаты работы программы</w:t>
      </w:r>
      <w:r>
        <w:br w:type="page"/>
      </w:r>
    </w:p>
    <w:p>
      <w:pPr>
        <w:pStyle w:val="1"/>
        <w:rPr>
          <w:b/>
          <w:b/>
          <w:bCs/>
          <w:sz w:val="28"/>
          <w:szCs w:val="28"/>
          <w:lang w:val="en-US"/>
        </w:rPr>
      </w:pPr>
      <w:bookmarkStart w:id="5" w:name="__RefHeading___Toc1261_3519493166"/>
      <w:bookmarkEnd w:id="5"/>
      <w:r>
        <w:rPr/>
        <w:t>Исходный код</w:t>
      </w:r>
    </w:p>
    <w:p>
      <w:pPr>
        <w:pStyle w:val="Normal"/>
        <w:jc w:val="left"/>
        <w:rPr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/>
          <w:b/>
          <w:bCs/>
          <w:sz w:val="28"/>
          <w:szCs w:val="28"/>
          <w:lang w:val="ru-RU" w:eastAsia="de-DE"/>
        </w:rPr>
        <w:t xml:space="preserve">Листинг 1 </w:t>
        <w:softHyphen/>
      </w:r>
      <w:r>
        <w:rPr>
          <w:rFonts w:eastAsia="Times New Roman" w:cs="Times New Roman"/>
          <w:b/>
          <w:bCs/>
          <w:sz w:val="28"/>
          <w:szCs w:val="28"/>
          <w:lang w:val="en-US" w:eastAsia="de-DE"/>
        </w:rPr>
        <w:t>MSK.py</w:t>
      </w:r>
    </w:p>
    <w:tbl>
      <w:tblPr>
        <w:tblW w:w="9781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81"/>
      </w:tblGrid>
      <w:tr>
        <w:trPr>
          <w:trHeight w:val="6085" w:hRule="atLeast"/>
        </w:trPr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ru-RU" w:eastAsia="en-US"/>
              </w:rPr>
              <w:t xml:space="preserve">1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import math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ru-RU" w:eastAsia="en-US"/>
              </w:rPr>
              <w:t xml:space="preserve">2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import sqlite3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3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4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inp_msg = list()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5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msg = list()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6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ts = list()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7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x0 = list()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8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x1 = list()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9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mod_msg = list()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10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mul1 = list()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11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mul2 = list()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12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sub = list()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13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demod = list()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14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i = 0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15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pi = 3.14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16 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17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fname = input("Input filename :")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18 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19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try :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20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conn = sqlite3.connect('ex.sqlite')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21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except :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22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print("Something wrong.")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23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quit()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24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25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count = int(input("Input length of message: "))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26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27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if count &lt;= 0 : quit()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28 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29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t = float(input("Input value of period: "))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30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fs = 1 / t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31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f0 = fs * 0.02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32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f1 = 0.6 * f0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33 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34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print(fs, f0, f1)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35 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36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i = 0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37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while i &lt; count :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38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bit = int(input(": "))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39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if bit == 0 or bit == 1 :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40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    inp_msg.append(int(bit))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41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    i = i + 1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42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else :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43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    print("Incorrect bit.")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44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45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print(inp_msg)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46 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47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i = 0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48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for bit in inp_msg: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49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while i &lt; fs / len(inp_msg) :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50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    msg.append(bit)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51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    i = i + 1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52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i = 0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53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54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i = 0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55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while i &lt; fs :   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56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if len(ts) &lt; 1 :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57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    ts.append(1 / fs)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58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else :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59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    ts.append(ts[i - 1] + (1 / fs))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60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x0.append(math.sin(2 * pi * f0 * ts[i]))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61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x1.append(math.sin(2 * pi * f1 * ts[i]))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62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i = i + 1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63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64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i = 0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65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for bit in msg :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66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if bit == 1 :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67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    mod_msg.append(x0[i])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68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else :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69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    mod_msg.append(x1[i])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70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i = i + 1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71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72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i = 0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73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while i &lt; len(x0) :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74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mul1.append(mod_msg[i] * x0[i])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75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mul2.append(mod_msg[i] * x1[i])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76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sub.append(mul1[i] - mul2[i])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77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i = i + 1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78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79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i = 0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80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81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while i &lt; 90 :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82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demod.append(0)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83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i = i + 1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84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85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i = 10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86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while i &lt; len(sub) :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87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demod.append((sub[i - 1] + sub[i - 2] + sub[i - 3]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88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+ sub[i - 4] + sub[i - 5] + \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89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sub[i - 6] + sub[i - 7] + sub[i - 8] + sub[i - 9]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90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+ + sub[i - 10] + \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91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sub[i - 11] + sub[i - 12] + sub[i - 13] + sub[i –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92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14] + sub[i - 15] + \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93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sub[i - 16] + sub[i - 17] + sub[i - 18] + sub[i –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94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19] + sub[i - 20] + \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95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sub[i - 21] + sub[i - 22] + sub[i - 23] + sub[i –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96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24] + sub[i - 25] + \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97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sub[i - 26] + sub[i - 27] + sub[i - 28] + sub[i –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98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29] + sub[i - 30] + \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99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sub[i - 31] + sub[i - 32] + sub[i - 33] + sub[i –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100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34] + sub[i - 35] + \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101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sub[i - 36] + sub[i - 37] + sub[i - 38] + sub[i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102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- 39] + sub[i - 40] + \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103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sub[i - 41] + sub[i - 42] + sub[i - 43] + sub[i –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104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44] + sub[i - 45] + \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105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sub[i - 46] + sub[i - 47] + sub[i - 48] + sub[i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106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- 49] + sub[i - 50] + \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107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sub[i - 51] + sub[i - 52] + sub[i - 53] + sub[i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108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- 54] + sub[i - 55] + \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109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sub[i - 56] + sub[i - 57] + sub[i - 58] + sub[i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110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- 59] + sub[i - 60] + \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111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sub[i - 61] + sub[i - 62] + sub[i - 63] + sub[i –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112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64] + sub[i - 65] + \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113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sub[i - 66] + sub[i - 27] + sub[i - 68] + sub[i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114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- 69] + sub[i - 70] + \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115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sub[i - 71] + sub[i - 72] + sub[i - 73] + sub[i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116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- 74] + sub[i - 75] + \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117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sub[i - 76] + sub[i - 77] + sub[i - 78] + sub[i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118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- 79] + sub[i - 80] + \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119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sub[i - 81] + sub[i - 82] + sub[i - 83] + sub[i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120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- 84] + sub[i - 85] + \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121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sub[i - 86] + sub[i - 87] + sub[i - 88] + sub[i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122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- 89] + sub[i - 90]) / 89)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123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i = i + 1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124 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125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i = 0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126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demod_msg = list()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127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while i &lt; len(demod)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129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if demod[i] &gt; 0.2 :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130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    demod_msg.append(1)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131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else :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132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    demod_msg.append(0)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133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i = i + 1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134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135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136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c = conn.cursor()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137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c.executescript('''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138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DROP TABLE IF EXISTS data;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139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CREATE TABLE data(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140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    id INTEGER PRIMARY KEY AUTOINCREMENT NOT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141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NULL,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142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    msg INTEGER NOT NULL,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143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    mod_msg FLOAT NOT NULL,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144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    mul1 FLOAT NOT NULL,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145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    mul2 FLOAT NOT NULL,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146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    sub FLOAT NOT NULL,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147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    demod FLOAT NOT NULL,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148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    demod_msg INTEGER NOT NULL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149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)''')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150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151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i = 0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152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while i &lt; len(msg) :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153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c.execute("INSERT INTO data (msg, mod_msg, mul1,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154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mul2, sub, demod, demod_msg) VALUES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155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(?, ?, ?, ?,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156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?, ?, ?)", (msg[i], mod_msg[i], mul1[i], mul2[i],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157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sub[i], demod[i], demod_msg[i]))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158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   i = i + 1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159 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conn.commit()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160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conn.close()</w:t>
            </w:r>
          </w:p>
        </w:tc>
      </w:tr>
    </w:tbl>
    <w:p>
      <w:pPr>
        <w:pStyle w:val="Normal"/>
        <w:jc w:val="left"/>
        <w:rPr>
          <w:b/>
          <w:b/>
          <w:bCs/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Normal"/>
        <w:jc w:val="left"/>
        <w:rPr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/>
          <w:b/>
          <w:bCs/>
          <w:sz w:val="28"/>
          <w:szCs w:val="28"/>
          <w:lang w:val="ru-RU" w:eastAsia="de-DE"/>
        </w:rPr>
        <w:t xml:space="preserve">Листинг 2 </w:t>
        <w:softHyphen/>
      </w:r>
      <w:r>
        <w:rPr>
          <w:rFonts w:eastAsia="Times New Roman" w:cs="Times New Roman"/>
          <w:b/>
          <w:bCs/>
          <w:sz w:val="28"/>
          <w:szCs w:val="28"/>
          <w:lang w:val="en-US" w:eastAsia="de-DE"/>
        </w:rPr>
        <w:t>readFromFile.m</w:t>
      </w:r>
    </w:p>
    <w:tbl>
      <w:tblPr>
        <w:tblW w:w="9781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81"/>
      </w:tblGrid>
      <w:tr>
        <w:trPr>
          <w:trHeight w:val="6085" w:hRule="atLeast"/>
        </w:trPr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cs="Courier New" w:ascii="Courier New" w:hAnsi="Courier New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="Calibri" w:cs="Courier New" w:ascii="Courier New" w:hAnsi="Courier New"/>
                <w:b/>
                <w:bCs/>
                <w:color w:val="000000"/>
                <w:sz w:val="28"/>
                <w:szCs w:val="28"/>
                <w:lang w:val="en-US" w:eastAsia="en-US"/>
              </w:rPr>
              <w:t xml:space="preserve">1 </w:t>
            </w:r>
            <w:r>
              <w:rPr>
                <w:rFonts w:eastAsia="Calibri" w:cs="Courier New" w:ascii="Courier New" w:hAnsi="Courier New"/>
                <w:b/>
                <w:bCs/>
                <w:color w:val="000000"/>
                <w:sz w:val="28"/>
                <w:szCs w:val="28"/>
                <w:lang w:val="en-US" w:eastAsia="en-US"/>
              </w:rPr>
              <w:t>clc;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 xml:space="preserve">2 </w:t>
            </w: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>clear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>3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 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 xml:space="preserve">4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conn = sqlite(</w:t>
            </w:r>
            <w:r>
              <w:rPr>
                <w:rFonts w:ascii="Courier New" w:hAnsi="Courier New"/>
                <w:b/>
                <w:bCs/>
                <w:color w:val="A020F0"/>
                <w:sz w:val="28"/>
              </w:rPr>
              <w:t>'../ex.sqlite'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,</w:t>
            </w:r>
            <w:r>
              <w:rPr>
                <w:rFonts w:ascii="Courier New" w:hAnsi="Courier New"/>
                <w:b/>
                <w:bCs/>
                <w:color w:val="A020F0"/>
                <w:sz w:val="28"/>
              </w:rPr>
              <w:t>'readonly'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);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 xml:space="preserve">5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sqlquery = </w:t>
            </w:r>
            <w:r>
              <w:rPr>
                <w:rFonts w:ascii="Courier New" w:hAnsi="Courier New"/>
                <w:b/>
                <w:bCs/>
                <w:color w:val="A020F0"/>
                <w:sz w:val="28"/>
              </w:rPr>
              <w:t>'SELECT * FROM data'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 xml:space="preserve">6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results = fetch(conn,sqlquery);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 xml:space="preserve">7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close(conn);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>8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 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 xml:space="preserve">9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figure;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 xml:space="preserve">10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plot(cell2mat(results(:, 2))), grid </w:t>
            </w:r>
            <w:r>
              <w:rPr>
                <w:rFonts w:ascii="Courier New" w:hAnsi="Courier New"/>
                <w:b/>
                <w:bCs/>
                <w:color w:val="A020F0"/>
                <w:sz w:val="28"/>
              </w:rPr>
              <w:t>on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>11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 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 xml:space="preserve">12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figure;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 xml:space="preserve">13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plot(cell2mat(results(:, 3))), grid </w:t>
            </w:r>
            <w:r>
              <w:rPr>
                <w:rFonts w:ascii="Courier New" w:hAnsi="Courier New"/>
                <w:b/>
                <w:bCs/>
                <w:color w:val="A020F0"/>
                <w:sz w:val="28"/>
              </w:rPr>
              <w:t>on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>14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 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 xml:space="preserve">15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figure;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  <w:lang w:val="en-US"/>
              </w:rPr>
              <w:t xml:space="preserve">16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plot(cell2mat(results(:, 4))), grid </w:t>
            </w:r>
            <w:r>
              <w:rPr>
                <w:rFonts w:ascii="Courier New" w:hAnsi="Courier New"/>
                <w:b/>
                <w:bCs/>
                <w:color w:val="A020F0"/>
                <w:sz w:val="28"/>
              </w:rPr>
              <w:t>on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17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 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18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figure;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19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plot(cell2mat(results(:, 5))), grid </w:t>
            </w:r>
            <w:r>
              <w:rPr>
                <w:rFonts w:ascii="Courier New" w:hAnsi="Courier New"/>
                <w:b/>
                <w:bCs/>
                <w:color w:val="A020F0"/>
                <w:sz w:val="28"/>
              </w:rPr>
              <w:t>on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20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 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21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figure;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22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plot(cell2mat(results(:, 6))), grid </w:t>
            </w:r>
            <w:r>
              <w:rPr>
                <w:rFonts w:ascii="Courier New" w:hAnsi="Courier New"/>
                <w:b/>
                <w:bCs/>
                <w:color w:val="A020F0"/>
                <w:sz w:val="28"/>
              </w:rPr>
              <w:t>on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23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 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24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figure;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25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plot(cell2mat(results(:, 7))), grid </w:t>
            </w:r>
            <w:r>
              <w:rPr>
                <w:rFonts w:ascii="Courier New" w:hAnsi="Courier New"/>
                <w:b/>
                <w:bCs/>
                <w:color w:val="A020F0"/>
                <w:sz w:val="28"/>
              </w:rPr>
              <w:t>on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26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 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27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figure;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28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plot(cell2mat(results(:, 8))), grid </w:t>
            </w:r>
            <w:r>
              <w:rPr>
                <w:rFonts w:ascii="Courier New" w:hAnsi="Courier New"/>
                <w:b/>
                <w:bCs/>
                <w:color w:val="A020F0"/>
                <w:sz w:val="28"/>
              </w:rPr>
              <w:t>on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;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29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 </w:t>
            </w:r>
          </w:p>
          <w:p>
            <w:pPr>
              <w:pStyle w:val="Normal"/>
              <w:rPr>
                <w:rFonts w:ascii="Courier New" w:hAnsi="Courier New" w:eastAsia="Calibri" w:cs="Courier New"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30 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 xml:space="preserve">scatterplot (cell2mat(results(:, 8))), grid </w:t>
            </w:r>
            <w:r>
              <w:rPr>
                <w:rFonts w:ascii="Courier New" w:hAnsi="Courier New"/>
                <w:b/>
                <w:bCs/>
                <w:color w:val="A020F0"/>
                <w:sz w:val="28"/>
              </w:rPr>
              <w:t>on</w:t>
            </w:r>
            <w:r>
              <w:rPr>
                <w:rFonts w:ascii="Courier New" w:hAnsi="Courier New"/>
                <w:b/>
                <w:bCs/>
                <w:color w:val="000000"/>
                <w:sz w:val="28"/>
              </w:rPr>
              <w:t>;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lang w:val="ru-RU"/>
        </w:rPr>
      </w:r>
    </w:p>
    <w:sectPr>
      <w:footerReference w:type="default" r:id="rId9"/>
      <w:type w:val="nextPage"/>
      <w:pgSz w:w="11906" w:h="16838"/>
      <w:pgMar w:left="1701" w:right="567" w:header="0" w:top="1134" w:footer="850" w:bottom="14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Cambria Math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418c"/>
    <w:pPr>
      <w:widowControl/>
      <w:bidi w:val="0"/>
      <w:spacing w:lineRule="auto" w:line="240" w:before="0" w:after="0"/>
      <w:jc w:val="left"/>
    </w:pPr>
    <w:rPr>
      <w:rFonts w:eastAsia="Times New Roman" w:cs="Times New Roman" w:ascii="Times New Roman" w:hAnsi="Times New Roman"/>
      <w:color w:val="auto"/>
      <w:kern w:val="0"/>
      <w:sz w:val="24"/>
      <w:szCs w:val="24"/>
      <w:lang w:eastAsia="de-DE" w:val="ru-RU" w:bidi="ar-SA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0" w:after="113"/>
      <w:jc w:val="both"/>
      <w:outlineLvl w:val="0"/>
    </w:pPr>
    <w:rPr>
      <w:rFonts w:ascii="Times New Roman" w:hAnsi="Times New Roman"/>
      <w:b/>
      <w:bCs/>
      <w:caps/>
      <w:sz w:val="28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Title"/>
    <w:basedOn w:val="Style15"/>
    <w:next w:val="Style16"/>
    <w:qFormat/>
    <w:pPr>
      <w:jc w:val="center"/>
    </w:pPr>
    <w:rPr>
      <w:b/>
      <w:bCs/>
      <w:sz w:val="56"/>
      <w:szCs w:val="56"/>
    </w:rPr>
  </w:style>
  <w:style w:type="paragraph" w:styleId="Style21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Style22">
    <w:name w:val="TOA Heading"/>
    <w:basedOn w:val="Style21"/>
    <w:pPr>
      <w:suppressLineNumbers/>
      <w:spacing w:before="0" w:after="113"/>
      <w:ind w:left="0" w:hanging="0"/>
      <w:jc w:val="both"/>
    </w:pPr>
    <w:rPr>
      <w:rFonts w:ascii="Times New Roman" w:hAnsi="Times New Roman"/>
      <w:b/>
      <w:bCs/>
      <w:caps/>
      <w:sz w:val="28"/>
      <w:szCs w:val="32"/>
    </w:rPr>
  </w:style>
  <w:style w:type="paragraph" w:styleId="11">
    <w:name w:val="TOC 1"/>
    <w:basedOn w:val="Style19"/>
    <w:pPr>
      <w:tabs>
        <w:tab w:val="clear" w:pos="720"/>
        <w:tab w:val="right" w:pos="9355" w:leader="dot"/>
      </w:tabs>
      <w:ind w:left="0" w:hanging="0"/>
    </w:pPr>
    <w:rPr/>
  </w:style>
  <w:style w:type="paragraph" w:styleId="Style23">
    <w:name w:val="Верхний и нижний колонтитулы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Style23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LibreOffice/6.4.3.2$Windows_X86_64 LibreOffice_project/747b5d0ebf89f41c860ec2a39efd7cb15b54f2d8</Application>
  <Pages>10</Pages>
  <Words>1476</Words>
  <Characters>6524</Characters>
  <CharactersWithSpaces>8333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2020-03-21T15:15:00Z</dcterms:created>
  <dc:creator>Nikita Akhmetov</dc:creator>
  <dc:description/>
  <dc:language>ru-RU</dc:language>
  <cp:lastModifiedBy/>
  <dcterms:modified xsi:type="dcterms:W3CDTF">2020-05-17T15:01:45Z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