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2B6" w:rsidRPr="00FD72B6" w:rsidRDefault="00FD72B6" w:rsidP="00FD72B6">
      <w:pPr>
        <w:rPr>
          <w:b/>
          <w:bCs/>
        </w:rPr>
      </w:pPr>
      <w:r w:rsidRPr="00FD72B6">
        <w:rPr>
          <w:b/>
          <w:bCs/>
        </w:rPr>
        <w:t>Резюме по блоку «</w:t>
      </w:r>
      <w:proofErr w:type="spellStart"/>
      <w:r w:rsidRPr="00FD72B6">
        <w:rPr>
          <w:b/>
          <w:bCs/>
        </w:rPr>
        <w:t>Beauty</w:t>
      </w:r>
      <w:proofErr w:type="spellEnd"/>
      <w:r w:rsidRPr="00FD72B6">
        <w:rPr>
          <w:b/>
          <w:bCs/>
        </w:rPr>
        <w:t xml:space="preserve"> </w:t>
      </w:r>
      <w:proofErr w:type="spellStart"/>
      <w:r w:rsidRPr="00FD72B6">
        <w:rPr>
          <w:b/>
          <w:bCs/>
        </w:rPr>
        <w:t>Safety</w:t>
      </w:r>
      <w:proofErr w:type="spellEnd"/>
      <w:r w:rsidRPr="00FD72B6">
        <w:rPr>
          <w:b/>
          <w:bCs/>
        </w:rPr>
        <w:t>: кожа, процедуры, восстановление»</w:t>
      </w:r>
    </w:p>
    <w:tbl>
      <w:tblPr>
        <w:tblW w:w="10639" w:type="dxa"/>
        <w:tblCellSpacing w:w="15" w:type="dxa"/>
        <w:tblInd w:w="-58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4"/>
        <w:gridCol w:w="1783"/>
        <w:gridCol w:w="1892"/>
      </w:tblGrid>
      <w:tr w:rsidR="00FD72B6" w:rsidRPr="00FD72B6" w:rsidTr="00FD72B6">
        <w:trPr>
          <w:tblHeader/>
          <w:tblCellSpacing w:w="15" w:type="dxa"/>
        </w:trPr>
        <w:tc>
          <w:tcPr>
            <w:tcW w:w="691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b/>
                <w:bCs/>
              </w:rPr>
            </w:pPr>
            <w:r w:rsidRPr="00FD72B6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b/>
                <w:bCs/>
              </w:rPr>
            </w:pPr>
            <w:r w:rsidRPr="00FD72B6">
              <w:rPr>
                <w:b/>
                <w:bCs/>
              </w:rPr>
              <w:t>Расчет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b/>
                <w:bCs/>
              </w:rPr>
            </w:pPr>
            <w:r w:rsidRPr="00FD72B6">
              <w:rPr>
                <w:b/>
                <w:bCs/>
              </w:rPr>
              <w:t>Итог</w:t>
            </w:r>
          </w:p>
        </w:tc>
      </w:tr>
      <w:tr w:rsidR="00FD72B6" w:rsidRPr="00FD72B6" w:rsidTr="00FD72B6">
        <w:trPr>
          <w:tblCellSpacing w:w="15" w:type="dxa"/>
        </w:trPr>
        <w:tc>
          <w:tcPr>
            <w:tcW w:w="691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 xml:space="preserve">Всего маркеров </w:t>
            </w:r>
            <w:proofErr w:type="spellStart"/>
            <w:r w:rsidRPr="00FD72B6">
              <w:t>Сербалаб</w:t>
            </w:r>
            <w:proofErr w:type="spellEnd"/>
            <w:r w:rsidRPr="00FD72B6">
              <w:t xml:space="preserve"> в рабочем блоке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rPr>
                <w:b/>
                <w:bCs/>
              </w:rPr>
              <w:t xml:space="preserve">27 </w:t>
            </w:r>
            <w:r>
              <w:rPr>
                <w:b/>
                <w:bCs/>
                <w:lang w:val="en-US"/>
              </w:rPr>
              <w:t>SPN</w:t>
            </w:r>
            <w:r w:rsidRPr="00FD72B6">
              <w:t> </w:t>
            </w:r>
          </w:p>
        </w:tc>
      </w:tr>
      <w:tr w:rsidR="00FD72B6" w:rsidRPr="00FD72B6" w:rsidTr="00FD72B6">
        <w:trPr>
          <w:tblCellSpacing w:w="15" w:type="dxa"/>
        </w:trPr>
        <w:tc>
          <w:tcPr>
            <w:tcW w:w="691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:rsidR="00FD72B6" w:rsidRPr="00FD72B6" w:rsidRDefault="00FD72B6" w:rsidP="00FD72B6">
            <w:r w:rsidRPr="00FD72B6">
              <w:t>Впервые добавленные SNP относительно блоков 1+2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:rsidR="00FD72B6" w:rsidRPr="00FD72B6" w:rsidRDefault="00FD72B6" w:rsidP="00FD72B6">
            <w:r w:rsidRPr="00FD72B6">
              <w:t>15 / 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:rsidR="00FD72B6" w:rsidRPr="00FD72B6" w:rsidRDefault="00FD72B6" w:rsidP="00FD72B6">
            <w:r w:rsidRPr="00FD72B6">
              <w:rPr>
                <w:b/>
                <w:bCs/>
              </w:rPr>
              <w:t>≈ 56%</w:t>
            </w:r>
            <w:r w:rsidRPr="00FD72B6">
              <w:t> </w:t>
            </w:r>
          </w:p>
        </w:tc>
      </w:tr>
      <w:tr w:rsidR="00FD72B6" w:rsidRPr="00FD72B6" w:rsidTr="00FD72B6">
        <w:trPr>
          <w:tblCellSpacing w:w="15" w:type="dxa"/>
        </w:trPr>
        <w:tc>
          <w:tcPr>
            <w:tcW w:w="691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>Пересечение с блоком 1 «Питание, стройность и восстановление»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>10 / 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rPr>
                <w:b/>
                <w:bCs/>
              </w:rPr>
              <w:t>≈ 37%</w:t>
            </w:r>
            <w:r w:rsidRPr="00FD72B6">
              <w:t> </w:t>
            </w:r>
          </w:p>
        </w:tc>
      </w:tr>
      <w:tr w:rsidR="00FD72B6" w:rsidRPr="00FD72B6" w:rsidTr="00FD72B6">
        <w:trPr>
          <w:tblCellSpacing w:w="15" w:type="dxa"/>
        </w:trPr>
        <w:tc>
          <w:tcPr>
            <w:tcW w:w="691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>Пересечение с блоком 2 «Тело в форме: спорт, мышцы, суставы»</w:t>
            </w:r>
            <w:r>
              <w:t>, не вкл. Встречаемость в блоке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5B0612" w:rsidP="00FD72B6">
            <w:r>
              <w:t>2</w:t>
            </w:r>
            <w:r w:rsidR="00FD72B6" w:rsidRPr="00FD72B6">
              <w:t xml:space="preserve"> / 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5B0612">
            <w:r w:rsidRPr="00FD72B6">
              <w:rPr>
                <w:b/>
                <w:bCs/>
              </w:rPr>
              <w:t xml:space="preserve">≈ </w:t>
            </w:r>
            <w:r w:rsidR="005B0612">
              <w:rPr>
                <w:b/>
                <w:bCs/>
              </w:rPr>
              <w:t>7</w:t>
            </w:r>
            <w:r w:rsidRPr="00FD72B6">
              <w:rPr>
                <w:b/>
                <w:bCs/>
              </w:rPr>
              <w:t>%</w:t>
            </w:r>
            <w:r w:rsidRPr="00FD72B6">
              <w:t> </w:t>
            </w:r>
          </w:p>
        </w:tc>
      </w:tr>
    </w:tbl>
    <w:p w:rsidR="005B0612" w:rsidRDefault="005B0612" w:rsidP="00FD72B6">
      <w:pPr>
        <w:rPr>
          <w:b/>
          <w:bCs/>
        </w:rPr>
      </w:pPr>
    </w:p>
    <w:p w:rsidR="00FD72B6" w:rsidRPr="00FD72B6" w:rsidRDefault="00FD72B6" w:rsidP="00FD72B6">
      <w:pPr>
        <w:rPr>
          <w:b/>
          <w:bCs/>
        </w:rPr>
      </w:pPr>
      <w:r w:rsidRPr="00FD72B6">
        <w:rPr>
          <w:b/>
          <w:bCs/>
        </w:rPr>
        <w:t>Главные боли блока</w:t>
      </w:r>
    </w:p>
    <w:p w:rsidR="00FD72B6" w:rsidRPr="00FD72B6" w:rsidRDefault="00FD72B6" w:rsidP="00FD72B6">
      <w:pPr>
        <w:numPr>
          <w:ilvl w:val="0"/>
          <w:numId w:val="1"/>
        </w:numPr>
      </w:pPr>
      <w:r w:rsidRPr="00FD72B6">
        <w:t>Хочется выглядеть моложе и ухоженнее, но без риска испортить кожу неудачными процедурами.</w:t>
      </w:r>
    </w:p>
    <w:p w:rsidR="00FD72B6" w:rsidRPr="00FD72B6" w:rsidRDefault="00FD72B6" w:rsidP="00FD72B6">
      <w:pPr>
        <w:numPr>
          <w:ilvl w:val="0"/>
          <w:numId w:val="1"/>
        </w:numPr>
      </w:pPr>
      <w:r w:rsidRPr="00FD72B6">
        <w:t>Кожа стала более реактивной: сухость, покраснение, раздражение, высыпания или долго не проходящие следы после воспаления.</w:t>
      </w:r>
    </w:p>
    <w:p w:rsidR="00FD72B6" w:rsidRPr="00FD72B6" w:rsidRDefault="00FD72B6" w:rsidP="00FD72B6">
      <w:pPr>
        <w:numPr>
          <w:ilvl w:val="0"/>
          <w:numId w:val="1"/>
        </w:numPr>
      </w:pPr>
      <w:r w:rsidRPr="00FD72B6">
        <w:t>Появляется тревога, что кожа будет стареть по сценарию мамы, старшей сестры и других женщин в семье: ранние морщины, сосудистая сетка, потеря плотности, тусклый цвет лица.</w:t>
      </w:r>
    </w:p>
    <w:p w:rsidR="00FD72B6" w:rsidRPr="00FD72B6" w:rsidRDefault="00FD72B6" w:rsidP="00FD72B6">
      <w:pPr>
        <w:numPr>
          <w:ilvl w:val="0"/>
          <w:numId w:val="1"/>
        </w:numPr>
      </w:pPr>
      <w:r w:rsidRPr="00FD72B6">
        <w:t xml:space="preserve">Хочется понять, как защитить кожу от раннего увядания, особенно в период </w:t>
      </w:r>
      <w:proofErr w:type="spellStart"/>
      <w:r w:rsidRPr="00FD72B6">
        <w:t>пременопаузы</w:t>
      </w:r>
      <w:proofErr w:type="spellEnd"/>
      <w:r w:rsidRPr="00FD72B6">
        <w:t xml:space="preserve"> и после менопаузы.</w:t>
      </w:r>
    </w:p>
    <w:p w:rsidR="00FD72B6" w:rsidRPr="00FD72B6" w:rsidRDefault="00FD72B6" w:rsidP="00FD72B6">
      <w:pPr>
        <w:numPr>
          <w:ilvl w:val="0"/>
          <w:numId w:val="1"/>
        </w:numPr>
      </w:pPr>
      <w:r w:rsidRPr="00FD72B6">
        <w:t>Возникает вопрос, почему даже при хорошем питании и уходе лицо выглядит уставшим, а кожа теряет плотность и упругость.</w:t>
      </w:r>
    </w:p>
    <w:p w:rsidR="00FD72B6" w:rsidRPr="00FD72B6" w:rsidRDefault="00FD72B6" w:rsidP="00FD72B6">
      <w:pPr>
        <w:rPr>
          <w:b/>
          <w:bCs/>
        </w:rPr>
      </w:pPr>
      <w:r w:rsidRPr="00FD72B6">
        <w:rPr>
          <w:b/>
          <w:bCs/>
        </w:rPr>
        <w:t>Какие реальные боли закрывает блок «</w:t>
      </w:r>
      <w:proofErr w:type="spellStart"/>
      <w:r w:rsidRPr="00FD72B6">
        <w:rPr>
          <w:b/>
          <w:bCs/>
        </w:rPr>
        <w:t>Beauty</w:t>
      </w:r>
      <w:proofErr w:type="spellEnd"/>
      <w:r w:rsidRPr="00FD72B6">
        <w:rPr>
          <w:b/>
          <w:bCs/>
        </w:rPr>
        <w:t xml:space="preserve"> </w:t>
      </w:r>
      <w:proofErr w:type="spellStart"/>
      <w:r w:rsidRPr="00FD72B6">
        <w:rPr>
          <w:b/>
          <w:bCs/>
        </w:rPr>
        <w:t>Safety</w:t>
      </w:r>
      <w:proofErr w:type="spellEnd"/>
      <w:r w:rsidRPr="00FD72B6">
        <w:rPr>
          <w:b/>
          <w:bCs/>
        </w:rPr>
        <w:t>: кожа, процедуры, восстановление»</w:t>
      </w:r>
    </w:p>
    <w:tbl>
      <w:tblPr>
        <w:tblW w:w="11182" w:type="dxa"/>
        <w:tblCellSpacing w:w="15" w:type="dxa"/>
        <w:tblInd w:w="-9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4678"/>
        <w:gridCol w:w="3101"/>
      </w:tblGrid>
      <w:tr w:rsidR="00FD72B6" w:rsidRPr="00FD72B6" w:rsidTr="005B0612">
        <w:trPr>
          <w:tblHeader/>
          <w:tblCellSpacing w:w="15" w:type="dxa"/>
        </w:trPr>
        <w:tc>
          <w:tcPr>
            <w:tcW w:w="33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D72B6" w:rsidRPr="00FD72B6" w:rsidRDefault="005B0612" w:rsidP="00FD72B6">
            <w:pPr>
              <w:rPr>
                <w:b/>
                <w:bCs/>
              </w:rPr>
            </w:pPr>
            <w:r>
              <w:rPr>
                <w:b/>
                <w:bCs/>
              </w:rPr>
              <w:t>Запрос ЦА</w:t>
            </w:r>
          </w:p>
        </w:tc>
        <w:tc>
          <w:tcPr>
            <w:tcW w:w="4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b/>
                <w:bCs/>
              </w:rPr>
            </w:pPr>
            <w:r w:rsidRPr="00FD72B6">
              <w:rPr>
                <w:b/>
                <w:bCs/>
              </w:rPr>
              <w:t>Что помогает понять через генетику</w:t>
            </w:r>
          </w:p>
        </w:tc>
        <w:tc>
          <w:tcPr>
            <w:tcW w:w="30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b/>
                <w:bCs/>
              </w:rPr>
            </w:pPr>
            <w:r w:rsidRPr="00FD72B6">
              <w:rPr>
                <w:b/>
                <w:bCs/>
              </w:rPr>
              <w:t>Генетические точки</w:t>
            </w:r>
          </w:p>
        </w:tc>
      </w:tr>
      <w:tr w:rsidR="00FD72B6" w:rsidRPr="00FD72B6" w:rsidTr="005B0612">
        <w:trPr>
          <w:tblCellSpacing w:w="15" w:type="dxa"/>
        </w:trPr>
        <w:tc>
          <w:tcPr>
            <w:tcW w:w="33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>«Кожа стала очень капризной: то сухая и стянутая, то краснеет, то реагирует почти на любой новый уход. Хочу понять, что не так с моей кожей и почему она такая чувствительная»</w:t>
            </w:r>
          </w:p>
        </w:tc>
        <w:tc>
          <w:tcPr>
            <w:tcW w:w="4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>Есть ли врожденные особенности кожного барьера и воспалительного ответа, которые делают кожу более сухой, реактивной, склонной к раздражению и плохой переносимости косметики и внешних воздействий. </w:t>
            </w:r>
          </w:p>
        </w:tc>
        <w:tc>
          <w:tcPr>
            <w:tcW w:w="30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lang w:val="en-US"/>
              </w:rPr>
            </w:pPr>
            <w:r w:rsidRPr="00FD72B6">
              <w:rPr>
                <w:lang w:val="en-US"/>
              </w:rPr>
              <w:t>FLG rs138726443; FLG rs61816761; FLG rs558269137; IL13 rs20541; IL1B rs1143634; IL6 rs1800795; TNF rs1800629 </w:t>
            </w:r>
          </w:p>
        </w:tc>
      </w:tr>
      <w:tr w:rsidR="00FD72B6" w:rsidRPr="00FD72B6" w:rsidTr="005B0612">
        <w:trPr>
          <w:tblCellSpacing w:w="15" w:type="dxa"/>
        </w:trPr>
        <w:tc>
          <w:tcPr>
            <w:tcW w:w="33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 xml:space="preserve">«Меня </w:t>
            </w:r>
            <w:proofErr w:type="spellStart"/>
            <w:r w:rsidRPr="00FD72B6">
              <w:t>замучали</w:t>
            </w:r>
            <w:proofErr w:type="spellEnd"/>
            <w:r w:rsidRPr="00FD72B6">
              <w:t xml:space="preserve"> прыщи, воспаления или следы после них. Хочу разобраться, что не </w:t>
            </w:r>
            <w:r w:rsidRPr="00FD72B6">
              <w:lastRenderedPageBreak/>
              <w:t>так с моей кожей и что с этим делать»</w:t>
            </w:r>
          </w:p>
        </w:tc>
        <w:tc>
          <w:tcPr>
            <w:tcW w:w="4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lastRenderedPageBreak/>
              <w:t xml:space="preserve">Насколько активно по генетике включаются воспаление и окислительный стресс, из-за которых кожа может дольше сохранять покраснение, медленнее восстанавливаться и </w:t>
            </w:r>
            <w:r w:rsidRPr="00FD72B6">
              <w:lastRenderedPageBreak/>
              <w:t>хуже переносить локальные воспалительные процессы. </w:t>
            </w:r>
          </w:p>
        </w:tc>
        <w:tc>
          <w:tcPr>
            <w:tcW w:w="30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lang w:val="en-US"/>
              </w:rPr>
            </w:pPr>
            <w:r w:rsidRPr="00FD72B6">
              <w:rPr>
                <w:lang w:val="en-US"/>
              </w:rPr>
              <w:lastRenderedPageBreak/>
              <w:t xml:space="preserve">IL1B rs1143634; IL6 rs1800795; TNF rs1800629; GPX1 rs1050450; GSTP1 rs1695; </w:t>
            </w:r>
            <w:r w:rsidRPr="00FD72B6">
              <w:rPr>
                <w:lang w:val="en-US"/>
              </w:rPr>
              <w:lastRenderedPageBreak/>
              <w:t>NQO1 rs1800566; SOD2 rs4880 </w:t>
            </w:r>
          </w:p>
        </w:tc>
      </w:tr>
      <w:tr w:rsidR="00FD72B6" w:rsidRPr="00FD72B6" w:rsidTr="005B0612">
        <w:trPr>
          <w:tblCellSpacing w:w="15" w:type="dxa"/>
        </w:trPr>
        <w:tc>
          <w:tcPr>
            <w:tcW w:w="33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lastRenderedPageBreak/>
              <w:t>«Хочу попробовать процедуры, потому что обещают омолаживающий эффект, но боюсь, что будут рубцы, пятна или станет еще хуже»</w:t>
            </w:r>
          </w:p>
        </w:tc>
        <w:tc>
          <w:tcPr>
            <w:tcW w:w="4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 xml:space="preserve">Каковы генетические особенности воспаления, антиоксидантной защиты, сосудистой реакции и заживления тканей, которые могут влиять на переносимость </w:t>
            </w:r>
            <w:proofErr w:type="spellStart"/>
            <w:r w:rsidRPr="00FD72B6">
              <w:t>пилингов</w:t>
            </w:r>
            <w:proofErr w:type="spellEnd"/>
            <w:r w:rsidRPr="00FD72B6">
              <w:t>, лазеров, инъекций и выраженность следов после процедур. </w:t>
            </w:r>
          </w:p>
        </w:tc>
        <w:tc>
          <w:tcPr>
            <w:tcW w:w="30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lang w:val="en-US"/>
              </w:rPr>
            </w:pPr>
            <w:r w:rsidRPr="00FD72B6">
              <w:rPr>
                <w:lang w:val="en-US"/>
              </w:rPr>
              <w:t>IL6 rs1800795; TNF rs1800629; GPX1 rs1050450; GSTP1 rs1695; NQO1 rs1800566; SOD2 rs4880; NOS3 rs1799983; VEGFA rs2010963 </w:t>
            </w:r>
          </w:p>
        </w:tc>
      </w:tr>
      <w:tr w:rsidR="00FD72B6" w:rsidRPr="00FD72B6" w:rsidTr="005B0612">
        <w:trPr>
          <w:tblCellSpacing w:w="15" w:type="dxa"/>
        </w:trPr>
        <w:tc>
          <w:tcPr>
            <w:tcW w:w="33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>«Почему у меня легко остаются пятна, краснота или следы после воспалений и процедур, а у других кожа быстро успокаивается?»</w:t>
            </w:r>
          </w:p>
        </w:tc>
        <w:tc>
          <w:tcPr>
            <w:tcW w:w="4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 xml:space="preserve">Генетическая склонность к более выраженному окислительному стрессу, воспалению и особенностям микроциркуляции, которые могут замедлять восстановление кожи и повышать вероятность </w:t>
            </w:r>
            <w:proofErr w:type="spellStart"/>
            <w:r w:rsidRPr="00FD72B6">
              <w:t>поствоспалительных</w:t>
            </w:r>
            <w:proofErr w:type="spellEnd"/>
            <w:r w:rsidRPr="00FD72B6">
              <w:t xml:space="preserve"> следов. </w:t>
            </w:r>
          </w:p>
        </w:tc>
        <w:tc>
          <w:tcPr>
            <w:tcW w:w="30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lang w:val="en-US"/>
              </w:rPr>
            </w:pPr>
            <w:r w:rsidRPr="00FD72B6">
              <w:rPr>
                <w:lang w:val="en-US"/>
              </w:rPr>
              <w:t>GPX1 rs1050450; GSTP1 rs1695; NQO1 rs1800566; SOD2 rs4880; NOS3 rs1799983; VEGFA rs2010963; AGER rs2070600 </w:t>
            </w:r>
          </w:p>
        </w:tc>
      </w:tr>
      <w:tr w:rsidR="00FD72B6" w:rsidRPr="00FD72B6" w:rsidTr="005B0612">
        <w:trPr>
          <w:tblCellSpacing w:w="15" w:type="dxa"/>
        </w:trPr>
        <w:tc>
          <w:tcPr>
            <w:tcW w:w="33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>«Я слежу за питанием, стараюсь ухаживать за собой, но лицо всё равно выглядит уставшим. Почему кожа как будто становится тоньше и менее упругой?»</w:t>
            </w:r>
          </w:p>
        </w:tc>
        <w:tc>
          <w:tcPr>
            <w:tcW w:w="4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 xml:space="preserve">Есть ли генетические факторы, усиливающие влияние </w:t>
            </w:r>
            <w:proofErr w:type="spellStart"/>
            <w:r w:rsidRPr="00FD72B6">
              <w:t>гликации</w:t>
            </w:r>
            <w:proofErr w:type="spellEnd"/>
            <w:r w:rsidRPr="00FD72B6">
              <w:t>, сахара, хронического воспаления и окислительного стресса на плотность, тургор и скорость возрастных изменений кожи. </w:t>
            </w:r>
          </w:p>
        </w:tc>
        <w:tc>
          <w:tcPr>
            <w:tcW w:w="30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lang w:val="en-US"/>
              </w:rPr>
            </w:pPr>
            <w:r w:rsidRPr="00FD72B6">
              <w:rPr>
                <w:lang w:val="en-US"/>
              </w:rPr>
              <w:t>TCF7L2 rs12255372; TCF7L2 rs7903146; SLC2A2 rs5400; PPARG rs1801282; AGER rs2070600; GPX1 rs1050450; SOD2 rs4880 </w:t>
            </w:r>
          </w:p>
        </w:tc>
      </w:tr>
      <w:tr w:rsidR="00FD72B6" w:rsidRPr="00FD72B6" w:rsidTr="005B0612">
        <w:trPr>
          <w:tblCellSpacing w:w="15" w:type="dxa"/>
        </w:trPr>
        <w:tc>
          <w:tcPr>
            <w:tcW w:w="33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>«В моей семье у мамы, старшей сестры и дальше по женской линии рано появлялись морщины, сосудистая сетка и “уставшее лицо”. Насколько это может быть и моей историей?»</w:t>
            </w:r>
          </w:p>
        </w:tc>
        <w:tc>
          <w:tcPr>
            <w:tcW w:w="4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 xml:space="preserve">Есть ли особенности коллагена, соединительной ткани, воспаления и сосудистой реакции, которые могут быть связаны с семейной склонностью к ранней потере упругости, </w:t>
            </w:r>
            <w:proofErr w:type="spellStart"/>
            <w:r w:rsidRPr="00FD72B6">
              <w:t>куперозу</w:t>
            </w:r>
            <w:proofErr w:type="spellEnd"/>
            <w:r w:rsidRPr="00FD72B6">
              <w:t xml:space="preserve"> и возрастным изменениям лица. </w:t>
            </w:r>
          </w:p>
        </w:tc>
        <w:tc>
          <w:tcPr>
            <w:tcW w:w="30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lang w:val="en-US"/>
              </w:rPr>
            </w:pPr>
            <w:r w:rsidRPr="00FD72B6">
              <w:rPr>
                <w:lang w:val="en-US"/>
              </w:rPr>
              <w:t>COL5A1 rs12722; COL5A1 rs1134114; Col3A1 rs1800255; MMP12 rs2276109; NOS3 rs1799983; VEGFA rs2010963 </w:t>
            </w:r>
          </w:p>
        </w:tc>
      </w:tr>
      <w:tr w:rsidR="00FD72B6" w:rsidRPr="00FD72B6" w:rsidTr="005B0612">
        <w:trPr>
          <w:tblCellSpacing w:w="15" w:type="dxa"/>
        </w:trPr>
        <w:tc>
          <w:tcPr>
            <w:tcW w:w="33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>«Что станет с моей кожей после менопаузы, и как я могу уберечь себя от раннего увядания?»</w:t>
            </w:r>
          </w:p>
        </w:tc>
        <w:tc>
          <w:tcPr>
            <w:tcW w:w="4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 xml:space="preserve">Как генетические особенности </w:t>
            </w:r>
            <w:proofErr w:type="spellStart"/>
            <w:r w:rsidRPr="00FD72B6">
              <w:t>стероидогенеза</w:t>
            </w:r>
            <w:proofErr w:type="spellEnd"/>
            <w:r w:rsidRPr="00FD72B6">
              <w:t>, чувствительности к эстрогенам, прогестерону и андрогенам могут влиять на сухость, плотность кожи, высыпания, отечность и скорость возрастных изменений в пери- и постменопаузе. </w:t>
            </w:r>
          </w:p>
        </w:tc>
        <w:tc>
          <w:tcPr>
            <w:tcW w:w="30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lang w:val="en-US"/>
              </w:rPr>
            </w:pPr>
            <w:r w:rsidRPr="00FD72B6">
              <w:rPr>
                <w:lang w:val="en-US"/>
              </w:rPr>
              <w:t>CYP17A1 rs743572; CYP19A1 rs2470152; ESR2 rs4986938; PGR rs1042838; AR rs3032358 </w:t>
            </w:r>
          </w:p>
        </w:tc>
      </w:tr>
      <w:tr w:rsidR="00FD72B6" w:rsidRPr="00FD72B6" w:rsidTr="005B0612">
        <w:trPr>
          <w:tblCellSpacing w:w="15" w:type="dxa"/>
        </w:trPr>
        <w:tc>
          <w:tcPr>
            <w:tcW w:w="33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 xml:space="preserve">«Я переживаю, что гормональные колебания, ЗГТ </w:t>
            </w:r>
            <w:r w:rsidRPr="00FD72B6">
              <w:lastRenderedPageBreak/>
              <w:t>или другие препараты могут плохо отражаться на коже»</w:t>
            </w:r>
          </w:p>
        </w:tc>
        <w:tc>
          <w:tcPr>
            <w:tcW w:w="4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lastRenderedPageBreak/>
              <w:t xml:space="preserve">Генетические особенности гормональной регуляции кожи, которые помогают понять, у кого кожа чувствительнее к колебаниям эстрогенов, прогестерона и андрогенов и где </w:t>
            </w:r>
            <w:r w:rsidRPr="00FD72B6">
              <w:lastRenderedPageBreak/>
              <w:t>выше вероятность гормонозависимых изменений. </w:t>
            </w:r>
          </w:p>
        </w:tc>
        <w:tc>
          <w:tcPr>
            <w:tcW w:w="30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pPr>
              <w:rPr>
                <w:lang w:val="en-US"/>
              </w:rPr>
            </w:pPr>
            <w:r w:rsidRPr="00FD72B6">
              <w:rPr>
                <w:lang w:val="en-US"/>
              </w:rPr>
              <w:lastRenderedPageBreak/>
              <w:t xml:space="preserve">CYP17A1 rs743572; CYP19A1 rs2470152; ESR2 rs4986938; </w:t>
            </w:r>
            <w:r w:rsidRPr="00FD72B6">
              <w:rPr>
                <w:lang w:val="en-US"/>
              </w:rPr>
              <w:lastRenderedPageBreak/>
              <w:t>PGR rs1042838; AR rs3032358; PPARG rs1801282 </w:t>
            </w:r>
          </w:p>
        </w:tc>
      </w:tr>
      <w:tr w:rsidR="00FD72B6" w:rsidRPr="00FD72B6" w:rsidTr="005B0612">
        <w:trPr>
          <w:tblCellSpacing w:w="15" w:type="dxa"/>
        </w:trPr>
        <w:tc>
          <w:tcPr>
            <w:tcW w:w="3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lastRenderedPageBreak/>
              <w:t>«Мне важно не просто хорошо выглядеть сейчас, а сохранить лицо и кожу надолго — чтобы потом не мучиться с сухостью, ломкостью, дряблостью и бесконечными процедурами»</w:t>
            </w:r>
          </w:p>
        </w:tc>
        <w:tc>
          <w:tcPr>
            <w:tcW w:w="4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>Какие генетические слабые места по барьеру кожи, воспалению, антиоксидантной защите, сосудам, коллагену, сахару и гормональной оси стоит учитывать заранее для активной профилактики и более безопасной стратегии ухода. </w:t>
            </w:r>
          </w:p>
        </w:tc>
        <w:tc>
          <w:tcPr>
            <w:tcW w:w="3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2B6" w:rsidRPr="00FD72B6" w:rsidRDefault="00FD72B6" w:rsidP="00FD72B6">
            <w:r w:rsidRPr="00FD72B6">
              <w:t>Вся совокупность блока: 27 точек </w:t>
            </w:r>
          </w:p>
        </w:tc>
      </w:tr>
    </w:tbl>
    <w:p w:rsidR="00FD72B6" w:rsidRPr="00FD72B6" w:rsidRDefault="00FD72B6" w:rsidP="00FD72B6">
      <w:pPr>
        <w:rPr>
          <w:b/>
          <w:bCs/>
        </w:rPr>
      </w:pPr>
      <w:r w:rsidRPr="00FD72B6">
        <w:rPr>
          <w:b/>
          <w:bCs/>
        </w:rPr>
        <w:t>Перечень ген-точек блока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FLG rs138726443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FLG rs61816761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FLG rs558269137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IL13 rs20541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IL1B rs1143634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IL6 rs1800795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TNF rs1800629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GPX1 rs1050450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GSTP1 rs1695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NQO1 rs1800566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SOD2 rs4880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AGER rs2070600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TCF7L2 rs12255372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TCF7L2 rs7903146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SLC2A2 rs5400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0" w:firstLine="357"/>
      </w:pPr>
      <w:r w:rsidRPr="00FD72B6">
        <w:t>PPARG rs1801282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CYP17A1 rs743572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CYP19A1 rs2470152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ESR2 rs4986938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PGR rs1042838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AR rs3032358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COL5A1 rs12722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COL5A1 rs1134114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Col3A1 rs1800255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MMP12 rs2276109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NOS3 rs1799983</w:t>
      </w:r>
    </w:p>
    <w:p w:rsidR="00FD72B6" w:rsidRPr="00FD72B6" w:rsidRDefault="00FD72B6" w:rsidP="005B0612">
      <w:pPr>
        <w:numPr>
          <w:ilvl w:val="0"/>
          <w:numId w:val="2"/>
        </w:numPr>
        <w:spacing w:after="80"/>
        <w:ind w:left="470" w:hanging="113"/>
      </w:pPr>
      <w:r w:rsidRPr="00FD72B6">
        <w:t>VEGFA rs2010963</w:t>
      </w:r>
    </w:p>
    <w:p w:rsidR="00FD72B6" w:rsidRPr="00FD72B6" w:rsidRDefault="00FD72B6" w:rsidP="00FD72B6">
      <w:pPr>
        <w:rPr>
          <w:b/>
          <w:bCs/>
        </w:rPr>
      </w:pPr>
      <w:r w:rsidRPr="00FD72B6">
        <w:rPr>
          <w:b/>
          <w:bCs/>
        </w:rPr>
        <w:lastRenderedPageBreak/>
        <w:t>Проверка покрытия панели блока 3</w:t>
      </w:r>
    </w:p>
    <w:p w:rsidR="00FD72B6" w:rsidRPr="00FD72B6" w:rsidRDefault="00FD72B6" w:rsidP="00FD72B6">
      <w:r w:rsidRPr="00FD72B6">
        <w:t>В блоке «</w:t>
      </w:r>
      <w:proofErr w:type="spellStart"/>
      <w:r w:rsidRPr="00FD72B6">
        <w:t>Beauty</w:t>
      </w:r>
      <w:proofErr w:type="spellEnd"/>
      <w:r w:rsidRPr="00FD72B6">
        <w:t xml:space="preserve"> </w:t>
      </w:r>
      <w:proofErr w:type="spellStart"/>
      <w:r w:rsidRPr="00FD72B6">
        <w:t>Safety</w:t>
      </w:r>
      <w:proofErr w:type="spellEnd"/>
      <w:r w:rsidRPr="00FD72B6">
        <w:t>: кожа, процедуры, восстановление» задействованы </w:t>
      </w:r>
      <w:r w:rsidRPr="00FD72B6">
        <w:rPr>
          <w:b/>
          <w:bCs/>
        </w:rPr>
        <w:t>27 генетических точек</w:t>
      </w:r>
      <w:r w:rsidRPr="00FD72B6">
        <w:t> минимум один раз.</w:t>
      </w:r>
    </w:p>
    <w:p w:rsidR="00FD72B6" w:rsidRPr="00FD72B6" w:rsidRDefault="00FD72B6" w:rsidP="00FD72B6">
      <w:r w:rsidRPr="00FD72B6">
        <w:t>Из них пересекаются с блоком 1: </w:t>
      </w:r>
      <w:r w:rsidRPr="00FD72B6">
        <w:rPr>
          <w:b/>
          <w:bCs/>
        </w:rPr>
        <w:t>10 SNP</w:t>
      </w:r>
      <w:r w:rsidRPr="00FD72B6">
        <w:t>; пересекаются с блоком 2: </w:t>
      </w:r>
      <w:r w:rsidRPr="005B0612">
        <w:rPr>
          <w:bCs/>
        </w:rPr>
        <w:t>5 SNP</w:t>
      </w:r>
      <w:r w:rsidR="005B0612">
        <w:rPr>
          <w:b/>
          <w:bCs/>
        </w:rPr>
        <w:t xml:space="preserve">, </w:t>
      </w:r>
      <w:r w:rsidR="005B0612" w:rsidRPr="005B0612">
        <w:rPr>
          <w:bCs/>
        </w:rPr>
        <w:t xml:space="preserve">оригинальных </w:t>
      </w:r>
      <w:r w:rsidR="005B0612" w:rsidRPr="005B0612">
        <w:rPr>
          <w:b/>
          <w:bCs/>
        </w:rPr>
        <w:t>2</w:t>
      </w:r>
      <w:r w:rsidRPr="00FD72B6">
        <w:t>; впервые добавленные относительно блоков 1+2: </w:t>
      </w:r>
      <w:r w:rsidRPr="00FD72B6">
        <w:rPr>
          <w:b/>
          <w:bCs/>
        </w:rPr>
        <w:t>15 SNP</w:t>
      </w:r>
      <w:r w:rsidRPr="00FD72B6">
        <w:t>.</w:t>
      </w:r>
    </w:p>
    <w:p w:rsidR="004463CB" w:rsidRDefault="004463CB"/>
    <w:p w:rsidR="005B0612" w:rsidRPr="005B0612" w:rsidRDefault="005B0612" w:rsidP="005B0612">
      <w:pPr>
        <w:rPr>
          <w:b/>
          <w:bCs/>
        </w:rPr>
      </w:pPr>
      <w:r w:rsidRPr="005B0612">
        <w:rPr>
          <w:b/>
          <w:bCs/>
        </w:rPr>
        <w:t>Научно</w:t>
      </w:r>
      <w:r w:rsidRPr="005B0612">
        <w:rPr>
          <w:b/>
          <w:bCs/>
        </w:rPr>
        <w:noBreakHyphen/>
        <w:t>обоснованные задачи блока «</w:t>
      </w:r>
      <w:proofErr w:type="spellStart"/>
      <w:r w:rsidRPr="005B0612">
        <w:rPr>
          <w:b/>
          <w:bCs/>
        </w:rPr>
        <w:t>Beauty</w:t>
      </w:r>
      <w:proofErr w:type="spellEnd"/>
      <w:r w:rsidRPr="005B0612">
        <w:rPr>
          <w:b/>
          <w:bCs/>
        </w:rPr>
        <w:t xml:space="preserve"> </w:t>
      </w:r>
      <w:proofErr w:type="spellStart"/>
      <w:r w:rsidRPr="005B0612">
        <w:rPr>
          <w:b/>
          <w:bCs/>
        </w:rPr>
        <w:t>Safety</w:t>
      </w:r>
      <w:proofErr w:type="spellEnd"/>
      <w:r w:rsidRPr="005B0612">
        <w:rPr>
          <w:b/>
          <w:bCs/>
        </w:rPr>
        <w:t>: кожа, процедуры, восстановление»</w:t>
      </w:r>
    </w:p>
    <w:p w:rsidR="005B0612" w:rsidRPr="005B0612" w:rsidRDefault="005B0612" w:rsidP="005B0612">
      <w:pPr>
        <w:numPr>
          <w:ilvl w:val="0"/>
          <w:numId w:val="3"/>
        </w:numPr>
        <w:tabs>
          <w:tab w:val="clear" w:pos="720"/>
          <w:tab w:val="num" w:pos="0"/>
        </w:tabs>
        <w:ind w:left="0" w:firstLine="0"/>
      </w:pPr>
      <w:r w:rsidRPr="005B0612">
        <w:t>Оценить генетические особенности кожного барьера и иммунного ответа кожи</w:t>
      </w:r>
    </w:p>
    <w:p w:rsidR="005B0612" w:rsidRPr="005B0612" w:rsidRDefault="005B0612" w:rsidP="005B0612">
      <w:pPr>
        <w:numPr>
          <w:ilvl w:val="1"/>
          <w:numId w:val="3"/>
        </w:numPr>
        <w:tabs>
          <w:tab w:val="num" w:pos="0"/>
        </w:tabs>
      </w:pPr>
      <w:r w:rsidRPr="005B0612">
        <w:t>FLG</w:t>
      </w:r>
      <w:r w:rsidRPr="005B0612">
        <w:noBreakHyphen/>
        <w:t>варианты (</w:t>
      </w:r>
      <w:proofErr w:type="spellStart"/>
      <w:r w:rsidRPr="005B0612">
        <w:t>филаггрин</w:t>
      </w:r>
      <w:proofErr w:type="spellEnd"/>
      <w:r w:rsidRPr="005B0612">
        <w:t xml:space="preserve">) и цитокины IL13, IL1B, IL6, TNF помогают судить о врождённой склонности к сухости, повышенной чувствительности, </w:t>
      </w:r>
      <w:proofErr w:type="spellStart"/>
      <w:r w:rsidRPr="005B0612">
        <w:t>атопии</w:t>
      </w:r>
      <w:proofErr w:type="spellEnd"/>
      <w:r w:rsidRPr="005B0612">
        <w:t xml:space="preserve"> и дерматитам.</w:t>
      </w:r>
    </w:p>
    <w:p w:rsidR="005B0612" w:rsidRPr="005B0612" w:rsidRDefault="005B0612" w:rsidP="005B0612">
      <w:r>
        <w:t>П</w:t>
      </w:r>
      <w:r w:rsidRPr="005B0612">
        <w:t>озволяет обосновать более деликатный уход, внимательное отношение к активным ингредиентам и барьерную стратегию</w:t>
      </w:r>
      <w:r>
        <w:t xml:space="preserve">, </w:t>
      </w:r>
      <w:proofErr w:type="spellStart"/>
      <w:proofErr w:type="gramStart"/>
      <w:r>
        <w:t>вкл.защиту</w:t>
      </w:r>
      <w:proofErr w:type="spellEnd"/>
      <w:proofErr w:type="gramEnd"/>
      <w:r>
        <w:t xml:space="preserve"> кишечника</w:t>
      </w:r>
      <w:r w:rsidRPr="005B0612">
        <w:t>, а не воспринимать реактивность кожи как «просто капризы».</w:t>
      </w:r>
    </w:p>
    <w:p w:rsidR="005B0612" w:rsidRPr="005B0612" w:rsidRDefault="005B0612" w:rsidP="005B0612">
      <w:pPr>
        <w:numPr>
          <w:ilvl w:val="0"/>
          <w:numId w:val="3"/>
        </w:numPr>
        <w:tabs>
          <w:tab w:val="clear" w:pos="720"/>
          <w:tab w:val="num" w:pos="0"/>
        </w:tabs>
        <w:ind w:hanging="720"/>
      </w:pPr>
      <w:r w:rsidRPr="005B0612">
        <w:t>Оценить антиоксидантную защиту и склонность к окислительному стрессу кожи</w:t>
      </w:r>
    </w:p>
    <w:p w:rsidR="005B0612" w:rsidRPr="005B0612" w:rsidRDefault="005B0612" w:rsidP="005B0612">
      <w:pPr>
        <w:numPr>
          <w:ilvl w:val="1"/>
          <w:numId w:val="3"/>
        </w:numPr>
        <w:tabs>
          <w:tab w:val="num" w:pos="0"/>
        </w:tabs>
      </w:pPr>
      <w:r w:rsidRPr="005B0612">
        <w:t xml:space="preserve">GPX1, GSTP1, NQO1, SOD2, а также </w:t>
      </w:r>
      <w:proofErr w:type="spellStart"/>
      <w:r w:rsidRPr="005B0612">
        <w:t>провоспалительные</w:t>
      </w:r>
      <w:proofErr w:type="spellEnd"/>
      <w:r w:rsidRPr="005B0612">
        <w:t xml:space="preserve"> IL6, TNF отражают способность кожи нейтрализовать свободные радикалы и завершать воспалительную реакцию.</w:t>
      </w:r>
    </w:p>
    <w:p w:rsidR="005B0612" w:rsidRPr="005B0612" w:rsidRDefault="005B0612" w:rsidP="005B0612">
      <w:r>
        <w:t>В</w:t>
      </w:r>
      <w:r w:rsidRPr="005B0612">
        <w:t xml:space="preserve">ажно для прогнозирования риска длительного покраснения, </w:t>
      </w:r>
      <w:proofErr w:type="spellStart"/>
      <w:r w:rsidRPr="005B0612">
        <w:t>поствоспалительных</w:t>
      </w:r>
      <w:proofErr w:type="spellEnd"/>
      <w:r w:rsidRPr="005B0612">
        <w:t xml:space="preserve"> пятен, фотостарения и ответа на агрессивные процедуры (лазеры, </w:t>
      </w:r>
      <w:proofErr w:type="spellStart"/>
      <w:r w:rsidRPr="005B0612">
        <w:t>пилинги</w:t>
      </w:r>
      <w:proofErr w:type="spellEnd"/>
      <w:r w:rsidRPr="005B0612">
        <w:t>, инъекции).</w:t>
      </w:r>
    </w:p>
    <w:p w:rsidR="005B0612" w:rsidRPr="005B0612" w:rsidRDefault="005B0612" w:rsidP="005B0612">
      <w:pPr>
        <w:numPr>
          <w:ilvl w:val="0"/>
          <w:numId w:val="3"/>
        </w:numPr>
        <w:tabs>
          <w:tab w:val="clear" w:pos="720"/>
          <w:tab w:val="num" w:pos="0"/>
        </w:tabs>
        <w:ind w:hanging="720"/>
      </w:pPr>
      <w:r w:rsidRPr="005B0612">
        <w:t xml:space="preserve">Оценить влияние углеводного обмена и </w:t>
      </w:r>
      <w:proofErr w:type="spellStart"/>
      <w:r w:rsidRPr="005B0612">
        <w:t>гликации</w:t>
      </w:r>
      <w:proofErr w:type="spellEnd"/>
      <w:r w:rsidRPr="005B0612">
        <w:t xml:space="preserve"> на возрастные изменения кожи</w:t>
      </w:r>
    </w:p>
    <w:p w:rsidR="005B0612" w:rsidRPr="005B0612" w:rsidRDefault="005B0612" w:rsidP="005B0612">
      <w:pPr>
        <w:numPr>
          <w:ilvl w:val="1"/>
          <w:numId w:val="3"/>
        </w:numPr>
        <w:tabs>
          <w:tab w:val="num" w:pos="0"/>
        </w:tabs>
      </w:pPr>
      <w:r w:rsidRPr="005B0612">
        <w:t xml:space="preserve">TCF7L2, SLC2A2, PPARG и AGER участвуют в регуляции гликемии, чувствительности к инсулину и образовании конечных продуктов </w:t>
      </w:r>
      <w:proofErr w:type="spellStart"/>
      <w:r w:rsidRPr="005B0612">
        <w:t>гликации</w:t>
      </w:r>
      <w:proofErr w:type="spellEnd"/>
      <w:r w:rsidRPr="005B0612">
        <w:t xml:space="preserve"> (</w:t>
      </w:r>
      <w:proofErr w:type="spellStart"/>
      <w:r w:rsidRPr="005B0612">
        <w:t>AGEs</w:t>
      </w:r>
      <w:proofErr w:type="spellEnd"/>
      <w:r w:rsidRPr="005B0612">
        <w:t>), влияющих на плотность и упругость кожи.</w:t>
      </w:r>
    </w:p>
    <w:p w:rsidR="005B0612" w:rsidRPr="005B0612" w:rsidRDefault="005B0612" w:rsidP="005B0612">
      <w:r>
        <w:t>Д</w:t>
      </w:r>
      <w:r w:rsidRPr="005B0612">
        <w:t>аёт основания рекомендовать более строгий контроль сахара именно как часть анти</w:t>
      </w:r>
      <w:r w:rsidRPr="005B0612">
        <w:noBreakHyphen/>
      </w:r>
      <w:proofErr w:type="spellStart"/>
      <w:r w:rsidRPr="005B0612">
        <w:t>эйдж</w:t>
      </w:r>
      <w:proofErr w:type="spellEnd"/>
      <w:r w:rsidRPr="005B0612">
        <w:t xml:space="preserve"> стратегии для кожи, а не только как метаболический совет.</w:t>
      </w:r>
    </w:p>
    <w:p w:rsidR="005B0612" w:rsidRPr="005B0612" w:rsidRDefault="005B0612" w:rsidP="005B0612">
      <w:pPr>
        <w:numPr>
          <w:ilvl w:val="0"/>
          <w:numId w:val="3"/>
        </w:numPr>
        <w:tabs>
          <w:tab w:val="clear" w:pos="720"/>
          <w:tab w:val="num" w:pos="0"/>
        </w:tabs>
        <w:ind w:hanging="720"/>
      </w:pPr>
      <w:r w:rsidRPr="005B0612">
        <w:t>Оценить гормонально</w:t>
      </w:r>
      <w:r w:rsidRPr="005B0612">
        <w:noBreakHyphen/>
        <w:t>зависимые особенности кожи в пери- и постменопаузе</w:t>
      </w:r>
    </w:p>
    <w:p w:rsidR="005B0612" w:rsidRPr="005B0612" w:rsidRDefault="005B0612" w:rsidP="005B0612">
      <w:pPr>
        <w:numPr>
          <w:ilvl w:val="1"/>
          <w:numId w:val="3"/>
        </w:numPr>
        <w:tabs>
          <w:tab w:val="num" w:pos="0"/>
        </w:tabs>
      </w:pPr>
      <w:r w:rsidRPr="005B0612">
        <w:t xml:space="preserve">CYP17A1, CYP19A1, ESR2, PGR, AR отражают индивидуальные особенности </w:t>
      </w:r>
      <w:proofErr w:type="spellStart"/>
      <w:r w:rsidRPr="005B0612">
        <w:t>стероидогенеза</w:t>
      </w:r>
      <w:proofErr w:type="spellEnd"/>
      <w:r w:rsidRPr="005B0612">
        <w:t xml:space="preserve"> и чувствительности рецепторов к эстрогенам, прогестерону и андрогенам.</w:t>
      </w:r>
    </w:p>
    <w:p w:rsidR="005B0612" w:rsidRPr="005B0612" w:rsidRDefault="005B0612" w:rsidP="005B0612">
      <w:r>
        <w:t>П</w:t>
      </w:r>
      <w:r w:rsidRPr="005B0612">
        <w:t>омогает объяснить, почему кожа у разных женщин по</w:t>
      </w:r>
      <w:r w:rsidRPr="005B0612">
        <w:noBreakHyphen/>
        <w:t>разному реагирует на гормональные колебания, ЗГТ, контрацепцию и возрастные изменения, и где нужны более щадящие косметологические стратегии.</w:t>
      </w:r>
    </w:p>
    <w:p w:rsidR="005B0612" w:rsidRPr="005B0612" w:rsidRDefault="005B0612" w:rsidP="005B0612">
      <w:pPr>
        <w:numPr>
          <w:ilvl w:val="0"/>
          <w:numId w:val="3"/>
        </w:numPr>
        <w:tabs>
          <w:tab w:val="clear" w:pos="720"/>
          <w:tab w:val="num" w:pos="0"/>
        </w:tabs>
        <w:ind w:hanging="720"/>
      </w:pPr>
      <w:r w:rsidRPr="005B0612">
        <w:t>Оценить структурную основу кожи и поддерживающих тканей (коллаген, сосуды, матрикс)</w:t>
      </w:r>
    </w:p>
    <w:p w:rsidR="005B0612" w:rsidRPr="005B0612" w:rsidRDefault="005B0612" w:rsidP="005B0612">
      <w:pPr>
        <w:numPr>
          <w:ilvl w:val="1"/>
          <w:numId w:val="3"/>
        </w:numPr>
        <w:tabs>
          <w:tab w:val="num" w:pos="0"/>
        </w:tabs>
      </w:pPr>
      <w:r w:rsidRPr="005B0612">
        <w:t xml:space="preserve">COL5A1, Col3A1, MMP12 связаны с коллагеном и </w:t>
      </w:r>
      <w:proofErr w:type="spellStart"/>
      <w:r w:rsidRPr="005B0612">
        <w:t>ремоделированием</w:t>
      </w:r>
      <w:proofErr w:type="spellEnd"/>
      <w:r w:rsidRPr="005B0612">
        <w:t xml:space="preserve"> внеклеточного матрикса, а NOS3 и VEGFA — с микроциркуляцией и </w:t>
      </w:r>
      <w:proofErr w:type="spellStart"/>
      <w:r w:rsidRPr="005B0612">
        <w:t>ангиогенезом</w:t>
      </w:r>
      <w:proofErr w:type="spellEnd"/>
      <w:r w:rsidRPr="005B0612">
        <w:t>.</w:t>
      </w:r>
    </w:p>
    <w:p w:rsidR="005B0612" w:rsidRDefault="005B0612" w:rsidP="005B0612">
      <w:r>
        <w:t>П</w:t>
      </w:r>
      <w:r w:rsidRPr="005B0612">
        <w:t xml:space="preserve">озволяет судить о склонности к ранней потере упругости, </w:t>
      </w:r>
      <w:proofErr w:type="spellStart"/>
      <w:r w:rsidRPr="005B0612">
        <w:t>куперозу</w:t>
      </w:r>
      <w:proofErr w:type="spellEnd"/>
      <w:r w:rsidRPr="005B0612">
        <w:t>, сосудистой сетке, растяжкам и «просадке» мягких тканей, а также о способности кожи восстанавливаться после процедур.</w:t>
      </w:r>
    </w:p>
    <w:p w:rsidR="005B0612" w:rsidRDefault="005B0612" w:rsidP="005B0612">
      <w:bookmarkStart w:id="0" w:name="_GoBack"/>
      <w:bookmarkEnd w:id="0"/>
    </w:p>
    <w:sectPr w:rsidR="005B0612" w:rsidSect="005B0612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9971DC"/>
    <w:multiLevelType w:val="multilevel"/>
    <w:tmpl w:val="0F86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131485"/>
    <w:multiLevelType w:val="multilevel"/>
    <w:tmpl w:val="B156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A705D7"/>
    <w:multiLevelType w:val="multilevel"/>
    <w:tmpl w:val="80DC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213"/>
    <w:rsid w:val="004463CB"/>
    <w:rsid w:val="005B0612"/>
    <w:rsid w:val="00662815"/>
    <w:rsid w:val="00B60213"/>
    <w:rsid w:val="00FD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CA499"/>
  <w15:chartTrackingRefBased/>
  <w15:docId w15:val="{D0A3DA6B-0812-4A36-9AFC-941D0451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8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176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2880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2880046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216917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392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4990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14723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44624286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203532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21141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1188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Galina</dc:creator>
  <cp:keywords/>
  <dc:description/>
  <cp:lastModifiedBy>Galina</cp:lastModifiedBy>
  <cp:revision>2</cp:revision>
  <dcterms:created xsi:type="dcterms:W3CDTF">2026-05-28T18:37:00Z</dcterms:created>
  <dcterms:modified xsi:type="dcterms:W3CDTF">2026-05-28T19:18:00Z</dcterms:modified>
</cp:coreProperties>
</file>