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Eklavya Trust </w:t>
      </w:r>
    </w:p>
    <w:p>
      <w:pPr>
        <w:pStyle w:val="Heading1"/>
      </w:pPr>
      <w:r>
        <w:t>Class 1 - Weekly Test - 2020-05-07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What did the big wolf say to the pigs?</w:t>
      </w:r>
    </w:p>
    <w:p>
      <w:r>
        <w:drawing>
          <wp:inline xmlns:a="http://schemas.openxmlformats.org/drawingml/2006/main" xmlns:pic="http://schemas.openxmlformats.org/drawingml/2006/picture">
            <wp:extent cx="1143000" cy="1637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7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drawing>
          <wp:inline xmlns:a="http://schemas.openxmlformats.org/drawingml/2006/main" xmlns:pic="http://schemas.openxmlformats.org/drawingml/2006/picture">
            <wp:extent cx="1143000" cy="882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