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FNRC Training Data - English and Arabic</w:t>
      </w:r>
    </w:p>
    <w:p>
      <w:pPr>
        <w:pStyle w:val="Heading1"/>
      </w:pPr>
      <w:r>
        <w:t>ABOUT US</w:t>
      </w:r>
    </w:p>
    <w:p>
      <w:pPr>
        <w:pStyle w:val="Heading2"/>
      </w:pPr>
      <w:r>
        <w:t>About The Foundation</w:t>
      </w:r>
    </w:p>
    <w:p>
      <w:r>
        <w:rPr>
          <w:b/>
        </w:rPr>
        <w:t>English Context:</w:t>
      </w:r>
    </w:p>
    <w:p>
      <w:r>
        <w:t>The Fujairah Natural Resources Corporation (FNRC) was established as an independent entity by Emiri Decree No. 1 of 2009 by His Highness Sheikh Hamad bin Mohammed Al Sharqi, Ruler of Fujairah. It aims to conduct studies, research, and geological surveys to develop the rock and mineral sectors and exploit the natural resources within the Emirate's boundaries. The Foundation consists of a Council and an Executive Body.</w:t>
      </w:r>
    </w:p>
    <w:p>
      <w:r>
        <w:rPr>
          <w:b/>
        </w:rPr>
        <w:t>Arabic Context (سياق باللغة العربية):</w:t>
      </w:r>
    </w:p>
    <w:p>
      <w:r>
        <w:t>تأسست مؤسسة الفجيرة للموارد الطبيعية كجهة مستقلة بموجب المرسوم الأميري رقم (1) لعام 2009 الصادر عن صاحب السمو الشيخ حمد بن محمد الشرقي عضو المجلس الأعلى حاكم الفجيرة. تهدف المؤسسة إلى إجراء الدراسات والبحوث والمسوحات الجيولوجية لتطوير قطاع الصخور والمعادن واستغلال الموارد الطبيعية الواقعة ضمن حدود أراضي الإمارة.</w:t>
      </w:r>
    </w:p>
    <w:p>
      <w:pPr>
        <w:pStyle w:val="Heading2"/>
      </w:pPr>
      <w:r>
        <w:t>Vision and Mission</w:t>
      </w:r>
    </w:p>
    <w:p>
      <w:r>
        <w:rPr>
          <w:b/>
        </w:rPr>
        <w:t>English Context:</w:t>
      </w:r>
    </w:p>
    <w:p>
      <w:r>
        <w:t>Vision: Distinctive sustainable investment for our natural resources. Mission: Regulate and invest in natural resources through excellence in services, geological research, and advanced laboratories to achieve sustainable development.</w:t>
      </w:r>
    </w:p>
    <w:p>
      <w:r>
        <w:rPr>
          <w:b/>
        </w:rPr>
        <w:t>Arabic Context (سياق باللغة العربية):</w:t>
      </w:r>
    </w:p>
    <w:p>
      <w:r>
        <w:t>الرؤية: استثمار مستدام ومتميز لمواردنا الطبيعية. المهمة: تنظيم واستثمار الموارد الطبيعية من خلال تقديم خدمات متميزة، وبحوث جيولوجية، ومختبرات متطورة لتحقيق التنمية المستدامة.</w:t>
      </w:r>
    </w:p>
    <w:p>
      <w:pPr>
        <w:pStyle w:val="Heading2"/>
      </w:pPr>
      <w:r>
        <w:t>Strategic Objectives</w:t>
      </w:r>
    </w:p>
    <w:p>
      <w:r>
        <w:rPr>
          <w:b/>
        </w:rPr>
        <w:t>English Context:</w:t>
      </w:r>
    </w:p>
    <w:p>
      <w:r>
        <w:t>1. Develop the geological and mineral sector. 2. Ensure sustainable exploitation of natural resources. 3. Enhance operational efficiency and corporate excellence. 4. Support innovation and digital transformation.</w:t>
      </w:r>
    </w:p>
    <w:p>
      <w:r>
        <w:rPr>
          <w:b/>
        </w:rPr>
        <w:t>Arabic Context (سياق باللغة العربية):</w:t>
      </w:r>
    </w:p>
    <w:p>
      <w:r>
        <w:t>الأهداف الاستراتيجية: 1. تطوير القطاع الجيولوجي والمعدني. 2. ضمان الاستغلال المستدام للموارد الطبيعية. 3. تعزيز الكفاءة التشغيلية والتميز المؤسسي. 4. دعم الابتكار والتحول الرقمي.</w:t>
      </w:r>
    </w:p>
    <w:p>
      <w:pPr>
        <w:pStyle w:val="Heading1"/>
      </w:pPr>
      <w:r>
        <w:t>SERVICES</w:t>
      </w:r>
    </w:p>
    <w:p>
      <w:pPr>
        <w:pStyle w:val="Heading2"/>
      </w:pPr>
      <w:r>
        <w:t>Individual Services</w:t>
      </w:r>
    </w:p>
    <w:p>
      <w:r>
        <w:rPr>
          <w:b/>
        </w:rPr>
        <w:t>English Context:</w:t>
      </w:r>
    </w:p>
    <w:p>
      <w:r>
        <w:t>**Request to transport materials inside and outside the Emirate (Public Transport)**: Fees range from 40 to 5000 AED depending on the request. Service takes 5 to 7 minutes.</w:t>
      </w:r>
    </w:p>
    <w:p>
      <w:r>
        <w:rPr>
          <w:b/>
        </w:rPr>
        <w:t>Arabic Context (سياق باللغة العربية):</w:t>
      </w:r>
    </w:p>
    <w:p>
      <w:r>
        <w:t>**طلب نقل مواد داخل وخارج الإمارة (نقليات عامة)**: الرسوم تتراوح بين 40 إلى 5000 درهم حسب الطلب. تستغرق الخدمة من 5 إلى 7 دقائق.</w:t>
      </w:r>
    </w:p>
    <w:p>
      <w:pPr>
        <w:pStyle w:val="Heading2"/>
      </w:pPr>
      <w:r>
        <w:t>Company Services</w:t>
      </w:r>
    </w:p>
    <w:p>
      <w:r>
        <w:rPr>
          <w:b/>
        </w:rPr>
        <w:t>English Context:</w:t>
      </w:r>
    </w:p>
    <w:p>
      <w:r>
        <w:t>- No Objection Certificate (NOC): For various engineering and construction activities.</w:t>
        <w:br/>
        <w:t>- Blasting Operations Permit: Authorization for controlled explosions in mining or construction areas.</w:t>
        <w:br/>
        <w:t>- Demolition Companies Permit: Required for companies engaged in demolition within the emirate.</w:t>
      </w:r>
    </w:p>
    <w:p>
      <w:r>
        <w:rPr>
          <w:b/>
        </w:rPr>
        <w:t>Arabic Context (سياق باللغة العربية):</w:t>
      </w:r>
    </w:p>
    <w:p>
      <w:r>
        <w:t>- شهادة لا مانع: لمختلف الأنشطة الهندسية والإنشائية.</w:t>
        <w:br/>
        <w:t>- تصريح عمليات التفجير: ترخيص لإجراء عمليات التفجير المنظمة في مناطق التعدين أو الإنشاءات.</w:t>
        <w:br/>
        <w:t>- تصريح شركات الهدم: مطلوب للشركات التي تعمل في مجال الهدم داخل الإمارة.</w:t>
      </w:r>
    </w:p>
    <w:p>
      <w:pPr>
        <w:pStyle w:val="Heading1"/>
      </w:pPr>
      <w:r>
        <w:t>CONTACT INFORMATION</w:t>
      </w:r>
    </w:p>
    <w:p>
      <w:pPr>
        <w:pStyle w:val="Heading2"/>
      </w:pPr>
      <w:r>
        <w:t>Headquarters and Centers</w:t>
      </w:r>
    </w:p>
    <w:p>
      <w:r>
        <w:rPr>
          <w:b/>
        </w:rPr>
        <w:t>English Context:</w:t>
      </w:r>
    </w:p>
    <w:p>
      <w:r>
        <w:t>- Headquarters: Fujairah, UAE.</w:t>
        <w:br/>
        <w:t>- Working Hours: Monday to Thursday (7:30 AM - 3:30 PM), Friday (7:30 AM - 12:00 PM).</w:t>
        <w:br/>
        <w:t>- Phone: +971 9 222 8333 (General Inquiries).</w:t>
        <w:br/>
        <w:t>- Email: info@fnrc.gov.ae</w:t>
        <w:br/>
        <w:t>- Customer Centers: THOBAN, SIJI, HAB-HAB, BARAK, and Dibba Center.</w:t>
      </w:r>
    </w:p>
    <w:p>
      <w:r>
        <w:rPr>
          <w:b/>
        </w:rPr>
        <w:t>Arabic Context (سياق باللغة العربية):</w:t>
      </w:r>
    </w:p>
    <w:p>
      <w:r>
        <w:t>- المقر الرئيسي: الفجيرة، الإمارات العربية المتحدة.</w:t>
        <w:br/>
        <w:t>- ساعات العمل: من الاثنين إلى الخميس (7:30 صباحاً - 3:30 مساءً)، الجمعة (7:30 صباحاً - 12:00 ظهراً).</w:t>
        <w:br/>
        <w:t>- الهاتف: 97192228333+ (للاستفسارات العامة).</w:t>
        <w:br/>
        <w:t>- البريد الإلكتروني: info@fnrc.gov.ae</w:t>
        <w:br/>
        <w:t>- مراكز الخدمة: ثوبان، السيجي، حبحب، الحلاة، ومركز دبا.</w:t>
      </w:r>
    </w:p>
    <w:p>
      <w:pPr>
        <w:pStyle w:val="Heading1"/>
      </w:pPr>
      <w:r>
        <w:t>RULES AND REGULATIONS</w:t>
      </w:r>
    </w:p>
    <w:p>
      <w:pPr>
        <w:pStyle w:val="Heading2"/>
      </w:pPr>
      <w:r>
        <w:t>Laws</w:t>
      </w:r>
    </w:p>
    <w:p>
      <w:r>
        <w:rPr>
          <w:b/>
        </w:rPr>
        <w:t>English Context:</w:t>
      </w:r>
    </w:p>
    <w:p>
      <w:r>
        <w:t>The foundation operates under Fujairah's mining laws and environmental regulations, including decrees ensuring the protection of the environment while optimizing resource extraction.</w:t>
      </w:r>
    </w:p>
    <w:p>
      <w:r>
        <w:rPr>
          <w:b/>
        </w:rPr>
        <w:t>Arabic Context (سياق باللغة العربية):</w:t>
      </w:r>
    </w:p>
    <w:p>
      <w:r>
        <w:t>تعمل المؤسسة بموجب قوانين التعدين واللوائح البيئية في الفجيرة، بما في ذلك المراسيم التي تضمن حماية البيئة مع تحسين استخراج الموارد.</w:t>
      </w:r>
    </w:p>
    <w:p>
      <w:pPr>
        <w:pStyle w:val="Heading1"/>
      </w:pPr>
      <w:r>
        <w:t>RECENT NEWS (Early 2026)</w:t>
      </w:r>
    </w:p>
    <w:p>
      <w:pPr>
        <w:pStyle w:val="Heading2"/>
      </w:pPr>
      <w:r>
        <w:t>News Highlights</w:t>
      </w:r>
    </w:p>
    <w:p>
      <w:r>
        <w:rPr>
          <w:b/>
        </w:rPr>
        <w:t>English Context:</w:t>
      </w:r>
    </w:p>
    <w:p>
      <w:r>
        <w:t>- 16-Mar-2026: 'Saqya Al Khair' initiative launched for community welfare.</w:t>
        <w:br/>
        <w:t>- 22-Feb-2026: 'Our Resources: Art and Knowledge' event combines creativity and learning.</w:t>
        <w:br/>
        <w:t>- 18-Feb-2026: Solidarity values promoted through joint community programs.</w:t>
      </w:r>
    </w:p>
    <w:p>
      <w:r>
        <w:rPr>
          <w:b/>
        </w:rPr>
        <w:t>Arabic Context (سياق باللغة العربية):</w:t>
      </w:r>
    </w:p>
    <w:p>
      <w:r>
        <w:t>- 16 مارس 2026: إطلاق مبادرة 'سقيا الخير' لتعزيز العمل المجتمعي.</w:t>
        <w:br/>
        <w:t>- 22 فبراير 2026: فعاليات 'مواردنا فن ومعرفة' لدمج الإبداع بالتعلم.</w:t>
        <w:br/>
        <w:t>- 18 فبراير 2026: تعزيز قيم التكافل من خلال برامج مجتمعية مشتركة.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