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4B61" w14:textId="1A484C92" w:rsidR="00B36806" w:rsidRDefault="00572624" w:rsidP="0066624C">
      <w:pPr>
        <w:pStyle w:val="ListParagraph"/>
        <w:numPr>
          <w:ilvl w:val="0"/>
          <w:numId w:val="1"/>
        </w:numPr>
        <w:ind w:left="303"/>
      </w:pPr>
      <w:r w:rsidRPr="00572624">
        <w:t xml:space="preserve">Explore the Data using </w:t>
      </w:r>
      <w:proofErr w:type="gramStart"/>
      <w:r w:rsidRPr="00572624">
        <w:t>Excel .</w:t>
      </w:r>
      <w:proofErr w:type="gramEnd"/>
      <w:r w:rsidRPr="00572624">
        <w:t xml:space="preserve"> understand the data and prepare a short summary about the dataset.</w:t>
      </w:r>
    </w:p>
    <w:p w14:paraId="61B93C39" w14:textId="282CFBE5" w:rsidR="00572624" w:rsidRDefault="00572624" w:rsidP="00572624">
      <w:r w:rsidRPr="00572624">
        <w:t>The dataset contains 700 records and 16 columns, representing financial data for</w:t>
      </w:r>
      <w:r w:rsidR="0066624C">
        <w:t xml:space="preserve"> </w:t>
      </w:r>
      <w:r w:rsidRPr="00572624">
        <w:t>various products sold in Western countries. Key attributes</w:t>
      </w:r>
      <w:r w:rsidR="0066624C">
        <w:t xml:space="preserve"> i</w:t>
      </w:r>
      <w:r w:rsidRPr="00572624">
        <w:t>nclude</w:t>
      </w:r>
      <w:r w:rsidR="0066624C">
        <w:t xml:space="preserve"> </w:t>
      </w:r>
      <w:r w:rsidRPr="00572624">
        <w:rPr>
          <w:b/>
          <w:bCs/>
        </w:rPr>
        <w:t>Segment</w:t>
      </w:r>
      <w:r w:rsidRPr="00572624">
        <w:t>,</w:t>
      </w:r>
      <w:r w:rsidR="0066624C">
        <w:t xml:space="preserve"> </w:t>
      </w:r>
      <w:r w:rsidRPr="00572624">
        <w:rPr>
          <w:b/>
          <w:bCs/>
        </w:rPr>
        <w:t>Country</w:t>
      </w:r>
      <w:r w:rsidRPr="00572624">
        <w:t>,</w:t>
      </w:r>
      <w:r w:rsidR="0066624C">
        <w:t xml:space="preserve"> </w:t>
      </w:r>
      <w:r w:rsidRPr="00572624">
        <w:rPr>
          <w:b/>
          <w:bCs/>
        </w:rPr>
        <w:t>Product</w:t>
      </w:r>
      <w:r w:rsidRPr="00572624">
        <w:t>, </w:t>
      </w:r>
      <w:r w:rsidRPr="00572624">
        <w:rPr>
          <w:b/>
          <w:bCs/>
        </w:rPr>
        <w:t>Discount Band</w:t>
      </w:r>
      <w:r w:rsidRPr="00572624">
        <w:t>, </w:t>
      </w:r>
      <w:r w:rsidRPr="00572624">
        <w:rPr>
          <w:b/>
          <w:bCs/>
        </w:rPr>
        <w:t>Units Sold</w:t>
      </w:r>
      <w:r w:rsidRPr="00572624">
        <w:t>, </w:t>
      </w:r>
      <w:r w:rsidRPr="00572624">
        <w:rPr>
          <w:b/>
          <w:bCs/>
        </w:rPr>
        <w:t>Gross Sales</w:t>
      </w:r>
      <w:r w:rsidRPr="00572624">
        <w:t>, </w:t>
      </w:r>
      <w:r w:rsidRPr="00572624">
        <w:rPr>
          <w:b/>
          <w:bCs/>
        </w:rPr>
        <w:t>Discounts</w:t>
      </w:r>
      <w:r w:rsidRPr="00572624">
        <w:t>, </w:t>
      </w:r>
      <w:r w:rsidRPr="00572624">
        <w:rPr>
          <w:b/>
          <w:bCs/>
        </w:rPr>
        <w:t>Profit</w:t>
      </w:r>
      <w:r w:rsidRPr="00572624">
        <w:t>, and time-related fields like </w:t>
      </w:r>
      <w:r w:rsidRPr="00572624">
        <w:rPr>
          <w:b/>
          <w:bCs/>
        </w:rPr>
        <w:t>Date</w:t>
      </w:r>
      <w:r w:rsidRPr="00572624">
        <w:t>, </w:t>
      </w:r>
      <w:r w:rsidRPr="00572624">
        <w:rPr>
          <w:b/>
          <w:bCs/>
        </w:rPr>
        <w:t>Month Name</w:t>
      </w:r>
      <w:r w:rsidRPr="00572624">
        <w:t>, and </w:t>
      </w:r>
      <w:r w:rsidRPr="00572624">
        <w:rPr>
          <w:b/>
          <w:bCs/>
        </w:rPr>
        <w:t>Year</w:t>
      </w:r>
      <w:r w:rsidRPr="00572624">
        <w:t>. Products are categorized across five segments and sold in five countries, with attributes detailing their pricing, sales performance, and profitability. The </w:t>
      </w:r>
      <w:r w:rsidRPr="00572624">
        <w:rPr>
          <w:b/>
          <w:bCs/>
        </w:rPr>
        <w:t>Units Sold</w:t>
      </w:r>
      <w:r w:rsidRPr="00572624">
        <w:t> range from 200 to 4492.5, with gross sales peaking at 1,207,500 and discounts varying significantly. The data spans from September 2013 to December 2014, allowing for time-series and segment-based analysis of sales trends and profitability.</w:t>
      </w:r>
    </w:p>
    <w:p w14:paraId="1262BAAB" w14:textId="77777777" w:rsidR="00BE42A5" w:rsidRDefault="00BE42A5" w:rsidP="00572624"/>
    <w:p w14:paraId="6303B5DD" w14:textId="74CE0293" w:rsidR="001B2B7F" w:rsidRDefault="001B2B7F" w:rsidP="001B2B7F">
      <w:pPr>
        <w:pStyle w:val="ListParagraph"/>
        <w:numPr>
          <w:ilvl w:val="0"/>
          <w:numId w:val="2"/>
        </w:numPr>
        <w:ind w:left="284"/>
      </w:pPr>
      <w:r w:rsidRPr="001B2B7F">
        <w:t>Perform Graphical Analysis on the Data using Excel and Derive insights from it</w:t>
      </w:r>
    </w:p>
    <w:p w14:paraId="1A3693B8" w14:textId="77777777" w:rsidR="001B2B7F" w:rsidRPr="001B2B7F" w:rsidRDefault="001B2B7F" w:rsidP="001B2B7F">
      <w:r w:rsidRPr="001B2B7F">
        <w:t>The provided dataset summarizes sales performance across different regions, time periods, and product categories. Regionally, the USA leads with the highest sales of $25,029,830.17, followed closely by Canada at $24,887,654.89, with France, Germany, and Mexico contributing significantly to the overall total of $118,726,350.30. Analyzing sales over time, the year 2014 accounted for the majority of sales ($92.3 million), with notable peaks in October and December, indicating seasonal trends. Product-wise, the "Paseo" line achieved the highest sales at $33,011,143.95, followed by "VTT" and "Velo" with $20,511,921.02 and $18,250,059.47, respectively, highlighting their popularity. These insights showcase the USA and "Paseo" as the top-performing region and product, with a strong seasonal influence in the latter months of 2014 driving total sales.</w:t>
      </w:r>
    </w:p>
    <w:p w14:paraId="3D00664B" w14:textId="77777777" w:rsidR="00BF3C3E" w:rsidRDefault="00BF3C3E" w:rsidP="00572624">
      <w:r>
        <w:rPr>
          <w:noProof/>
        </w:rPr>
        <w:drawing>
          <wp:inline distT="0" distB="0" distL="0" distR="0" wp14:anchorId="00ED3699" wp14:editId="27544C9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A53CF0-C623-7F1F-33F4-1D1DCC286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9AD500" w14:textId="169714A9" w:rsidR="00D12E76" w:rsidRDefault="00BF3C3E" w:rsidP="00572624">
      <w:r>
        <w:rPr>
          <w:noProof/>
        </w:rPr>
        <w:lastRenderedPageBreak/>
        <w:drawing>
          <wp:inline distT="0" distB="0" distL="0" distR="0" wp14:anchorId="4D72E7D1" wp14:editId="4C34107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D7C959D-A44C-4294-BF17-7958A309CA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625CF2" w14:textId="13E1216D" w:rsidR="00BF3C3E" w:rsidRDefault="00BF3C3E" w:rsidP="00572624">
      <w:r>
        <w:rPr>
          <w:noProof/>
        </w:rPr>
        <w:drawing>
          <wp:inline distT="0" distB="0" distL="0" distR="0" wp14:anchorId="3ECC20C0" wp14:editId="38112A8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3F61E30-101C-A52F-F0B0-5B27F08CB8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F5FE7" w14:textId="279BA91F" w:rsidR="0045736E" w:rsidRDefault="00BF3C3E" w:rsidP="00572624">
      <w:r>
        <w:rPr>
          <w:noProof/>
        </w:rPr>
        <w:drawing>
          <wp:inline distT="0" distB="0" distL="0" distR="0" wp14:anchorId="19B3C9BB" wp14:editId="3411B19C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D0B9F40-112A-6BDF-5D0A-F818599BB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A6D11B" w14:textId="77777777" w:rsidR="0045736E" w:rsidRDefault="0045736E" w:rsidP="00572624"/>
    <w:p w14:paraId="26CD55D2" w14:textId="77777777" w:rsidR="001F19F9" w:rsidRPr="001F19F9" w:rsidRDefault="001F19F9" w:rsidP="006F7F06">
      <w:pPr>
        <w:jc w:val="center"/>
        <w:rPr>
          <w:b/>
          <w:bCs/>
          <w:sz w:val="40"/>
          <w:szCs w:val="40"/>
        </w:rPr>
      </w:pPr>
      <w:r w:rsidRPr="001F19F9">
        <w:rPr>
          <w:b/>
          <w:bCs/>
          <w:sz w:val="40"/>
          <w:szCs w:val="40"/>
        </w:rPr>
        <w:t>Financial Performance Dashboard Report</w:t>
      </w:r>
    </w:p>
    <w:p w14:paraId="79FD03CA" w14:textId="77777777" w:rsidR="00631870" w:rsidRDefault="00631870" w:rsidP="001F19F9">
      <w:pPr>
        <w:rPr>
          <w:b/>
          <w:bCs/>
          <w:u w:val="thick"/>
        </w:rPr>
      </w:pPr>
    </w:p>
    <w:p w14:paraId="2E621F59" w14:textId="39868DDC" w:rsidR="001F19F9" w:rsidRPr="001F19F9" w:rsidRDefault="001F19F9" w:rsidP="001F19F9">
      <w:pPr>
        <w:rPr>
          <w:b/>
          <w:bCs/>
          <w:sz w:val="32"/>
          <w:szCs w:val="32"/>
          <w:u w:val="thick"/>
        </w:rPr>
      </w:pPr>
      <w:r w:rsidRPr="001F19F9">
        <w:rPr>
          <w:b/>
          <w:bCs/>
          <w:sz w:val="32"/>
          <w:szCs w:val="32"/>
          <w:u w:val="thick"/>
        </w:rPr>
        <w:t>Overview</w:t>
      </w:r>
    </w:p>
    <w:p w14:paraId="05596CCE" w14:textId="77777777" w:rsidR="001F19F9" w:rsidRPr="001F19F9" w:rsidRDefault="001F19F9" w:rsidP="001F19F9">
      <w:r w:rsidRPr="001F19F9">
        <w:t>The Financial Performance Dashboard provides a comprehensive analysis of sales, profit, and related metrics across various dimensions, such as product, segment, country, and time. The dashboard serves as a decision-making tool, enabling stakeholders to identify trends, assess performance, and uncover insights.</w:t>
      </w:r>
    </w:p>
    <w:p w14:paraId="52AFDBA6" w14:textId="6778CCA1" w:rsidR="001F19F9" w:rsidRDefault="001F19F9" w:rsidP="001F19F9"/>
    <w:p w14:paraId="12CDB015" w14:textId="77777777" w:rsidR="00631870" w:rsidRPr="001F19F9" w:rsidRDefault="00631870" w:rsidP="001F19F9"/>
    <w:p w14:paraId="1BF553AE" w14:textId="263ADA9A" w:rsidR="006F7F06" w:rsidRPr="0099648F" w:rsidRDefault="001F19F9" w:rsidP="006F7F06">
      <w:pPr>
        <w:spacing w:after="120"/>
        <w:rPr>
          <w:b/>
          <w:bCs/>
          <w:sz w:val="32"/>
          <w:szCs w:val="32"/>
          <w:u w:val="single"/>
        </w:rPr>
      </w:pPr>
      <w:r w:rsidRPr="001F19F9">
        <w:rPr>
          <w:b/>
          <w:bCs/>
          <w:sz w:val="32"/>
          <w:szCs w:val="32"/>
          <w:u w:val="thick"/>
        </w:rPr>
        <w:t>Key Features</w:t>
      </w:r>
    </w:p>
    <w:p w14:paraId="37D43A3A" w14:textId="054DFD26" w:rsidR="001F19F9" w:rsidRPr="001F19F9" w:rsidRDefault="001F19F9" w:rsidP="006F7F06">
      <w:pPr>
        <w:spacing w:after="120"/>
      </w:pPr>
      <w:r w:rsidRPr="001F19F9">
        <w:t>The dashboard includes:</w:t>
      </w:r>
    </w:p>
    <w:p w14:paraId="63CA8741" w14:textId="77777777" w:rsidR="001F19F9" w:rsidRPr="001F19F9" w:rsidRDefault="001F19F9" w:rsidP="00631870">
      <w:pPr>
        <w:numPr>
          <w:ilvl w:val="0"/>
          <w:numId w:val="3"/>
        </w:numPr>
        <w:tabs>
          <w:tab w:val="clear" w:pos="720"/>
          <w:tab w:val="num" w:pos="284"/>
        </w:tabs>
        <w:spacing w:after="60"/>
        <w:ind w:hanging="720"/>
      </w:pPr>
      <w:r w:rsidRPr="001F19F9">
        <w:rPr>
          <w:b/>
          <w:bCs/>
        </w:rPr>
        <w:t>Sales Analysis:</w:t>
      </w:r>
    </w:p>
    <w:p w14:paraId="6BB3ADB0" w14:textId="77777777" w:rsidR="001F19F9" w:rsidRPr="001F19F9" w:rsidRDefault="001F19F9" w:rsidP="00631870">
      <w:pPr>
        <w:numPr>
          <w:ilvl w:val="1"/>
          <w:numId w:val="3"/>
        </w:numPr>
        <w:tabs>
          <w:tab w:val="clear" w:pos="1440"/>
          <w:tab w:val="num" w:pos="284"/>
          <w:tab w:val="num" w:pos="567"/>
        </w:tabs>
        <w:spacing w:after="60"/>
        <w:ind w:left="1418" w:hanging="1156"/>
      </w:pPr>
      <w:r w:rsidRPr="001F19F9">
        <w:t>Product-wise and Country-wise sales performance.</w:t>
      </w:r>
    </w:p>
    <w:p w14:paraId="671B3A69" w14:textId="77777777" w:rsidR="001F19F9" w:rsidRPr="001F19F9" w:rsidRDefault="001F19F9" w:rsidP="00631870">
      <w:pPr>
        <w:numPr>
          <w:ilvl w:val="1"/>
          <w:numId w:val="3"/>
        </w:numPr>
        <w:tabs>
          <w:tab w:val="clear" w:pos="1440"/>
          <w:tab w:val="num" w:pos="284"/>
          <w:tab w:val="num" w:pos="567"/>
        </w:tabs>
        <w:spacing w:after="60"/>
        <w:ind w:left="1418" w:hanging="1156"/>
      </w:pPr>
      <w:r w:rsidRPr="001F19F9">
        <w:t>Sales trends over the years.</w:t>
      </w:r>
    </w:p>
    <w:p w14:paraId="1A9CC98E" w14:textId="77777777" w:rsidR="001F19F9" w:rsidRDefault="001F19F9" w:rsidP="00631870">
      <w:pPr>
        <w:numPr>
          <w:ilvl w:val="1"/>
          <w:numId w:val="3"/>
        </w:numPr>
        <w:tabs>
          <w:tab w:val="clear" w:pos="1440"/>
          <w:tab w:val="num" w:pos="284"/>
          <w:tab w:val="num" w:pos="567"/>
        </w:tabs>
        <w:ind w:left="1418" w:hanging="1156"/>
      </w:pPr>
      <w:r w:rsidRPr="001F19F9">
        <w:t>Quarterly sales distribution.</w:t>
      </w:r>
    </w:p>
    <w:p w14:paraId="39DF3251" w14:textId="77777777" w:rsidR="00631870" w:rsidRPr="001F19F9" w:rsidRDefault="00631870" w:rsidP="00631870"/>
    <w:p w14:paraId="0BED0649" w14:textId="77777777" w:rsidR="001F19F9" w:rsidRPr="001F19F9" w:rsidRDefault="001F19F9" w:rsidP="00631870">
      <w:pPr>
        <w:numPr>
          <w:ilvl w:val="0"/>
          <w:numId w:val="3"/>
        </w:numPr>
        <w:tabs>
          <w:tab w:val="clear" w:pos="720"/>
          <w:tab w:val="num" w:pos="284"/>
        </w:tabs>
        <w:spacing w:after="60"/>
        <w:ind w:hanging="720"/>
      </w:pPr>
      <w:r w:rsidRPr="001F19F9">
        <w:rPr>
          <w:b/>
          <w:bCs/>
        </w:rPr>
        <w:t>Profit Analysis:</w:t>
      </w:r>
    </w:p>
    <w:p w14:paraId="1F16CCC1" w14:textId="77777777" w:rsidR="001F19F9" w:rsidRPr="001F19F9" w:rsidRDefault="001F19F9" w:rsidP="00631870">
      <w:pPr>
        <w:numPr>
          <w:ilvl w:val="1"/>
          <w:numId w:val="3"/>
        </w:numPr>
        <w:tabs>
          <w:tab w:val="clear" w:pos="1440"/>
          <w:tab w:val="num" w:pos="567"/>
          <w:tab w:val="num" w:pos="1843"/>
        </w:tabs>
        <w:spacing w:after="60"/>
        <w:ind w:left="1276" w:hanging="992"/>
      </w:pPr>
      <w:r w:rsidRPr="001F19F9">
        <w:t>Segment-wise and Product-wise profitability.</w:t>
      </w:r>
    </w:p>
    <w:p w14:paraId="48B9BE5C" w14:textId="77777777" w:rsidR="001F19F9" w:rsidRPr="001F19F9" w:rsidRDefault="001F19F9" w:rsidP="00631870">
      <w:pPr>
        <w:numPr>
          <w:ilvl w:val="1"/>
          <w:numId w:val="3"/>
        </w:numPr>
        <w:tabs>
          <w:tab w:val="num" w:pos="567"/>
        </w:tabs>
        <w:spacing w:after="60"/>
        <w:ind w:left="1276" w:hanging="992"/>
      </w:pPr>
      <w:r w:rsidRPr="001F19F9">
        <w:t>Yearly and quarterly profit trends.</w:t>
      </w:r>
    </w:p>
    <w:p w14:paraId="18C8BCBF" w14:textId="77777777" w:rsidR="001F19F9" w:rsidRDefault="001F19F9" w:rsidP="00631870">
      <w:pPr>
        <w:numPr>
          <w:ilvl w:val="1"/>
          <w:numId w:val="3"/>
        </w:numPr>
        <w:tabs>
          <w:tab w:val="num" w:pos="567"/>
        </w:tabs>
        <w:ind w:left="1276" w:hanging="992"/>
      </w:pPr>
      <w:r w:rsidRPr="001F19F9">
        <w:t>Identification of the most profitable countries and least profitable products.</w:t>
      </w:r>
    </w:p>
    <w:p w14:paraId="2C5D4A58" w14:textId="77777777" w:rsidR="00631870" w:rsidRPr="001F19F9" w:rsidRDefault="00631870" w:rsidP="00631870"/>
    <w:p w14:paraId="67FD9F63" w14:textId="77777777" w:rsidR="001F19F9" w:rsidRPr="001F19F9" w:rsidRDefault="001F19F9" w:rsidP="00631870">
      <w:pPr>
        <w:numPr>
          <w:ilvl w:val="0"/>
          <w:numId w:val="3"/>
        </w:numPr>
        <w:tabs>
          <w:tab w:val="clear" w:pos="720"/>
          <w:tab w:val="num" w:pos="284"/>
        </w:tabs>
        <w:spacing w:after="60"/>
        <w:ind w:hanging="720"/>
      </w:pPr>
      <w:r w:rsidRPr="001F19F9">
        <w:rPr>
          <w:b/>
          <w:bCs/>
        </w:rPr>
        <w:t>Discount Analysis:</w:t>
      </w:r>
    </w:p>
    <w:p w14:paraId="07D8750E" w14:textId="77777777" w:rsidR="001F19F9" w:rsidRDefault="001F19F9" w:rsidP="00631870">
      <w:pPr>
        <w:numPr>
          <w:ilvl w:val="1"/>
          <w:numId w:val="3"/>
        </w:numPr>
        <w:tabs>
          <w:tab w:val="clear" w:pos="1440"/>
          <w:tab w:val="num" w:pos="284"/>
          <w:tab w:val="num" w:pos="567"/>
        </w:tabs>
        <w:ind w:hanging="1156"/>
      </w:pPr>
      <w:r w:rsidRPr="001F19F9">
        <w:t>Product-wise discount patterns and their correlation with sales.</w:t>
      </w:r>
    </w:p>
    <w:p w14:paraId="3C22F282" w14:textId="77777777" w:rsidR="00631870" w:rsidRPr="001F19F9" w:rsidRDefault="00631870" w:rsidP="00631870"/>
    <w:p w14:paraId="160F56A2" w14:textId="77777777" w:rsidR="001F19F9" w:rsidRPr="001F19F9" w:rsidRDefault="001F19F9" w:rsidP="00631870">
      <w:pPr>
        <w:numPr>
          <w:ilvl w:val="0"/>
          <w:numId w:val="3"/>
        </w:numPr>
        <w:tabs>
          <w:tab w:val="clear" w:pos="720"/>
          <w:tab w:val="num" w:pos="284"/>
        </w:tabs>
        <w:spacing w:after="60"/>
        <w:ind w:hanging="720"/>
      </w:pPr>
      <w:r w:rsidRPr="001F19F9">
        <w:rPr>
          <w:b/>
          <w:bCs/>
        </w:rPr>
        <w:t>Units Sold Analysis:</w:t>
      </w:r>
    </w:p>
    <w:p w14:paraId="657B2F55" w14:textId="77777777" w:rsidR="001F19F9" w:rsidRPr="001F19F9" w:rsidRDefault="001F19F9" w:rsidP="00631870">
      <w:pPr>
        <w:numPr>
          <w:ilvl w:val="1"/>
          <w:numId w:val="3"/>
        </w:numPr>
        <w:tabs>
          <w:tab w:val="clear" w:pos="1440"/>
          <w:tab w:val="num" w:pos="284"/>
          <w:tab w:val="num" w:pos="567"/>
        </w:tabs>
        <w:spacing w:after="60"/>
        <w:ind w:hanging="1156"/>
      </w:pPr>
      <w:r w:rsidRPr="001F19F9">
        <w:t>Year-over-year units sold across all products.</w:t>
      </w:r>
    </w:p>
    <w:p w14:paraId="41D3CFB5" w14:textId="77777777" w:rsidR="001F19F9" w:rsidRPr="001F19F9" w:rsidRDefault="001F19F9" w:rsidP="00631870">
      <w:pPr>
        <w:numPr>
          <w:ilvl w:val="1"/>
          <w:numId w:val="3"/>
        </w:numPr>
        <w:tabs>
          <w:tab w:val="clear" w:pos="1440"/>
          <w:tab w:val="num" w:pos="284"/>
          <w:tab w:val="num" w:pos="567"/>
        </w:tabs>
        <w:ind w:hanging="1156"/>
      </w:pPr>
      <w:r w:rsidRPr="001F19F9">
        <w:t>Least sold products analysis.</w:t>
      </w:r>
    </w:p>
    <w:p w14:paraId="06B22300" w14:textId="4E7B33A3" w:rsidR="001F19F9" w:rsidRDefault="001F19F9" w:rsidP="001F19F9"/>
    <w:p w14:paraId="355C7F39" w14:textId="77777777" w:rsidR="00631870" w:rsidRDefault="00631870" w:rsidP="001F19F9"/>
    <w:p w14:paraId="2A604CE6" w14:textId="77777777" w:rsidR="00631870" w:rsidRPr="001F19F9" w:rsidRDefault="00631870" w:rsidP="001F19F9"/>
    <w:p w14:paraId="7AF56DFE" w14:textId="51B5C17F" w:rsidR="001F19F9" w:rsidRDefault="001F19F9" w:rsidP="00CA45E0">
      <w:pPr>
        <w:spacing w:after="120"/>
        <w:rPr>
          <w:b/>
          <w:bCs/>
          <w:sz w:val="32"/>
          <w:szCs w:val="32"/>
          <w:u w:val="thick"/>
        </w:rPr>
      </w:pPr>
      <w:r w:rsidRPr="001F19F9">
        <w:rPr>
          <w:b/>
          <w:bCs/>
          <w:sz w:val="32"/>
          <w:szCs w:val="32"/>
          <w:u w:val="thick"/>
        </w:rPr>
        <w:t>Visual Insights</w:t>
      </w:r>
    </w:p>
    <w:p w14:paraId="4F49223B" w14:textId="77777777" w:rsidR="00C4315E" w:rsidRPr="001F19F9" w:rsidRDefault="00C4315E" w:rsidP="00CA45E0">
      <w:pPr>
        <w:spacing w:after="120"/>
        <w:rPr>
          <w:b/>
          <w:bCs/>
          <w:sz w:val="32"/>
          <w:szCs w:val="32"/>
          <w:u w:val="thick"/>
        </w:rPr>
      </w:pPr>
    </w:p>
    <w:p w14:paraId="3489B5EA" w14:textId="77777777" w:rsidR="001F19F9" w:rsidRPr="001F19F9" w:rsidRDefault="001F19F9" w:rsidP="00CA45E0">
      <w:pPr>
        <w:numPr>
          <w:ilvl w:val="0"/>
          <w:numId w:val="4"/>
        </w:numPr>
        <w:tabs>
          <w:tab w:val="clear" w:pos="720"/>
          <w:tab w:val="left" w:pos="0"/>
        </w:tabs>
        <w:spacing w:after="60"/>
        <w:ind w:left="284" w:hanging="284"/>
      </w:pPr>
      <w:r w:rsidRPr="001F19F9">
        <w:rPr>
          <w:b/>
          <w:bCs/>
        </w:rPr>
        <w:t>Product-wise Sales and Profit by Segment:</w:t>
      </w:r>
    </w:p>
    <w:p w14:paraId="0DBB3963" w14:textId="77777777" w:rsidR="001F19F9" w:rsidRPr="00C4315E" w:rsidRDefault="001F19F9" w:rsidP="00C4315E">
      <w:pPr>
        <w:pStyle w:val="ListParagraph"/>
        <w:numPr>
          <w:ilvl w:val="0"/>
          <w:numId w:val="7"/>
        </w:numPr>
        <w:spacing w:after="60"/>
        <w:ind w:left="567"/>
      </w:pPr>
      <w:r w:rsidRPr="00C4315E">
        <w:t>Paseo generated the highest sales, contributing significantly across all segments.</w:t>
      </w:r>
    </w:p>
    <w:p w14:paraId="62954688" w14:textId="45028254" w:rsidR="001F19F9" w:rsidRDefault="001F19F9" w:rsidP="00C4315E">
      <w:pPr>
        <w:pStyle w:val="ListParagraph"/>
        <w:numPr>
          <w:ilvl w:val="0"/>
          <w:numId w:val="7"/>
        </w:numPr>
        <w:ind w:left="567"/>
      </w:pPr>
      <w:r w:rsidRPr="00C4315E">
        <w:t xml:space="preserve">Government is the most profitable segment with a profit of </w:t>
      </w:r>
      <w:r w:rsidR="00883DED">
        <w:t>$</w:t>
      </w:r>
      <w:r w:rsidRPr="00C4315E">
        <w:t>1.38 crore, while Enterprise shows a loss</w:t>
      </w:r>
      <w:r w:rsidRPr="001F19F9">
        <w:t>.</w:t>
      </w:r>
    </w:p>
    <w:p w14:paraId="0C047ED7" w14:textId="77777777" w:rsidR="00C4315E" w:rsidRPr="001F19F9" w:rsidRDefault="00C4315E" w:rsidP="00C4315E"/>
    <w:p w14:paraId="13BFB8C2" w14:textId="77777777" w:rsidR="001F19F9" w:rsidRPr="001F19F9" w:rsidRDefault="001F19F9" w:rsidP="00C4315E">
      <w:pPr>
        <w:numPr>
          <w:ilvl w:val="0"/>
          <w:numId w:val="4"/>
        </w:numPr>
        <w:tabs>
          <w:tab w:val="clear" w:pos="720"/>
          <w:tab w:val="num" w:pos="284"/>
        </w:tabs>
        <w:spacing w:after="60"/>
        <w:ind w:left="567" w:hanging="567"/>
      </w:pPr>
      <w:r w:rsidRPr="001F19F9">
        <w:rPr>
          <w:b/>
          <w:bCs/>
        </w:rPr>
        <w:t>Yearly Trends:</w:t>
      </w:r>
    </w:p>
    <w:p w14:paraId="033491B6" w14:textId="02B5FE76" w:rsidR="001F19F9" w:rsidRPr="001F19F9" w:rsidRDefault="001F19F9" w:rsidP="00C4315E">
      <w:pPr>
        <w:pStyle w:val="ListParagraph"/>
        <w:numPr>
          <w:ilvl w:val="0"/>
          <w:numId w:val="7"/>
        </w:numPr>
        <w:spacing w:after="60"/>
        <w:ind w:left="567"/>
      </w:pPr>
      <w:r w:rsidRPr="001F19F9">
        <w:t xml:space="preserve">Total yearly sales of </w:t>
      </w:r>
      <w:r w:rsidR="00883DED">
        <w:t>$</w:t>
      </w:r>
      <w:r w:rsidRPr="001F19F9">
        <w:t xml:space="preserve">11.87 crore, with 2014 accounting for </w:t>
      </w:r>
      <w:r w:rsidR="00883DED">
        <w:t>$</w:t>
      </w:r>
      <w:r w:rsidRPr="001F19F9">
        <w:t>9.64 crore.</w:t>
      </w:r>
    </w:p>
    <w:p w14:paraId="12C69BCE" w14:textId="104FD780" w:rsidR="001F19F9" w:rsidRDefault="001F19F9" w:rsidP="00C4315E">
      <w:pPr>
        <w:pStyle w:val="ListParagraph"/>
        <w:numPr>
          <w:ilvl w:val="0"/>
          <w:numId w:val="7"/>
        </w:numPr>
        <w:spacing w:after="60"/>
        <w:ind w:left="567"/>
      </w:pPr>
      <w:r w:rsidRPr="001F19F9">
        <w:t xml:space="preserve">Profit surged from </w:t>
      </w:r>
      <w:r w:rsidR="00883DED">
        <w:t>$</w:t>
      </w:r>
      <w:r w:rsidRPr="001F19F9">
        <w:t xml:space="preserve">38.7 lakh in 2013 to </w:t>
      </w:r>
      <w:r w:rsidR="00883DED">
        <w:t>$</w:t>
      </w:r>
      <w:r w:rsidRPr="001F19F9">
        <w:t>1.30 crore in 2014, indicating strong growth.</w:t>
      </w:r>
    </w:p>
    <w:p w14:paraId="204EECCE" w14:textId="77777777" w:rsidR="00C4315E" w:rsidRPr="001F19F9" w:rsidRDefault="00C4315E" w:rsidP="00C4315E">
      <w:pPr>
        <w:spacing w:after="60"/>
      </w:pPr>
    </w:p>
    <w:p w14:paraId="6853F984" w14:textId="77777777" w:rsidR="001F19F9" w:rsidRPr="001F19F9" w:rsidRDefault="001F19F9" w:rsidP="00C4315E">
      <w:pPr>
        <w:numPr>
          <w:ilvl w:val="0"/>
          <w:numId w:val="4"/>
        </w:numPr>
        <w:tabs>
          <w:tab w:val="clear" w:pos="720"/>
          <w:tab w:val="num" w:pos="284"/>
        </w:tabs>
        <w:spacing w:after="60"/>
        <w:ind w:hanging="720"/>
      </w:pPr>
      <w:r w:rsidRPr="001F19F9">
        <w:rPr>
          <w:b/>
          <w:bCs/>
        </w:rPr>
        <w:t>Quarterly Sales and Profit Trends:</w:t>
      </w:r>
    </w:p>
    <w:p w14:paraId="7E0297AA" w14:textId="7BAB635B" w:rsidR="001F19F9" w:rsidRPr="001F19F9" w:rsidRDefault="001F19F9" w:rsidP="00C4315E">
      <w:pPr>
        <w:pStyle w:val="ListParagraph"/>
        <w:numPr>
          <w:ilvl w:val="0"/>
          <w:numId w:val="7"/>
        </w:numPr>
        <w:spacing w:after="60"/>
        <w:ind w:left="567"/>
      </w:pPr>
      <w:r w:rsidRPr="001F19F9">
        <w:t xml:space="preserve">Q4 is the most profitable quarter, with sales of </w:t>
      </w:r>
      <w:r w:rsidR="00883DED">
        <w:t>$</w:t>
      </w:r>
      <w:r w:rsidRPr="001F19F9">
        <w:t xml:space="preserve">52M and profits of </w:t>
      </w:r>
      <w:r w:rsidR="00883DED">
        <w:t>$</w:t>
      </w:r>
      <w:r w:rsidRPr="001F19F9">
        <w:t>8M.</w:t>
      </w:r>
    </w:p>
    <w:p w14:paraId="4481502A" w14:textId="77777777" w:rsidR="001F19F9" w:rsidRDefault="001F19F9" w:rsidP="00C4315E">
      <w:pPr>
        <w:pStyle w:val="ListParagraph"/>
        <w:numPr>
          <w:ilvl w:val="0"/>
          <w:numId w:val="7"/>
        </w:numPr>
        <w:spacing w:after="60"/>
        <w:ind w:left="567"/>
      </w:pPr>
      <w:r w:rsidRPr="001F19F9">
        <w:t xml:space="preserve">Seasonal trends show an opportunity for targeted marketing in </w:t>
      </w:r>
      <w:r w:rsidRPr="001F19F9">
        <w:rPr>
          <w:b/>
          <w:bCs/>
        </w:rPr>
        <w:t>Q4</w:t>
      </w:r>
      <w:r w:rsidRPr="001F19F9">
        <w:t>.</w:t>
      </w:r>
    </w:p>
    <w:p w14:paraId="6A1A46AF" w14:textId="77777777" w:rsidR="00C4315E" w:rsidRPr="001F19F9" w:rsidRDefault="00C4315E" w:rsidP="00C4315E">
      <w:pPr>
        <w:spacing w:after="60"/>
      </w:pPr>
    </w:p>
    <w:p w14:paraId="2FED3B64" w14:textId="77777777" w:rsidR="001F19F9" w:rsidRPr="001F19F9" w:rsidRDefault="001F19F9" w:rsidP="00C4315E">
      <w:pPr>
        <w:numPr>
          <w:ilvl w:val="0"/>
          <w:numId w:val="4"/>
        </w:numPr>
        <w:tabs>
          <w:tab w:val="clear" w:pos="720"/>
          <w:tab w:val="num" w:pos="284"/>
        </w:tabs>
        <w:spacing w:after="60"/>
        <w:ind w:hanging="720"/>
      </w:pPr>
      <w:r w:rsidRPr="001F19F9">
        <w:rPr>
          <w:b/>
          <w:bCs/>
        </w:rPr>
        <w:t>Country-wise Performance:</w:t>
      </w:r>
    </w:p>
    <w:p w14:paraId="61087151" w14:textId="7AB66206" w:rsidR="001F19F9" w:rsidRDefault="001F19F9" w:rsidP="00C4315E">
      <w:pPr>
        <w:pStyle w:val="ListParagraph"/>
        <w:numPr>
          <w:ilvl w:val="0"/>
          <w:numId w:val="8"/>
        </w:numPr>
        <w:ind w:left="567"/>
      </w:pPr>
      <w:r w:rsidRPr="001F19F9">
        <w:t xml:space="preserve">France and Germany are the top 2 profitable countries, with profits of </w:t>
      </w:r>
      <w:r w:rsidR="00883DED">
        <w:t>$</w:t>
      </w:r>
      <w:r w:rsidRPr="001F19F9">
        <w:t xml:space="preserve">38.2 lakh and </w:t>
      </w:r>
      <w:r w:rsidR="00883DED">
        <w:rPr>
          <w:b/>
          <w:bCs/>
        </w:rPr>
        <w:t>$</w:t>
      </w:r>
      <w:r w:rsidRPr="00C4315E">
        <w:rPr>
          <w:b/>
          <w:bCs/>
        </w:rPr>
        <w:t>36.0 lakh</w:t>
      </w:r>
      <w:r w:rsidRPr="001F19F9">
        <w:t>, respectively.</w:t>
      </w:r>
    </w:p>
    <w:p w14:paraId="5E0D2880" w14:textId="77777777" w:rsidR="00C4315E" w:rsidRPr="001F19F9" w:rsidRDefault="00C4315E" w:rsidP="00C4315E"/>
    <w:p w14:paraId="1BF01E20" w14:textId="77777777" w:rsidR="001F19F9" w:rsidRPr="001F19F9" w:rsidRDefault="001F19F9" w:rsidP="00C4315E">
      <w:pPr>
        <w:numPr>
          <w:ilvl w:val="0"/>
          <w:numId w:val="4"/>
        </w:numPr>
        <w:tabs>
          <w:tab w:val="clear" w:pos="720"/>
          <w:tab w:val="num" w:pos="284"/>
        </w:tabs>
        <w:spacing w:after="60"/>
        <w:ind w:hanging="720"/>
      </w:pPr>
      <w:r w:rsidRPr="001F19F9">
        <w:rPr>
          <w:b/>
          <w:bCs/>
        </w:rPr>
        <w:t>Discount Analysis:</w:t>
      </w:r>
    </w:p>
    <w:p w14:paraId="20806D4B" w14:textId="1AD9585F" w:rsidR="001F19F9" w:rsidRDefault="001F19F9" w:rsidP="00C4315E">
      <w:pPr>
        <w:pStyle w:val="ListParagraph"/>
        <w:numPr>
          <w:ilvl w:val="0"/>
          <w:numId w:val="8"/>
        </w:numPr>
        <w:ind w:left="570"/>
      </w:pPr>
      <w:r w:rsidRPr="00C4315E">
        <w:rPr>
          <w:b/>
          <w:bCs/>
        </w:rPr>
        <w:t>Paseo</w:t>
      </w:r>
      <w:r w:rsidRPr="001F19F9">
        <w:t xml:space="preserve"> had the highest discount value (</w:t>
      </w:r>
      <w:r w:rsidR="00883DED">
        <w:rPr>
          <w:b/>
          <w:bCs/>
        </w:rPr>
        <w:t>$</w:t>
      </w:r>
      <w:r w:rsidRPr="00C4315E">
        <w:rPr>
          <w:b/>
          <w:bCs/>
        </w:rPr>
        <w:t>26 lakh</w:t>
      </w:r>
      <w:r w:rsidRPr="001F19F9">
        <w:t>), correlating with its high sales.</w:t>
      </w:r>
    </w:p>
    <w:p w14:paraId="7E36D89D" w14:textId="77777777" w:rsidR="00C4315E" w:rsidRPr="001F19F9" w:rsidRDefault="00C4315E" w:rsidP="00C4315E"/>
    <w:p w14:paraId="79ED94A8" w14:textId="77777777" w:rsidR="001F19F9" w:rsidRPr="001F19F9" w:rsidRDefault="001F19F9" w:rsidP="00C4315E">
      <w:pPr>
        <w:numPr>
          <w:ilvl w:val="0"/>
          <w:numId w:val="4"/>
        </w:numPr>
        <w:tabs>
          <w:tab w:val="clear" w:pos="720"/>
          <w:tab w:val="num" w:pos="851"/>
        </w:tabs>
        <w:spacing w:after="60"/>
        <w:ind w:left="284" w:hanging="284"/>
      </w:pPr>
      <w:r w:rsidRPr="001F19F9">
        <w:rPr>
          <w:b/>
          <w:bCs/>
        </w:rPr>
        <w:t>Least Sold Products:</w:t>
      </w:r>
    </w:p>
    <w:p w14:paraId="2A6CFD00" w14:textId="77777777" w:rsidR="001F19F9" w:rsidRPr="001F19F9" w:rsidRDefault="001F19F9" w:rsidP="00C4315E">
      <w:pPr>
        <w:pStyle w:val="ListParagraph"/>
        <w:numPr>
          <w:ilvl w:val="0"/>
          <w:numId w:val="8"/>
        </w:numPr>
        <w:spacing w:after="60"/>
        <w:ind w:left="570"/>
      </w:pPr>
      <w:r w:rsidRPr="001F19F9">
        <w:t xml:space="preserve">Products like </w:t>
      </w:r>
      <w:r w:rsidRPr="00C4315E">
        <w:rPr>
          <w:b/>
          <w:bCs/>
        </w:rPr>
        <w:t>Amarilla</w:t>
      </w:r>
      <w:r w:rsidRPr="001F19F9">
        <w:t xml:space="preserve"> and </w:t>
      </w:r>
      <w:r w:rsidRPr="00C4315E">
        <w:rPr>
          <w:b/>
          <w:bCs/>
        </w:rPr>
        <w:t>Montana</w:t>
      </w:r>
      <w:r w:rsidRPr="001F19F9">
        <w:t xml:space="preserve"> are among the least sold, highlighting a need to analyze their market performance.</w:t>
      </w:r>
    </w:p>
    <w:p w14:paraId="3232A82A" w14:textId="692BC040" w:rsidR="001F19F9" w:rsidRDefault="001F19F9" w:rsidP="001F19F9"/>
    <w:p w14:paraId="02969AFB" w14:textId="6BB3FFF0" w:rsidR="00C4315E" w:rsidRDefault="00C4315E" w:rsidP="001F19F9"/>
    <w:p w14:paraId="70CA7240" w14:textId="77777777" w:rsidR="00C4315E" w:rsidRDefault="00C4315E" w:rsidP="001F19F9"/>
    <w:p w14:paraId="5F001AB7" w14:textId="77777777" w:rsidR="00C4315E" w:rsidRDefault="00C4315E" w:rsidP="001F19F9"/>
    <w:p w14:paraId="05507D5A" w14:textId="77777777" w:rsidR="00C4315E" w:rsidRDefault="00C4315E" w:rsidP="001F19F9"/>
    <w:p w14:paraId="136351E1" w14:textId="77777777" w:rsidR="00C4315E" w:rsidRPr="001F19F9" w:rsidRDefault="00C4315E" w:rsidP="001F19F9"/>
    <w:p w14:paraId="5C6A31D1" w14:textId="5D0B4F0C" w:rsidR="001F19F9" w:rsidRPr="001F19F9" w:rsidRDefault="001F19F9" w:rsidP="00E26532">
      <w:pPr>
        <w:spacing w:after="60"/>
        <w:rPr>
          <w:b/>
          <w:bCs/>
          <w:sz w:val="32"/>
          <w:szCs w:val="32"/>
          <w:u w:val="thick"/>
        </w:rPr>
      </w:pPr>
      <w:r w:rsidRPr="001F19F9">
        <w:rPr>
          <w:b/>
          <w:bCs/>
          <w:sz w:val="32"/>
          <w:szCs w:val="32"/>
          <w:u w:val="thick"/>
        </w:rPr>
        <w:t>Observations</w:t>
      </w:r>
    </w:p>
    <w:p w14:paraId="7106019B" w14:textId="77777777" w:rsidR="001F19F9" w:rsidRPr="001F19F9" w:rsidRDefault="001F19F9" w:rsidP="00E26532">
      <w:pPr>
        <w:numPr>
          <w:ilvl w:val="0"/>
          <w:numId w:val="5"/>
        </w:numPr>
        <w:tabs>
          <w:tab w:val="clear" w:pos="720"/>
          <w:tab w:val="num" w:pos="426"/>
        </w:tabs>
        <w:spacing w:after="60"/>
        <w:ind w:hanging="720"/>
      </w:pPr>
      <w:r w:rsidRPr="001F19F9">
        <w:rPr>
          <w:b/>
          <w:bCs/>
        </w:rPr>
        <w:t>Top-performing Products:</w:t>
      </w:r>
    </w:p>
    <w:p w14:paraId="0E78799E" w14:textId="4A38D54F" w:rsidR="001F19F9" w:rsidRPr="001F19F9" w:rsidRDefault="001F19F9" w:rsidP="00E26532">
      <w:pPr>
        <w:numPr>
          <w:ilvl w:val="1"/>
          <w:numId w:val="5"/>
        </w:numPr>
        <w:tabs>
          <w:tab w:val="clear" w:pos="1440"/>
          <w:tab w:val="num" w:pos="567"/>
        </w:tabs>
        <w:spacing w:after="60"/>
        <w:ind w:left="567" w:hanging="294"/>
      </w:pPr>
      <w:r w:rsidRPr="001F19F9">
        <w:rPr>
          <w:b/>
          <w:bCs/>
        </w:rPr>
        <w:t>Paseo</w:t>
      </w:r>
      <w:r w:rsidRPr="001F19F9">
        <w:t xml:space="preserve"> leads in sales and profit across all segments, contributing </w:t>
      </w:r>
      <w:r w:rsidR="00883DED">
        <w:rPr>
          <w:b/>
          <w:bCs/>
        </w:rPr>
        <w:t>$</w:t>
      </w:r>
      <w:r w:rsidRPr="001F19F9">
        <w:rPr>
          <w:b/>
          <w:bCs/>
        </w:rPr>
        <w:t>3.3 crore</w:t>
      </w:r>
      <w:r w:rsidRPr="001F19F9">
        <w:t xml:space="preserve"> in sales and </w:t>
      </w:r>
      <w:r w:rsidR="00883DED">
        <w:t>$</w:t>
      </w:r>
      <w:r w:rsidRPr="001F19F9">
        <w:rPr>
          <w:b/>
          <w:bCs/>
        </w:rPr>
        <w:t>47.9 lakh</w:t>
      </w:r>
      <w:r w:rsidRPr="001F19F9">
        <w:t xml:space="preserve"> in profit.</w:t>
      </w:r>
    </w:p>
    <w:p w14:paraId="3EDE61DD" w14:textId="77777777" w:rsidR="001F19F9" w:rsidRPr="001F19F9" w:rsidRDefault="001F19F9" w:rsidP="00E26532">
      <w:pPr>
        <w:numPr>
          <w:ilvl w:val="1"/>
          <w:numId w:val="5"/>
        </w:numPr>
        <w:tabs>
          <w:tab w:val="clear" w:pos="1440"/>
          <w:tab w:val="num" w:pos="567"/>
        </w:tabs>
        <w:ind w:left="993" w:hanging="720"/>
      </w:pPr>
      <w:r w:rsidRPr="001F19F9">
        <w:rPr>
          <w:b/>
          <w:bCs/>
        </w:rPr>
        <w:t>Government</w:t>
      </w:r>
      <w:r w:rsidRPr="001F19F9">
        <w:t xml:space="preserve"> as a segment drives profitability, with consistent high sales.</w:t>
      </w:r>
    </w:p>
    <w:p w14:paraId="745D2F5A" w14:textId="77777777" w:rsidR="001F19F9" w:rsidRPr="001F19F9" w:rsidRDefault="001F19F9" w:rsidP="00E26532">
      <w:pPr>
        <w:numPr>
          <w:ilvl w:val="0"/>
          <w:numId w:val="5"/>
        </w:numPr>
        <w:tabs>
          <w:tab w:val="clear" w:pos="720"/>
          <w:tab w:val="num" w:pos="426"/>
        </w:tabs>
        <w:ind w:hanging="720"/>
      </w:pPr>
      <w:r w:rsidRPr="001F19F9">
        <w:rPr>
          <w:b/>
          <w:bCs/>
        </w:rPr>
        <w:t>Improvement Areas:</w:t>
      </w:r>
    </w:p>
    <w:p w14:paraId="35EE8842" w14:textId="77777777" w:rsidR="001F19F9" w:rsidRPr="001F19F9" w:rsidRDefault="001F19F9" w:rsidP="00E26532">
      <w:pPr>
        <w:numPr>
          <w:ilvl w:val="1"/>
          <w:numId w:val="5"/>
        </w:numPr>
        <w:tabs>
          <w:tab w:val="clear" w:pos="1440"/>
          <w:tab w:val="num" w:pos="567"/>
          <w:tab w:val="num" w:pos="709"/>
        </w:tabs>
        <w:ind w:left="567" w:hanging="283"/>
      </w:pPr>
      <w:r w:rsidRPr="001F19F9">
        <w:t xml:space="preserve">Products like </w:t>
      </w:r>
      <w:r w:rsidRPr="001F19F9">
        <w:rPr>
          <w:b/>
          <w:bCs/>
        </w:rPr>
        <w:t>Amarilla</w:t>
      </w:r>
      <w:r w:rsidRPr="001F19F9">
        <w:t xml:space="preserve"> and </w:t>
      </w:r>
      <w:r w:rsidRPr="001F19F9">
        <w:rPr>
          <w:b/>
          <w:bCs/>
        </w:rPr>
        <w:t>Montana</w:t>
      </w:r>
      <w:r w:rsidRPr="001F19F9">
        <w:t xml:space="preserve"> require further investigation into why they have lower units sold and discounts.</w:t>
      </w:r>
    </w:p>
    <w:p w14:paraId="1AEE097F" w14:textId="77777777" w:rsidR="001F19F9" w:rsidRPr="001F19F9" w:rsidRDefault="001F19F9" w:rsidP="00E26532">
      <w:pPr>
        <w:numPr>
          <w:ilvl w:val="0"/>
          <w:numId w:val="5"/>
        </w:numPr>
        <w:tabs>
          <w:tab w:val="clear" w:pos="720"/>
          <w:tab w:val="num" w:pos="426"/>
        </w:tabs>
        <w:ind w:hanging="720"/>
      </w:pPr>
      <w:r w:rsidRPr="001F19F9">
        <w:rPr>
          <w:b/>
          <w:bCs/>
        </w:rPr>
        <w:t>Geographical Insights:</w:t>
      </w:r>
    </w:p>
    <w:p w14:paraId="38EF057C" w14:textId="476D87BE" w:rsidR="001F19F9" w:rsidRPr="001F19F9" w:rsidRDefault="001F19F9" w:rsidP="00E26532">
      <w:pPr>
        <w:numPr>
          <w:ilvl w:val="1"/>
          <w:numId w:val="5"/>
        </w:numPr>
        <w:tabs>
          <w:tab w:val="clear" w:pos="1440"/>
          <w:tab w:val="num" w:pos="567"/>
        </w:tabs>
        <w:ind w:left="567" w:hanging="283"/>
      </w:pPr>
      <w:r w:rsidRPr="001F19F9">
        <w:t xml:space="preserve">Focus on expanding strategies in </w:t>
      </w:r>
      <w:r w:rsidRPr="001F19F9">
        <w:rPr>
          <w:b/>
          <w:bCs/>
        </w:rPr>
        <w:t>France</w:t>
      </w:r>
      <w:r w:rsidRPr="001F19F9">
        <w:t xml:space="preserve"> and </w:t>
      </w:r>
      <w:r w:rsidRPr="001F19F9">
        <w:rPr>
          <w:b/>
          <w:bCs/>
        </w:rPr>
        <w:t>Germany</w:t>
      </w:r>
      <w:r w:rsidRPr="001F19F9">
        <w:t xml:space="preserve">, leveraging their strong </w:t>
      </w:r>
      <w:r w:rsidR="00E26532">
        <w:t>performance.</w:t>
      </w:r>
    </w:p>
    <w:p w14:paraId="44B2304D" w14:textId="77777777" w:rsidR="001F19F9" w:rsidRPr="001F19F9" w:rsidRDefault="001F19F9" w:rsidP="00E26532">
      <w:pPr>
        <w:numPr>
          <w:ilvl w:val="0"/>
          <w:numId w:val="5"/>
        </w:numPr>
        <w:tabs>
          <w:tab w:val="clear" w:pos="720"/>
          <w:tab w:val="num" w:pos="426"/>
        </w:tabs>
        <w:ind w:hanging="720"/>
      </w:pPr>
      <w:r w:rsidRPr="001F19F9">
        <w:rPr>
          <w:b/>
          <w:bCs/>
        </w:rPr>
        <w:t>Seasonal Opportunities:</w:t>
      </w:r>
    </w:p>
    <w:p w14:paraId="02F3D40A" w14:textId="77777777" w:rsidR="001F19F9" w:rsidRPr="001F19F9" w:rsidRDefault="001F19F9" w:rsidP="00E26532">
      <w:pPr>
        <w:numPr>
          <w:ilvl w:val="1"/>
          <w:numId w:val="5"/>
        </w:numPr>
        <w:tabs>
          <w:tab w:val="clear" w:pos="1440"/>
          <w:tab w:val="num" w:pos="567"/>
          <w:tab w:val="num" w:pos="993"/>
        </w:tabs>
        <w:ind w:hanging="1156"/>
      </w:pPr>
      <w:r w:rsidRPr="001F19F9">
        <w:t xml:space="preserve">Emphasize </w:t>
      </w:r>
      <w:r w:rsidRPr="001F19F9">
        <w:rPr>
          <w:b/>
          <w:bCs/>
        </w:rPr>
        <w:t>Q4 promotions</w:t>
      </w:r>
      <w:r w:rsidRPr="001F19F9">
        <w:t xml:space="preserve"> for maximum returns based on past sales trends.</w:t>
      </w:r>
    </w:p>
    <w:p w14:paraId="354A33B9" w14:textId="77777777" w:rsidR="00E26532" w:rsidRPr="001F19F9" w:rsidRDefault="00E26532" w:rsidP="001F19F9">
      <w:pPr>
        <w:rPr>
          <w:sz w:val="4"/>
          <w:szCs w:val="4"/>
        </w:rPr>
      </w:pPr>
    </w:p>
    <w:p w14:paraId="0DA9A8DD" w14:textId="042527D1" w:rsidR="001F19F9" w:rsidRPr="001F19F9" w:rsidRDefault="001F19F9" w:rsidP="00E26532">
      <w:pPr>
        <w:spacing w:after="60"/>
        <w:rPr>
          <w:b/>
          <w:bCs/>
          <w:sz w:val="32"/>
          <w:szCs w:val="32"/>
          <w:u w:val="thick"/>
        </w:rPr>
      </w:pPr>
      <w:r w:rsidRPr="001F19F9">
        <w:rPr>
          <w:b/>
          <w:bCs/>
          <w:sz w:val="32"/>
          <w:szCs w:val="32"/>
          <w:u w:val="thick"/>
        </w:rPr>
        <w:t>Recommendations</w:t>
      </w:r>
    </w:p>
    <w:p w14:paraId="40BFE646" w14:textId="77777777" w:rsidR="001F19F9" w:rsidRPr="001F19F9" w:rsidRDefault="001F19F9" w:rsidP="00E26532">
      <w:pPr>
        <w:numPr>
          <w:ilvl w:val="0"/>
          <w:numId w:val="6"/>
        </w:numPr>
        <w:tabs>
          <w:tab w:val="clear" w:pos="720"/>
          <w:tab w:val="num" w:pos="567"/>
        </w:tabs>
        <w:spacing w:after="60"/>
        <w:ind w:hanging="720"/>
      </w:pPr>
      <w:r w:rsidRPr="001F19F9">
        <w:rPr>
          <w:b/>
          <w:bCs/>
        </w:rPr>
        <w:t>Marketing Strategies:</w:t>
      </w:r>
    </w:p>
    <w:p w14:paraId="1CF1E9EB" w14:textId="77777777" w:rsidR="001F19F9" w:rsidRPr="001F19F9" w:rsidRDefault="001F19F9" w:rsidP="00E26532">
      <w:pPr>
        <w:numPr>
          <w:ilvl w:val="1"/>
          <w:numId w:val="6"/>
        </w:numPr>
        <w:tabs>
          <w:tab w:val="clear" w:pos="1440"/>
          <w:tab w:val="num" w:pos="851"/>
        </w:tabs>
        <w:spacing w:after="60"/>
        <w:ind w:left="851" w:hanging="284"/>
      </w:pPr>
      <w:r w:rsidRPr="001F19F9">
        <w:t xml:space="preserve">Promote products like </w:t>
      </w:r>
      <w:r w:rsidRPr="001F19F9">
        <w:rPr>
          <w:b/>
          <w:bCs/>
        </w:rPr>
        <w:t>Paseo</w:t>
      </w:r>
      <w:r w:rsidRPr="001F19F9">
        <w:t xml:space="preserve"> and </w:t>
      </w:r>
      <w:r w:rsidRPr="001F19F9">
        <w:rPr>
          <w:b/>
          <w:bCs/>
        </w:rPr>
        <w:t>VTT</w:t>
      </w:r>
      <w:r w:rsidRPr="001F19F9">
        <w:t xml:space="preserve"> more aggressively in underperforming segments like </w:t>
      </w:r>
      <w:r w:rsidRPr="001F19F9">
        <w:rPr>
          <w:b/>
          <w:bCs/>
        </w:rPr>
        <w:t>Enterprise</w:t>
      </w:r>
      <w:r w:rsidRPr="001F19F9">
        <w:t>.</w:t>
      </w:r>
    </w:p>
    <w:p w14:paraId="07A791B9" w14:textId="77777777" w:rsidR="001F19F9" w:rsidRPr="001F19F9" w:rsidRDefault="001F19F9" w:rsidP="00E26532">
      <w:pPr>
        <w:numPr>
          <w:ilvl w:val="1"/>
          <w:numId w:val="6"/>
        </w:numPr>
        <w:tabs>
          <w:tab w:val="clear" w:pos="1440"/>
          <w:tab w:val="num" w:pos="851"/>
        </w:tabs>
        <w:ind w:left="851" w:hanging="284"/>
      </w:pPr>
      <w:r w:rsidRPr="001F19F9">
        <w:t xml:space="preserve">Introduce targeted campaigns in </w:t>
      </w:r>
      <w:r w:rsidRPr="001F19F9">
        <w:rPr>
          <w:b/>
          <w:bCs/>
        </w:rPr>
        <w:t>Q4</w:t>
      </w:r>
      <w:r w:rsidRPr="001F19F9">
        <w:t xml:space="preserve"> to capitalize on peak sales trends.</w:t>
      </w:r>
    </w:p>
    <w:p w14:paraId="428E2645" w14:textId="77777777" w:rsidR="001F19F9" w:rsidRPr="001F19F9" w:rsidRDefault="001F19F9" w:rsidP="00E26532">
      <w:pPr>
        <w:numPr>
          <w:ilvl w:val="0"/>
          <w:numId w:val="6"/>
        </w:numPr>
        <w:tabs>
          <w:tab w:val="clear" w:pos="720"/>
          <w:tab w:val="num" w:pos="567"/>
        </w:tabs>
        <w:spacing w:after="60"/>
        <w:ind w:hanging="720"/>
      </w:pPr>
      <w:r w:rsidRPr="001F19F9">
        <w:rPr>
          <w:b/>
          <w:bCs/>
        </w:rPr>
        <w:t>Product Optimization:</w:t>
      </w:r>
    </w:p>
    <w:p w14:paraId="625F0A84" w14:textId="77777777" w:rsidR="001F19F9" w:rsidRPr="001F19F9" w:rsidRDefault="001F19F9" w:rsidP="006F4ECC">
      <w:pPr>
        <w:numPr>
          <w:ilvl w:val="1"/>
          <w:numId w:val="6"/>
        </w:numPr>
        <w:tabs>
          <w:tab w:val="clear" w:pos="1440"/>
          <w:tab w:val="num" w:pos="567"/>
          <w:tab w:val="num" w:pos="851"/>
        </w:tabs>
        <w:ind w:left="851" w:hanging="284"/>
      </w:pPr>
      <w:r w:rsidRPr="001F19F9">
        <w:t xml:space="preserve">Reevaluate the market strategy for products like </w:t>
      </w:r>
      <w:r w:rsidRPr="001F19F9">
        <w:rPr>
          <w:b/>
          <w:bCs/>
        </w:rPr>
        <w:t>Amarilla</w:t>
      </w:r>
      <w:r w:rsidRPr="001F19F9">
        <w:t xml:space="preserve"> and </w:t>
      </w:r>
      <w:r w:rsidRPr="001F19F9">
        <w:rPr>
          <w:b/>
          <w:bCs/>
        </w:rPr>
        <w:t>Montana</w:t>
      </w:r>
      <w:r w:rsidRPr="001F19F9">
        <w:t xml:space="preserve"> to improve their sales performance.</w:t>
      </w:r>
    </w:p>
    <w:p w14:paraId="732367E8" w14:textId="77777777" w:rsidR="001F19F9" w:rsidRPr="001F19F9" w:rsidRDefault="001F19F9" w:rsidP="00E26532">
      <w:pPr>
        <w:numPr>
          <w:ilvl w:val="0"/>
          <w:numId w:val="6"/>
        </w:numPr>
        <w:tabs>
          <w:tab w:val="clear" w:pos="720"/>
          <w:tab w:val="num" w:pos="567"/>
        </w:tabs>
        <w:spacing w:after="60"/>
        <w:ind w:hanging="720"/>
      </w:pPr>
      <w:r w:rsidRPr="001F19F9">
        <w:rPr>
          <w:b/>
          <w:bCs/>
        </w:rPr>
        <w:t>Geographic Expansion:</w:t>
      </w:r>
    </w:p>
    <w:p w14:paraId="30561616" w14:textId="77777777" w:rsidR="001F19F9" w:rsidRPr="001F19F9" w:rsidRDefault="001F19F9" w:rsidP="006F4ECC">
      <w:pPr>
        <w:numPr>
          <w:ilvl w:val="1"/>
          <w:numId w:val="6"/>
        </w:numPr>
        <w:tabs>
          <w:tab w:val="clear" w:pos="1440"/>
          <w:tab w:val="num" w:pos="851"/>
        </w:tabs>
        <w:ind w:left="851" w:hanging="284"/>
      </w:pPr>
      <w:r w:rsidRPr="001F19F9">
        <w:t xml:space="preserve">Leverage the success in </w:t>
      </w:r>
      <w:r w:rsidRPr="001F19F9">
        <w:rPr>
          <w:b/>
          <w:bCs/>
        </w:rPr>
        <w:t>France</w:t>
      </w:r>
      <w:r w:rsidRPr="001F19F9">
        <w:t xml:space="preserve"> and </w:t>
      </w:r>
      <w:r w:rsidRPr="001F19F9">
        <w:rPr>
          <w:b/>
          <w:bCs/>
        </w:rPr>
        <w:t>Germany</w:t>
      </w:r>
      <w:r w:rsidRPr="001F19F9">
        <w:t xml:space="preserve"> to replicate strategies in other markets.</w:t>
      </w:r>
    </w:p>
    <w:p w14:paraId="719A058F" w14:textId="77777777" w:rsidR="001F19F9" w:rsidRPr="001F19F9" w:rsidRDefault="001F19F9" w:rsidP="00E26532">
      <w:pPr>
        <w:numPr>
          <w:ilvl w:val="0"/>
          <w:numId w:val="6"/>
        </w:numPr>
        <w:tabs>
          <w:tab w:val="clear" w:pos="720"/>
          <w:tab w:val="num" w:pos="567"/>
        </w:tabs>
        <w:spacing w:after="60"/>
        <w:ind w:hanging="720"/>
      </w:pPr>
      <w:r w:rsidRPr="001F19F9">
        <w:rPr>
          <w:b/>
          <w:bCs/>
        </w:rPr>
        <w:t>Discount Utilization:</w:t>
      </w:r>
    </w:p>
    <w:p w14:paraId="321AD46F" w14:textId="57FF4390" w:rsidR="001F19F9" w:rsidRPr="001F19F9" w:rsidRDefault="001F19F9" w:rsidP="00000831">
      <w:pPr>
        <w:numPr>
          <w:ilvl w:val="1"/>
          <w:numId w:val="6"/>
        </w:numPr>
        <w:tabs>
          <w:tab w:val="clear" w:pos="1440"/>
          <w:tab w:val="num" w:pos="851"/>
        </w:tabs>
        <w:spacing w:after="360"/>
        <w:ind w:hanging="873"/>
      </w:pPr>
      <w:r w:rsidRPr="001F19F9">
        <w:t>Optimize discount strategies to balance profitability with increased sales.</w:t>
      </w:r>
    </w:p>
    <w:p w14:paraId="4A548495" w14:textId="77DD026B" w:rsidR="001F19F9" w:rsidRPr="001F19F9" w:rsidRDefault="001F19F9" w:rsidP="006F4ECC">
      <w:pPr>
        <w:spacing w:after="60"/>
        <w:rPr>
          <w:b/>
          <w:bCs/>
          <w:sz w:val="32"/>
          <w:szCs w:val="32"/>
          <w:u w:val="thick"/>
        </w:rPr>
      </w:pPr>
      <w:r w:rsidRPr="001F19F9">
        <w:rPr>
          <w:b/>
          <w:bCs/>
          <w:sz w:val="32"/>
          <w:szCs w:val="32"/>
          <w:u w:val="thick"/>
        </w:rPr>
        <w:t>Conclusion</w:t>
      </w:r>
    </w:p>
    <w:p w14:paraId="4739588B" w14:textId="76CFC30D" w:rsidR="00CB681B" w:rsidRDefault="001F19F9" w:rsidP="00572624">
      <w:r w:rsidRPr="001F19F9">
        <w:t>The Financial Performance Dashboard is a robust tool for analyzing multi-dimensional data and deriving actionable insights. It provides a clear roadmap for driving business growth by identifying high-performing entities and areas of improvement. Regular updates and deeper analysis can further enhance its value.</w:t>
      </w:r>
    </w:p>
    <w:sectPr w:rsidR="00CB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131"/>
    <w:multiLevelType w:val="hybridMultilevel"/>
    <w:tmpl w:val="1452E29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31072"/>
    <w:multiLevelType w:val="multilevel"/>
    <w:tmpl w:val="5504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A6A"/>
    <w:multiLevelType w:val="multilevel"/>
    <w:tmpl w:val="C14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44746"/>
    <w:multiLevelType w:val="hybridMultilevel"/>
    <w:tmpl w:val="DCAC6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B6"/>
    <w:multiLevelType w:val="multilevel"/>
    <w:tmpl w:val="616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A5284"/>
    <w:multiLevelType w:val="multilevel"/>
    <w:tmpl w:val="8DB8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D1E33"/>
    <w:multiLevelType w:val="hybridMultilevel"/>
    <w:tmpl w:val="A7FE4CFA"/>
    <w:lvl w:ilvl="0" w:tplc="82207A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D94298"/>
    <w:multiLevelType w:val="hybridMultilevel"/>
    <w:tmpl w:val="EF4A9C8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99608010">
    <w:abstractNumId w:val="3"/>
  </w:num>
  <w:num w:numId="2" w16cid:durableId="2089182282">
    <w:abstractNumId w:val="6"/>
  </w:num>
  <w:num w:numId="3" w16cid:durableId="179782955">
    <w:abstractNumId w:val="5"/>
  </w:num>
  <w:num w:numId="4" w16cid:durableId="1789856678">
    <w:abstractNumId w:val="4"/>
  </w:num>
  <w:num w:numId="5" w16cid:durableId="217669688">
    <w:abstractNumId w:val="2"/>
  </w:num>
  <w:num w:numId="6" w16cid:durableId="2009670257">
    <w:abstractNumId w:val="1"/>
  </w:num>
  <w:num w:numId="7" w16cid:durableId="1616330752">
    <w:abstractNumId w:val="7"/>
  </w:num>
  <w:num w:numId="8" w16cid:durableId="21373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F3"/>
    <w:rsid w:val="00000831"/>
    <w:rsid w:val="001B2B7F"/>
    <w:rsid w:val="001F19F9"/>
    <w:rsid w:val="002F4AEC"/>
    <w:rsid w:val="0045736E"/>
    <w:rsid w:val="00572624"/>
    <w:rsid w:val="0058202E"/>
    <w:rsid w:val="00631870"/>
    <w:rsid w:val="0066624C"/>
    <w:rsid w:val="006F4ECC"/>
    <w:rsid w:val="006F7F06"/>
    <w:rsid w:val="00883DED"/>
    <w:rsid w:val="00885503"/>
    <w:rsid w:val="0099648F"/>
    <w:rsid w:val="00A718BD"/>
    <w:rsid w:val="00A90856"/>
    <w:rsid w:val="00B36806"/>
    <w:rsid w:val="00BE42A5"/>
    <w:rsid w:val="00BF3A27"/>
    <w:rsid w:val="00BF3C3E"/>
    <w:rsid w:val="00C37632"/>
    <w:rsid w:val="00C411F3"/>
    <w:rsid w:val="00C4315E"/>
    <w:rsid w:val="00CA45E0"/>
    <w:rsid w:val="00CB681B"/>
    <w:rsid w:val="00D12E76"/>
    <w:rsid w:val="00D17606"/>
    <w:rsid w:val="00D41731"/>
    <w:rsid w:val="00D96258"/>
    <w:rsid w:val="00E213E5"/>
    <w:rsid w:val="00E26532"/>
    <w:rsid w:val="00EA3443"/>
    <w:rsid w:val="00F103F9"/>
    <w:rsid w:val="00FC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3E64"/>
  <w15:chartTrackingRefBased/>
  <w15:docId w15:val="{D3F145CF-C810-4D5D-BD1F-08D9ADB6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killAcademy\Capstone\Western%20Countries%20Financia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killAcademy\Capstone\Western%20Countries%20Financia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killAcademy\Capstone\Western%20Countries%20Financia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killAcademy\Capstone\Western%20Countries%20Financia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[Western Countries Financial Data.xlsx]Sheet3!PivotTable1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Country and their Sales.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Sheet3!$A$4:$A$9</c:f>
              <c:strCache>
                <c:ptCount val="5"/>
                <c:pt idx="0">
                  <c:v>United States of America</c:v>
                </c:pt>
                <c:pt idx="1">
                  <c:v>Canada</c:v>
                </c:pt>
                <c:pt idx="2">
                  <c:v>France</c:v>
                </c:pt>
                <c:pt idx="3">
                  <c:v>Germany</c:v>
                </c:pt>
                <c:pt idx="4">
                  <c:v>Mexico</c:v>
                </c:pt>
              </c:strCache>
            </c:strRef>
          </c:cat>
          <c:val>
            <c:numRef>
              <c:f>Sheet3!$B$4:$B$9</c:f>
              <c:numCache>
                <c:formatCode>0</c:formatCode>
                <c:ptCount val="5"/>
                <c:pt idx="0">
                  <c:v>25029830.165000014</c:v>
                </c:pt>
                <c:pt idx="1">
                  <c:v>24887654.885000005</c:v>
                </c:pt>
                <c:pt idx="2">
                  <c:v>24354172.280000009</c:v>
                </c:pt>
                <c:pt idx="3">
                  <c:v>23505340.820000011</c:v>
                </c:pt>
                <c:pt idx="4">
                  <c:v>20949352.109999999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14-41AD-9C70-99861461CE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7884191"/>
        <c:axId val="1647886111"/>
      </c:barChart>
      <c:catAx>
        <c:axId val="164788419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886111"/>
        <c:crosses val="autoZero"/>
        <c:auto val="1"/>
        <c:lblAlgn val="ctr"/>
        <c:lblOffset val="100"/>
        <c:noMultiLvlLbl val="0"/>
      </c:catAx>
      <c:valAx>
        <c:axId val="1647886111"/>
        <c:scaling>
          <c:orientation val="minMax"/>
        </c:scaling>
        <c:delete val="1"/>
        <c:axPos val="l"/>
        <c:numFmt formatCode="0" sourceLinked="1"/>
        <c:majorTickMark val="out"/>
        <c:minorTickMark val="none"/>
        <c:tickLblPos val="nextTo"/>
        <c:crossAx val="164788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 b="0" cap="none" spc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[Western Countries Financial Data.xlsx]Sheet3!PivotTable4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cap="none" spc="0" baseline="0">
                <a:ln w="0"/>
                <a:solidFill>
                  <a:sysClr val="windowText" lastClr="000000"/>
                </a:solidFill>
                <a:effectLst>
                  <a:outerShdw blurRad="38100" dist="19050" dir="2700000" algn="tl" rotWithShape="0">
                    <a:sysClr val="windowText" lastClr="000000">
                      <a:alpha val="40000"/>
                    </a:sys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cap="none" spc="0" baseline="0">
                <a:ln w="0"/>
                <a:solidFill>
                  <a:sysClr val="windowText" lastClr="000000"/>
                </a:solidFill>
                <a:effectLst>
                  <a:outerShdw blurRad="38100" dist="19050" dir="2700000" algn="tl" rotWithShape="0">
                    <a:sysClr val="windowText" lastClr="000000">
                      <a:alpha val="40000"/>
                    </a:sysClr>
                  </a:outerShdw>
                </a:effectLst>
                <a:latin typeface="+mn-lt"/>
                <a:ea typeface="+mn-ea"/>
                <a:cs typeface="+mn-cs"/>
              </a:rPr>
              <a:t>Segment Wise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0" i="0" u="none" strike="noStrike" kern="1200" cap="none" spc="0" baseline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Sheet3!$M$2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Sheet3!$L$3:$L$8</c:f>
              <c:strCache>
                <c:ptCount val="5"/>
                <c:pt idx="0">
                  <c:v>Government</c:v>
                </c:pt>
                <c:pt idx="1">
                  <c:v>Small Business</c:v>
                </c:pt>
                <c:pt idx="2">
                  <c:v>Enterprise</c:v>
                </c:pt>
                <c:pt idx="3">
                  <c:v>Midmarket</c:v>
                </c:pt>
                <c:pt idx="4">
                  <c:v>Channel Partners</c:v>
                </c:pt>
              </c:strCache>
            </c:strRef>
          </c:cat>
          <c:val>
            <c:numRef>
              <c:f>Sheet3!$M$3:$M$8</c:f>
              <c:numCache>
                <c:formatCode>0</c:formatCode>
                <c:ptCount val="5"/>
                <c:pt idx="0">
                  <c:v>52504260.670000039</c:v>
                </c:pt>
                <c:pt idx="1">
                  <c:v>42427918.5</c:v>
                </c:pt>
                <c:pt idx="2">
                  <c:v>19611694.375</c:v>
                </c:pt>
                <c:pt idx="3">
                  <c:v>2381883.0750000002</c:v>
                </c:pt>
                <c:pt idx="4">
                  <c:v>1800593.6399999994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3B-466C-8034-A280C3B316D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4856736"/>
        <c:axId val="694847136"/>
      </c:barChart>
      <c:catAx>
        <c:axId val="69485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847136"/>
        <c:crosses val="autoZero"/>
        <c:auto val="1"/>
        <c:lblAlgn val="ctr"/>
        <c:lblOffset val="100"/>
        <c:noMultiLvlLbl val="0"/>
      </c:catAx>
      <c:valAx>
        <c:axId val="6948471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69485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 lang="en-US" sz="1000" b="0" i="0" u="none" strike="noStrike" kern="1200" cap="none" spc="0" baseline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[Western Countries Financial Data.xlsx]Sheet3!PivotTable3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cap="none" spc="0" baseline="0">
                <a:ln w="0"/>
                <a:solidFill>
                  <a:sysClr val="windowText" lastClr="000000"/>
                </a:solidFill>
                <a:effectLst>
                  <a:outerShdw blurRad="38100" dist="19050" dir="2700000" algn="tl" rotWithShape="0">
                    <a:sysClr val="windowText" lastClr="000000">
                      <a:alpha val="40000"/>
                    </a:sys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cap="none" spc="0" baseline="0">
                <a:ln w="0"/>
                <a:solidFill>
                  <a:sysClr val="windowText" lastClr="000000"/>
                </a:solidFill>
                <a:effectLst>
                  <a:outerShdw blurRad="38100" dist="19050" dir="2700000" algn="tl" rotWithShape="0">
                    <a:sysClr val="windowText" lastClr="000000">
                      <a:alpha val="40000"/>
                    </a:sysClr>
                  </a:outerShdw>
                </a:effectLst>
                <a:latin typeface="+mn-lt"/>
                <a:ea typeface="+mn-ea"/>
                <a:cs typeface="+mn-cs"/>
              </a:rPr>
              <a:t>Market Share of Products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0" i="0" u="none" strike="noStrike" kern="1200" cap="none" spc="0" baseline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Sheet3!$B$19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131-40F9-A974-8D37E1346C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131-40F9-A974-8D37E1346C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131-40F9-A974-8D37E1346C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131-40F9-A974-8D37E1346C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131-40F9-A974-8D37E1346C2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131-40F9-A974-8D37E1346C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Sheet3!$A$20:$A$26</c:f>
              <c:strCache>
                <c:ptCount val="6"/>
                <c:pt idx="0">
                  <c:v>Paseo</c:v>
                </c:pt>
                <c:pt idx="1">
                  <c:v>VTT</c:v>
                </c:pt>
                <c:pt idx="2">
                  <c:v>Velo</c:v>
                </c:pt>
                <c:pt idx="3">
                  <c:v>Amarilla</c:v>
                </c:pt>
                <c:pt idx="4">
                  <c:v>Montana</c:v>
                </c:pt>
                <c:pt idx="5">
                  <c:v>Carretera</c:v>
                </c:pt>
              </c:strCache>
            </c:strRef>
          </c:cat>
          <c:val>
            <c:numRef>
              <c:f>Sheet3!$B$20:$B$26</c:f>
              <c:numCache>
                <c:formatCode>0</c:formatCode>
                <c:ptCount val="6"/>
                <c:pt idx="0">
                  <c:v>33011143.95000001</c:v>
                </c:pt>
                <c:pt idx="1">
                  <c:v>20511921.02</c:v>
                </c:pt>
                <c:pt idx="2">
                  <c:v>18250059.465</c:v>
                </c:pt>
                <c:pt idx="3">
                  <c:v>17747116.059999999</c:v>
                </c:pt>
                <c:pt idx="4">
                  <c:v>15390801.879999995</c:v>
                </c:pt>
                <c:pt idx="5">
                  <c:v>13815307.885000004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131-40F9-A974-8D37E1346C2E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 lang="en-US" sz="1000" b="0" i="0" u="none" strike="noStrike" kern="1200" cap="none" spc="0" baseline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[Western Countries Financial Data.xlsx]Sheet3!PivotTable5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IN" sz="1400" b="0" i="0" u="none" strike="noStrike" kern="1200" cap="none" spc="0" baseline="0">
                <a:ln w="0"/>
                <a:solidFill>
                  <a:sysClr val="windowText" lastClr="000000"/>
                </a:solidFill>
                <a:effectLst>
                  <a:outerShdw blurRad="38100" dist="19050" dir="2700000" algn="tl" rotWithShape="0">
                    <a:sysClr val="windowText" lastClr="000000">
                      <a:alpha val="40000"/>
                    </a:sys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cap="none" spc="0" baseline="0">
                <a:ln w="0"/>
                <a:solidFill>
                  <a:sysClr val="windowText" lastClr="000000"/>
                </a:solidFill>
                <a:effectLst>
                  <a:outerShdw blurRad="38100" dist="19050" dir="2700000" algn="tl" rotWithShape="0">
                    <a:sysClr val="windowText" lastClr="000000">
                      <a:alpha val="40000"/>
                    </a:sysClr>
                  </a:outerShdw>
                </a:effectLst>
                <a:latin typeface="+mn-lt"/>
                <a:ea typeface="+mn-ea"/>
                <a:cs typeface="+mn-cs"/>
              </a:rPr>
              <a:t>Month wise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IN" sz="1400" b="0" i="0" u="none" strike="noStrike" kern="1200" cap="none" spc="0" baseline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8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8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800" b="0" i="0" u="none" strike="noStrike" kern="1200" cap="none" spc="0" baseline="0">
                  <a:ln w="0"/>
                  <a:solidFill>
                    <a:schemeClr val="tx1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Sheet3!$M$18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800" b="0" i="0" u="none" strike="noStrike" kern="1200" cap="none" spc="0" baseline="0">
                    <a:ln w="0"/>
                    <a:solidFill>
                      <a:schemeClr val="tx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Sheet3!$L$19:$L$37</c:f>
              <c:multiLvlStrCache>
                <c:ptCount val="16"/>
                <c:lvl>
                  <c:pt idx="0">
                    <c:v>9</c:v>
                  </c:pt>
                  <c:pt idx="1">
                    <c:v>10</c:v>
                  </c:pt>
                  <c:pt idx="2">
                    <c:v>11</c:v>
                  </c:pt>
                  <c:pt idx="3">
                    <c:v>12</c:v>
                  </c:pt>
                  <c:pt idx="4">
                    <c:v>1</c:v>
                  </c:pt>
                  <c:pt idx="5">
                    <c:v>2</c:v>
                  </c:pt>
                  <c:pt idx="6">
                    <c:v>3</c:v>
                  </c:pt>
                  <c:pt idx="7">
                    <c:v>4</c:v>
                  </c:pt>
                  <c:pt idx="8">
                    <c:v>5</c:v>
                  </c:pt>
                  <c:pt idx="9">
                    <c:v>6</c:v>
                  </c:pt>
                  <c:pt idx="10">
                    <c:v>7</c:v>
                  </c:pt>
                  <c:pt idx="11">
                    <c:v>8</c:v>
                  </c:pt>
                  <c:pt idx="12">
                    <c:v>9</c:v>
                  </c:pt>
                  <c:pt idx="13">
                    <c:v>10</c:v>
                  </c:pt>
                  <c:pt idx="14">
                    <c:v>11</c:v>
                  </c:pt>
                  <c:pt idx="15">
                    <c:v>12</c:v>
                  </c:pt>
                </c:lvl>
                <c:lvl>
                  <c:pt idx="0">
                    <c:v>2013</c:v>
                  </c:pt>
                  <c:pt idx="4">
                    <c:v>2014</c:v>
                  </c:pt>
                </c:lvl>
              </c:multiLvlStrCache>
            </c:multiLvlStrRef>
          </c:cat>
          <c:val>
            <c:numRef>
              <c:f>Sheet3!$M$19:$M$37</c:f>
              <c:numCache>
                <c:formatCode>0</c:formatCode>
                <c:ptCount val="16"/>
                <c:pt idx="0">
                  <c:v>4484000.03</c:v>
                </c:pt>
                <c:pt idx="1">
                  <c:v>9295611.0999999959</c:v>
                </c:pt>
                <c:pt idx="2">
                  <c:v>7267203.2999999998</c:v>
                </c:pt>
                <c:pt idx="3">
                  <c:v>5368441.08</c:v>
                </c:pt>
                <c:pt idx="4">
                  <c:v>6607761.6800000006</c:v>
                </c:pt>
                <c:pt idx="5">
                  <c:v>7297531.3900000006</c:v>
                </c:pt>
                <c:pt idx="6">
                  <c:v>5586859.8699999992</c:v>
                </c:pt>
                <c:pt idx="7">
                  <c:v>6964775.0700000003</c:v>
                </c:pt>
                <c:pt idx="8">
                  <c:v>6210211.0600000005</c:v>
                </c:pt>
                <c:pt idx="9">
                  <c:v>9518893.8199999966</c:v>
                </c:pt>
                <c:pt idx="10">
                  <c:v>8102920.1800000016</c:v>
                </c:pt>
                <c:pt idx="11">
                  <c:v>5864622.4199999999</c:v>
                </c:pt>
                <c:pt idx="12">
                  <c:v>6398697.2400000002</c:v>
                </c:pt>
                <c:pt idx="13">
                  <c:v>12375819.919999994</c:v>
                </c:pt>
                <c:pt idx="14">
                  <c:v>5384214.2000000002</c:v>
                </c:pt>
                <c:pt idx="15">
                  <c:v>11998787.900000002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C-413E-AE8F-46AF9776F3F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51791232"/>
        <c:axId val="651785472"/>
      </c:lineChart>
      <c:catAx>
        <c:axId val="65179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85472"/>
        <c:crosses val="autoZero"/>
        <c:auto val="1"/>
        <c:lblAlgn val="ctr"/>
        <c:lblOffset val="100"/>
        <c:noMultiLvlLbl val="0"/>
      </c:catAx>
      <c:valAx>
        <c:axId val="6517854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65179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 sz="1000" b="0" i="0" u="none" strike="noStrike" kern="1200" cap="none" spc="0" baseline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VINODIYA</dc:creator>
  <cp:keywords/>
  <dc:description/>
  <cp:lastModifiedBy>AKASH VINODIYA</cp:lastModifiedBy>
  <cp:revision>38</cp:revision>
  <dcterms:created xsi:type="dcterms:W3CDTF">2024-11-22T05:11:00Z</dcterms:created>
  <dcterms:modified xsi:type="dcterms:W3CDTF">2024-12-08T07:43:00Z</dcterms:modified>
</cp:coreProperties>
</file>