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UBND PHƯỜNG BÌNH AN</w:t>
      </w:r>
    </w:p>
    <w:p>
      <w:pPr>
        <w:jc w:val="center"/>
      </w:pPr>
      <w:r>
        <w:rPr>
          <w:b/>
          <w:sz w:val="28"/>
        </w:rPr>
        <w:t>THÔNG BÁO</w:t>
      </w:r>
    </w:p>
    <w:p>
      <w:pPr>
        <w:jc w:val="center"/>
      </w:pPr>
      <w:r>
        <w:rPr>
          <w:b/>
        </w:rPr>
        <w:t>Về việc gia hạn thời gian tiếp nhận hồ sơ cấp đổi giấy phép kinh doanh hộ cá nhân</w:t>
      </w:r>
    </w:p>
    <w:p>
      <w:r>
        <w:rPr>
          <w:b w:val="0"/>
        </w:rPr>
        <w:t>Kính gửi: Các hộ kinh doanh trên địa bàn phường.</w:t>
      </w:r>
    </w:p>
    <w:p>
      <w:r>
        <w:rPr>
          <w:b w:val="0"/>
        </w:rPr>
        <w:t>Thực hiện chủ trương của Thành phố về chuẩn hóa dữ liệu kinh doanh, Ủy ban nhân dân phường thông báo như sau:</w:t>
      </w:r>
    </w:p>
    <w:p>
      <w:r>
        <w:rPr>
          <w:b w:val="0"/>
        </w:rPr>
        <w:t>Hồ sơ cấp đổi giấy phép kinh doanh hộ cá nhân được nhận đến hết ngày 15 tháng 11 năm 2026 tại Bộ phận một cửa, giờ hành chính các ngày trong tuần, không nhận hồ sơ qua tin nhắn.</w:t>
      </w:r>
    </w:p>
    <w:p>
      <w:r>
        <w:rPr>
          <w:b w:val="0"/>
        </w:rPr>
        <w:t>Hộ nào quá hạn nói trên sẽ phải làm thủ tục đăng ký mới và không được giữ mã số cũ.</w:t>
      </w:r>
    </w:p>
    <w:p>
      <w:r>
        <w:rPr>
          <w:b w:val="0"/>
        </w:rPr>
        <w:t>Mọi thắc mắc xin liên hệ cán bộ phụ trách theo số điện thoại niêm yết tại trụ sở.</w:t>
      </w:r>
    </w:p>
    <w:p>
      <w:r>
        <w:rPr>
          <w:b w:val="0"/>
        </w:rPr>
        <w:t>Trân trọng thông báo./.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