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IMPLEMENTATION SPECIFICATION PACKAGE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rPr>
          <w:rFonts w:ascii="Microsoft YaHei" w:hAnsi="Microsoft YaHei" w:eastAsia="Microsoft YaHei" w:cs="Microsoft YaHei"/>
          <w:b/>
          <w:i w:val="0"/>
          <w:color w:val="2E74B5"/>
          <w:sz w:val="44"/>
        </w:rPr>
        <w:t>代码实施规格包 v2.1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覆盖九模块、文件/进程统一十六进制工作台与逐模拟器适配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技术栈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.NET 10 LTS、C# 14、WPF、x64、SQLite、命名管道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工程范围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Memory / Scan / AddressBook / BinaryEditor / FileWorkspace / Media / Automation / Speed / Adapters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安全边界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本地离线；无驱动、注入或反作弊绕过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v2.1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本规格可分票交给其他模型实施；文件编辑器不再是 P4 附件，而是 P2 核心能力。</w:t>
      </w:r>
    </w:p>
    <w:p>
      <w:pPr>
        <w:spacing w:before="0" w:after="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19"/>
        </w:rPr>
        <w:t>v2.1 以原版九模块和原始工作流为功能基线，现代化仅改变实现、安全边界与交互表达。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实施合同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仓库与程序集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公共领域模型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统一字节源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文件十六进制编辑器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进程内存编辑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文件浏览与扫描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进程扫描与地址表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图片模块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宏与热键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速度能力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适配器与 IPC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数据库与文件格式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安全与诊断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测试矩阵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P0-P6 任务单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模型提示词与待定项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实施合同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MUST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所有九模块都有路由、ViewModel、应用服务和设计时状态；M03 同时支持 File 与 ProcessMemory；M04 能浏览、筛选、递归扫描、取消并把结果送入 M03。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Release win-x64 构建无警告；核心测试通过；退出后无孤儿 Broker/AdapterHost/扫描任务。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地址、文件偏移和领域长度用 ulong；OS 调用边界可检查转换为 nuint。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文件保存必须支持外部变化检测、备份和原子替换；不允许直接原地写坏原文件。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进程写入必须复验 ProcessIdentity、可选写前比较和读回校验。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长任务全部支持 CancellationToken、阶段进度和重复点击保护。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仓库与程序集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src/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Fpe2001Remake.UI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Fpe2001Remake.Application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Fpe2001Remake.Domain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Fpe2001Remake.Contracts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Fpe2001Remake.Memory.Win32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Fpe2001Remake.Scan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Fpe2001Remake.AddressBook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Fpe2001Remake.BinaryEditor.Core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Fpe2001Remake.ByteSources.File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Fpe2001Remake.ByteSources.Process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Fpe2001Remake.FileWorkspace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Fpe2001Remake.Automation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Fpe2001Remake.SpeedControl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Fpe2001Remake.Storage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Fpe2001Remake.LegacyImport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Fpe2001Remake.AdapterSdk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Fpe2001Remake.AdapterHost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Fpe2001Remake.Broker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adapters/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GenericWin32 / LegacyIni / Libretro / &lt;Emulator&gt;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tests/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Unit / Contract / Integration / EndToEnd / SyntheticTarget.x86 / SyntheticTarget.x64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程序集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职责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禁止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BinaryEditor.Core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分页缓存、游标/选择、搜索、变更集、撤销、书签、编码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直接 WPF、直接 Win32、直接文件对话框。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ByteSources.File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长路径、64 位偏移、共享模式、外部变化、保存策略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解析 UI 状态。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ByteSources.Process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逻辑地址解析、区域读取、覆盖写入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插入/删除、持久化宿主地址。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目录枚举、筛选、递归内容扫描、结果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默认跟随 reparse point。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Automation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热键、动作序列、目标/焦点守卫、急停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全局任意进程控制。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SpeedControl</w:t>
            </w:r>
          </w:p>
        </w:tc>
        <w:tc>
          <w:tcPr>
            <w:tcW w:type="dxa" w:w="4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能力协商与值域映射</w:t>
            </w:r>
          </w:p>
        </w:tc>
        <w:tc>
          <w:tcPr>
            <w:tcW w:type="dxa" w:w="3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通用时间钩子。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公共领域模型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enum AddressSpace { HostVirtual, GuestPhysical, GuestVirtual, ModuleRelative, PointerChain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ByteSourceKind { File, ProcessMemory, Snapshot 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BytePosition(ByteSourceKind SourceKind, 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ByteRange(ulong Offset, ulong Length);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readonly record struct LogicalAddress(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AddressSpace Space, string DomainId, ulong Value,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Endianness Endianness, byte PointerWidthBits);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ByteSourceIdentity(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InstanceId, ByteSourceKind Kind, string DisplayName,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ulong? Length, string VersionToken);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VersionToken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文件源使用路径规范化+长度+LastWriteUtc+FileId 的稳定标记；进程源使用 PID+StartTimeUtc+适配器会话。任何提交前必须复验。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统一字节源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IByteSource : IAsyncDisposable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ByteSourceIdentity Identity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ByteSourceCapabilities Capabilities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ValueTask&lt;ByteReadResult&gt; ReadAsync(ulong offset, Memory&lt;byte&gt; destination,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interface IEditableByteSource : IByteSource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ValueTask&lt;CommitResult&gt; CommitAsync(ChangeSet changes, CommitOptions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[Flags]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enum ByteSourceCapabilities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Read = 1, Overwrite = 2, Insert = 4, Delete = 8,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KnownLength = 16, AtomicCommit = 32, Refresh = 64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ReadAsync 允许部分读取并返回 CompletedLength、UnavailableRanges 和可重试错误。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编辑器页面大小默认 64 KiB，缓存上限默认 64 MiB；按 LRU 淘汰未修改页。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所有 UI 结果携带 generationId；来源刷新或切换后丢弃过期响应。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文件源支持 Read/Overwrite/Insert/Delete；进程源只支持 Read/Overwrite/Refresh。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文件十六进制编辑器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5.1 变更集与撤销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abstract record ByteEdit(ulong 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OverwriteEdit(ulong Offset, byte[] Before, byte[] After)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InsertEdit(ulong Offset, byte[] Data)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DeleteEdit(ulong Offset, byte[] Deleted) : ByteEdit(Offset);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ChangeSet(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Guid Id, string BaseVersionToken,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IReadOnlyList&lt;ByteEdit&gt; Edits, ulong ResultLength);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编辑动作合并窗口默认 500ms；连续同类覆盖可合并为一个撤销单元。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撤销栈默认内存配额 128MiB，超限后把旧变更块压缩落盘；用户必须看到可撤销范围。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插入/删除使用区间映射，不为大文件复制完整缓冲；修改高亮由区间树查询。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关闭有修改的标签页时提供保存、另存、放弃、取消；默认焦点为取消。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5.2 安全提交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复验 VersionToken；不一致则进入三方选择：重新加载、另存为、查看外部变化。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计算目标目录可用空间；默认创建 .bak 或时间戳备份。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在同目录创建临时文件，顺序流式应用变更；Flush(true)。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校验长度和可选 SHA-256；使用 ReplaceFile/MoveFileEx 等价原子替换。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重新打开并验证新 VersionToken；失败保留临时文件与备份，给出恢复路径。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5.3 搜索与编码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DE AD ?? EF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支持掩码；不跨不可读洞；块间保留 patternLength-1。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文本+编码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ASCII/UTF-8/UTF-16LE/GBK；大小写可选。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Integer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类型/值/端序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Int/UInt 8-64；精确/范围。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Float32/64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epsilon；NaN 默认不匹配。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进程内存编辑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来源可由扫描结果、地址表或手工逻辑地址打开；标题显示目标、域和 ProcessIdentity。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不可读字节显示 ??；选择可跨可读区，但提交必须分段并逐段验证。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插入/删除控件隐藏；覆盖编辑默认关闭，开启后整页显示持续警示状态。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刷新创建新 generation；有未提交修改时刷新需确认或先导出补丁。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写入使用 ExpectedCurrentValue 和 ReadBackExact；目标重启后所有提交拒绝。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文件浏览与扫描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sealed record FileScanRequest(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RootPath, bool Recursive, bool FollowReparsePoints,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FileFilter Filter, ContentPredicate Predicate,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int MaxConcurrency, ulong? MaxBytes, int MaxMatchesPerFile);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public sealed record FileMatch(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Path, ulong Offset, int Length,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string Preview, string VersionToken, string MatchKind);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路径使用长路径兼容 API；默认 FollowReparsePoints=false；检测目录 FileId 防循环。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目录枚举与文件内容读取分离；默认并发 min(4, CPU)，机械盘可配置为 1。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文件变化、删除、共享冲突和 AccessDenied 计入 SkipReason，不让整个任务失败。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结果点击以保存的 VersionToken 打开；版本变化时重新定位并警告，不盲跳旧偏移。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停止按钮 1 秒内进入 Cancelled；关闭所有流和映射；不留下临时索引。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进程扫描与地址表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责任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IMemoryRegionProvider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VirtualQueryEx 区域规划、保护过滤、checked 推进。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IScanEngine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首次/再次扫描、Mission、进度、取消、FPSN 快照。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IAddressBookService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条目、分组、注释、值刷新、旧 .fpe 导入/导出。</w:t>
            </w:r>
          </w:p>
        </w:tc>
      </w:tr>
      <w:tr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IFreezeService</w:t>
            </w:r>
          </w:p>
        </w:tc>
        <w:tc>
          <w:tcPr>
            <w:tcW w:type="dxa" w:w="6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优先队列、条件、间隔、失败熔断、全局停止。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FPSN v1 快照格式与扫描比较器。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地址表保存逻辑地址，不跨会话持久化宿主地址。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从地址表“编辑”打开 M03 的 ProcessMemoryByteSource。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图片模块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IMediaWorkspace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IAsyncEnumerable&lt;MediaItem&gt; EnumerateAsync(string folder,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Task&lt;MediaItem&gt; RenameAsync(MediaIdentity item, string newName,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ExportAsync(MediaIdentity item, MediaExportOptions options,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Task DeleteAsync(MediaIdentity item, DeletePolicy policy,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支持 BMP/JPG/GIF 读取与导出；解码在后台并限制像素数。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连续编号与 x2 仅改变命名/预览策略，不隐式覆盖原图。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删除优先回收站；导出显示格式、尺寸、JPG 质量和目标路径。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宏与热键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Macro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Id、Name、TargetBinding、Hotkey、Steps、Repeat、Timeout、Enabled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Step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KeyDown/Up、MouseLeft/Right/Double、Delay、WaitForeground、Comment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TargetBinding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进程身份规则、窗口类/标题规则、适配器会话可选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优先 RegisterHotKey；只有录制/兼容场景才使用低级钩子并显示持续状态。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运行前 3 秒倒计时可选；焦点不匹配、目标退出、超时或 Ctrl+Shift+F12 立即停止。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宏日志默认只记录步骤类型和时间，不记录用户输入文本。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速度能力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public interface ISpeedControlCapability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{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SpeedRange Range { get; }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GetAsync(CancellationToken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SetEnabledAsync(bool enabled,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  ValueTask&lt;SpeedState&gt; SetMultiplierAsync(double multiplier, CancellationToken ct);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}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值域与步进来自适配器；UI 显示 0.25x/0.5x/1x/2x 等推荐刻度。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没有能力时返回 UnsupportedCapability，不尝试通用 DLL 钩子。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目标暂停、快进和速度倍率是独立能力，不互相推断。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适配器与 IPC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沿用 v1 的 IEmulatorAdapter、命名管道帧、protocolVersion、messageId、correlationId、deadlineUtc 和 nonce。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新增 capability.speed.get/set、capability.media.capture（可选）和 automation.target.validate。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地址序列化为 0x+16 位字符串；文件偏移同样使用字符串。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AdapterHost 崩溃只断开目标能力；文件编辑和未提交变更必须继续存在。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数据库与文件格式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CREATE TABLE editor_sessions(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source_kind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source_identity_json TEXT NOT NULL, cursor_offset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selection_length TEXT NOT NULL, encoding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overwrite_mode INTEGER NOT NULL, updated_utc TEXT NOT NULL);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bookmarks(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editor_session_id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offset_hex TEXT NOT NULL, label TEXT NOT NULL, color_key TEXT,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FOREIGN KEY(editor_session_id) REFERENCES editor_sessions(id) ON DELETE CASCADE);</w:t>
      </w:r>
      <w:r>
        <w:br/>
      </w:r>
      <w:r>
        <w:rPr>
          <w:rFonts w:ascii="Consolas" w:hAnsi="Consolas" w:eastAsia="Consolas" w:cs="Consolas"/>
          <w:color w:val="24303A"/>
          <w:sz w:val="18"/>
        </w:rPr>
      </w:r>
      <w:r>
        <w:br/>
      </w:r>
      <w:r>
        <w:rPr>
          <w:rFonts w:ascii="Consolas" w:hAnsi="Consolas" w:eastAsia="Consolas" w:cs="Consolas"/>
          <w:color w:val="24303A"/>
          <w:sz w:val="18"/>
        </w:rPr>
        <w:t>CREATE TABLE file_scan_history(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id TEXT PRIMARY KEY, request_json TEXT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state INTEGER NOT NULL, files_visited INTEGER NOT NULL,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 xml:space="preserve">  bytes_read TEXT NOT NULL, matches INTEGER NOT NULL, updated_utc TEXT NOT NULL);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大匹配结果使用磁盘快照，不把每条 FileMatch 写成 SQLite 行。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未保存文件变更可按用户设置恢复到加密本地临时区；默认关闭。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旧格式导入只写新表，不原地修改旧文件。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安全与诊断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文件损坏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默认只读、备份、同目录临时文件、原子替换、哈希、外部变化检测。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目录越界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用户选择根目录；路径规范化；默认不跟随 reparse point。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误写进程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最小权限、身份复验、写前比较、读回、全停。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宏失控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目标绑定、焦点守卫、超时、可见状态、急停。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恶意媒体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像素/帧/解码时间限制；异常隔离。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测试矩阵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700"/>
        <w:gridCol w:w="53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场景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&gt;4GB 稀疏文件高偏移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跳转、读取、覆盖、撤销、另存后字节与长度正确。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插入/删除组合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区间映射、游标、书签和结果长度正确。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外部修改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提交被阻止；可重新加载或另存；原文件不损坏。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HEX-004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进程源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插入/删除禁用；重启后写入被拒绝。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符号链接循环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不循环；记录跳过原因。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FILE-002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取消大目录扫描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1 秒内取消；句柄释放；结果保持一致。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FILE-003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匹配文件变化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打开时警告并重新定位。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目标失焦/急停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不再发送动作；500ms 内进入停止。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SPD-001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无速度能力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页面说明不可用，不加载未知钩子。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E2E-001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原版核心流程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扫描→地址表→编辑；文件→扫描→编辑→备份保存。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P0-P6 任务单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000"/>
        <w:gridCol w:w="3600"/>
        <w:gridCol w:w="47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任务包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完成定义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九模块壳层、Domain、构建、合成目标/文件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模块顺序、路由、64 位往返、CI。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P1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Memory/Scan/AddressBook/Freeze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进程闭环与自动化验收。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BinaryEditor.Core + File/Process sources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HEX-001 至 HEX-004。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P3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FileWorkspace + LegacyImport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FILE-001 至 FILE-003；旧配置预览。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Media + Automation + Settings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图片格式、宏急停、设置迁移。</w:t>
            </w:r>
          </w:p>
        </w:tc>
      </w:tr>
      <w:tr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P5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AdapterHost + IPC + Speed</w:t>
            </w:r>
          </w:p>
        </w:tc>
        <w:tc>
          <w:tcPr>
            <w:tcW w:type="dxa" w:w="4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契约、崩溃隔离、无能力状态。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首个模拟器适配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精确版本、3 个已知地址、速度/暂停能力按需。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模型提示词与待定项</w:t>
      </w:r>
    </w:p>
    <w:p>
      <w:pPr>
        <w:pStyle w:val="CodeBlock"/>
      </w:pPr>
      <w:r>
        <w:rPr>
          <w:rFonts w:ascii="Consolas" w:hAnsi="Consolas" w:eastAsia="Consolas" w:cs="Consolas"/>
          <w:color w:val="24303A"/>
          <w:sz w:val="18"/>
        </w:rPr>
        <w:t>只实现任务票 {TICKET_ID}，以 v2.1 规格的 {SECTIONS} 为验收基线。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先写失败测试，再实现最小变更；不得删除九模块入口；不得把 File 编辑降为 ProcessMemory 编辑的别名。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地址、文件偏移和长度不得降为 32 位。文件提交必须保留备份/原子性；进程提交必须复验身份。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运行受影响测试和 Release win-x64 构建，输出修改文件、测试结果、风险和 SPEC-GAP。</w:t>
      </w:r>
      <w:r>
        <w:br/>
      </w:r>
      <w:r>
        <w:rPr>
          <w:rFonts w:ascii="Consolas" w:hAnsi="Consolas" w:eastAsia="Consolas" w:cs="Consolas"/>
          <w:color w:val="24303A"/>
          <w:sz w:val="18"/>
        </w:rPr>
        <w:t>若缺失信息会改变公共契约，停止并标记 SPEC-GAP，不自行发明。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TBD-FMT：旧二进制格式精确字段。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TBD-GPE：采集触发语义。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TBD-EMU：首个模拟器和版本。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TBD-SIGN：发布签名与第三方适配器策略。</w:t>
      </w:r>
    </w:p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代码实施规格包 v2.1 · v1.0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代码实施规格包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