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Microsoft YaHei UI" w:hAnsi="Microsoft YaHei UI" w:eastAsia="Microsoft YaHei UI"/>
          <w:b/>
          <w:color w:val="526F75"/>
          <w:sz w:val="56"/>
        </w:rPr>
        <w:t>FPE2001-Remake</w:t>
      </w:r>
    </w:p>
    <w:p>
      <w:pPr>
        <w:jc w:val="center"/>
      </w:pPr>
      <w:r>
        <w:rPr>
          <w:rFonts w:ascii="Microsoft YaHei UI" w:hAnsi="Microsoft YaHei UI" w:eastAsia="Microsoft YaHei UI"/>
          <w:b/>
          <w:color w:val="283538"/>
          <w:sz w:val="40"/>
        </w:rPr>
        <w:t>UI / UX 实施规格 v3.0</w:t>
      </w:r>
    </w:p>
    <w:p>
      <w:pPr>
        <w:jc w:val="center"/>
      </w:pPr>
      <w:r>
        <w:rPr>
          <w:rFonts w:ascii="Microsoft YaHei UI" w:hAnsi="Microsoft YaHei UI" w:eastAsia="Microsoft YaHei UI"/>
          <w:color w:val="6C797C"/>
          <w:sz w:val="22"/>
        </w:rPr>
        <w:t>Design Kit v2.1 对齐版 · 供设计确认与代码实施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5E6"/>
          </w:tcPr>
          <w:p>
            <w:r>
              <w:rPr>
                <w:rFonts w:ascii="Microsoft YaHei UI" w:hAnsi="Microsoft YaHei UI" w:eastAsia="Microsoft YaHei UI"/>
                <w:b/>
                <w:color w:val="526F75"/>
              </w:rPr>
              <w:t xml:space="preserve">本版结论  </w:t>
            </w:r>
            <w:r>
              <w:rPr>
                <w:rFonts w:ascii="Microsoft YaHei UI" w:hAnsi="Microsoft YaHei UI" w:eastAsia="Microsoft YaHei UI"/>
                <w:color w:val="283538"/>
              </w:rPr>
              <w:t>最终成品必须回归 design-kit-v2.1 的灰青色、紧凑工具布局和清晰面板边界。现有功能可以保留，但不得继续以当前实现截图反向修改设计规范。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视觉真值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docs/design-kit-v2.1/screens/01–10.png、design-tokens.json、index.html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适用平台</w:t>
            </w:r>
          </w:p>
        </w:tc>
        <w:tc>
          <w:tcPr>
            <w:tcW w:type="dxa" w:w="7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Windows 11 x64，WPF，Per-Monitor-V2 DPI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默认画布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设计基准 1600×1000；产品默认窗口 1440×900；最小 1100×720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版本状态</w:t>
            </w:r>
          </w:p>
        </w:tc>
        <w:tc>
          <w:tcPr>
            <w:tcW w:type="dxa" w:w="7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设计审阅稿；用户确认后方可进入 UI 实施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不在本轮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不修改扫描引擎、地址模型、文件格式与模拟器适配逻辑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审阅指南</w:t>
      </w:r>
    </w:p>
    <w:p>
      <w:pPr>
        <w:keepLines/>
      </w:pPr>
      <w:r>
        <w:rPr>
          <w:rFonts w:ascii="Microsoft YaHei UI" w:hAnsi="Microsoft YaHei UI" w:eastAsia="Microsoft YaHei UI"/>
          <w:color w:val="283538"/>
        </w:rPr>
        <w:t>请优先检查第 2–5 节的全局外观，再逐页检查第 7–16 节。文末给出必须确认的设计决策；确认后，代码实施不得自行替换颜色、间距、导航方式或信息层级。</w:t>
      </w:r>
    </w:p>
    <w:p>
      <w:pPr>
        <w:spacing w:after="80" w:line="288" w:lineRule="auto"/>
        <w:ind w:left="540" w:hanging="271"/>
        <w:keepLines/>
        <w:numPr>
          <w:ilvl w:val="0"/>
          <w:numId w:val="10"/>
        </w:numPr>
      </w:pPr>
      <w:r>
        <w:rPr>
          <w:rFonts w:ascii="Microsoft YaHei UI" w:hAnsi="Microsoft YaHei UI" w:eastAsia="Microsoft YaHei UI"/>
          <w:color w:val="283538"/>
        </w:rPr>
        <w:t>确认灰青色主题是否保留，不采用当前实现的深蓝主题。</w:t>
      </w:r>
    </w:p>
    <w:p>
      <w:pPr>
        <w:spacing w:after="80" w:line="288" w:lineRule="auto"/>
        <w:ind w:left="540" w:hanging="271"/>
        <w:keepLines/>
        <w:numPr>
          <w:ilvl w:val="0"/>
          <w:numId w:val="10"/>
        </w:numPr>
      </w:pPr>
      <w:r>
        <w:rPr>
          <w:rFonts w:ascii="Microsoft YaHei UI" w:hAnsi="Microsoft YaHei UI" w:eastAsia="Microsoft YaHei UI"/>
          <w:color w:val="283538"/>
        </w:rPr>
        <w:t>确认标题栏、九模块导航、动作栏、页面标题区、工作区、状态栏六层结构。</w:t>
      </w:r>
    </w:p>
    <w:p>
      <w:pPr>
        <w:spacing w:after="80" w:line="288" w:lineRule="auto"/>
        <w:ind w:left="540" w:hanging="271"/>
        <w:keepLines/>
        <w:numPr>
          <w:ilvl w:val="0"/>
          <w:numId w:val="10"/>
        </w:numPr>
      </w:pPr>
      <w:r>
        <w:rPr>
          <w:rFonts w:ascii="Microsoft YaHei UI" w:hAnsi="Microsoft YaHei UI" w:eastAsia="Microsoft YaHei UI"/>
          <w:color w:val="283538"/>
        </w:rPr>
        <w:t>确认各模块面板比例、主要操作位置和表格列结构。</w:t>
      </w:r>
    </w:p>
    <w:p>
      <w:pPr>
        <w:spacing w:after="80" w:line="288" w:lineRule="auto"/>
        <w:ind w:left="540" w:hanging="271"/>
        <w:keepLines/>
        <w:numPr>
          <w:ilvl w:val="0"/>
          <w:numId w:val="10"/>
        </w:numPr>
      </w:pPr>
      <w:r>
        <w:rPr>
          <w:rFonts w:ascii="Microsoft YaHei UI" w:hAnsi="Microsoft YaHei UI" w:eastAsia="Microsoft YaHei UI"/>
          <w:color w:val="283538"/>
        </w:rPr>
        <w:t>确认自动类型扫描、程序名聚合等新功能按第 17 节嵌入，不改变设计稿布局。</w:t>
      </w:r>
    </w:p>
    <w:p>
      <w:pPr>
        <w:spacing w:after="80" w:line="288" w:lineRule="auto"/>
        <w:ind w:left="540" w:hanging="271"/>
        <w:keepLines/>
        <w:numPr>
          <w:ilvl w:val="0"/>
          <w:numId w:val="10"/>
        </w:numPr>
      </w:pPr>
      <w:r>
        <w:rPr>
          <w:rFonts w:ascii="Microsoft YaHei UI" w:hAnsi="Microsoft YaHei UI" w:eastAsia="Microsoft YaHei UI"/>
          <w:color w:val="283538"/>
        </w:rPr>
        <w:t>确认后将本规范标记为 Approved，再开始 XAML 改造。</w:t>
      </w:r>
    </w:p>
    <w:p>
      <w:pPr>
        <w:pStyle w:val="Heading1"/>
      </w:pPr>
      <w:r>
        <w:t>1. 设计权威与冲突处理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56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用户本次确认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最高优先级；可覆盖以下全部规则</w:t>
            </w:r>
          </w:p>
        </w:tc>
      </w:tr>
      <w:tr>
        <w:tc>
          <w:tcPr>
            <w:tcW w:type="dxa" w:w="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P1</w:t>
            </w:r>
          </w:p>
        </w:tc>
        <w:tc>
          <w:tcPr>
            <w:tcW w:type="dxa" w:w="2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screens/01–10.png</w:t>
            </w:r>
          </w:p>
        </w:tc>
        <w:tc>
          <w:tcPr>
            <w:tcW w:type="dxa" w:w="56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决定布局、比例、层级、位置与整体视觉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design-tokens.json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决定颜色、圆角、字体、尺寸和间距</w:t>
            </w:r>
          </w:p>
        </w:tc>
      </w:tr>
      <w:tr>
        <w:tc>
          <w:tcPr>
            <w:tcW w:type="dxa" w:w="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P3</w:t>
            </w:r>
          </w:p>
        </w:tc>
        <w:tc>
          <w:tcPr>
            <w:tcW w:type="dxa" w:w="2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index.html</w:t>
            </w:r>
          </w:p>
        </w:tc>
        <w:tc>
          <w:tcPr>
            <w:tcW w:type="dxa" w:w="56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决定 hover、选中、弹窗与页面切换行为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v2.9 功能规格/当前代码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只提供功能约束，不得反向覆盖 P1–P3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5E6"/>
          </w:tcPr>
          <w:p>
            <w:r>
              <w:rPr>
                <w:rFonts w:ascii="Microsoft YaHei UI" w:hAnsi="Microsoft YaHei UI" w:eastAsia="Microsoft YaHei UI"/>
                <w:b/>
                <w:color w:val="526F75"/>
              </w:rPr>
              <w:t xml:space="preserve">冲突规则  </w:t>
            </w:r>
            <w:r>
              <w:rPr>
                <w:rFonts w:ascii="Microsoft YaHei UI" w:hAnsi="Microsoft YaHei UI" w:eastAsia="Microsoft YaHei UI"/>
                <w:color w:val="283538"/>
              </w:rPr>
              <w:t>如果当前实现与设计稿不同，默认判定当前实现需要调整；只有技术上不可实现或会损害安全性时，才可记录到 UI-DEVIATIONS.md 并请求确认。</w:t>
            </w:r>
          </w:p>
        </w:tc>
      </w:tr>
    </w:tbl>
    <w:p>
      <w:pPr>
        <w:spacing w:after="0"/>
      </w:pPr>
    </w:p>
    <w:p>
      <w:pPr>
        <w:pStyle w:val="Heading1"/>
      </w:pPr>
      <w:r>
        <w:t>2. 不可变的信息架构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窗口从上到下固定为：44 DIP 标题栏 → 66 DIP 九模块导航 → 44 DIP 动作栏 → 页面标题区 → 工作区 → 31 DIP 状态栏。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九模块顺序固定：内存搜索、地址表、编辑器、文件、图片、宏按键、速度、其他、关于。不得改为左侧导航或仪表盘。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模块按钮使用上图标、下文字；活动模块以白色凸起页签表达，并与下方动作栏连接。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动作栏只放当前模块的高频命令；全局的“64 位地址”和“全部停止冻结”固定在右侧。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页面标题区固定展示标题、说明与右侧状态胶囊；不得用大面积空白占位页替代真实工作区。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窗口控制按钮固定标题栏最右，依次为最小化、最大化/还原、关闭；使用系统命令与 Windows 11 DWM 外框。</w:t>
      </w:r>
    </w:p>
    <w:p>
      <w:pPr>
        <w:pStyle w:val="Heading1"/>
      </w:pPr>
      <w:r>
        <w:t>3. 视觉令牌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60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令牌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Canvas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#D9DDDF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窗口外衬与 DWM 阴影后的环境层；不得成为客户区实色外圈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Window</w:t>
            </w:r>
          </w:p>
        </w:tc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#F5F6F6</w:t>
            </w:r>
          </w:p>
        </w:tc>
        <w:tc>
          <w:tcPr>
            <w:tcW w:type="dxa" w:w="60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页面工作区底色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Surface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#FBFBFA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面板、表格与弹窗表面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Line</w:t>
            </w:r>
          </w:p>
        </w:tc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#CFD5D6</w:t>
            </w:r>
          </w:p>
        </w:tc>
        <w:tc>
          <w:tcPr>
            <w:tcW w:type="dxa" w:w="60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1 DIP 分隔线和普通控件边界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Text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#283538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主文字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Muted</w:t>
            </w:r>
          </w:p>
        </w:tc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#6C797C</w:t>
            </w:r>
          </w:p>
        </w:tc>
        <w:tc>
          <w:tcPr>
            <w:tcW w:type="dxa" w:w="60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说明、辅助数值与禁用前景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Primary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#526F75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主按钮、活动图标、进度和焦点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PrimarySoft</w:t>
            </w:r>
          </w:p>
        </w:tc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#DBE5E6</w:t>
            </w:r>
          </w:p>
        </w:tc>
        <w:tc>
          <w:tcPr>
            <w:tcW w:type="dxa" w:w="60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选中行、状态胶囊和轻提示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Success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#607A69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成功/已附加/已启用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Warning</w:t>
            </w:r>
          </w:p>
        </w:tc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#8A7655</w:t>
            </w:r>
          </w:p>
        </w:tc>
        <w:tc>
          <w:tcPr>
            <w:tcW w:type="dxa" w:w="60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未保存/风险提示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Danger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#855E5E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停止、删除、冲突，不得大面积铺色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56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几何令牌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窗口圆角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14 DIP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由 Windows 11 DWM 绘制，最大化时取消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卡片圆角</w:t>
            </w:r>
          </w:p>
        </w:tc>
        <w:tc>
          <w:tcPr>
            <w:tcW w:type="dxa" w:w="1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9 DIP</w:t>
            </w:r>
          </w:p>
        </w:tc>
        <w:tc>
          <w:tcPr>
            <w:tcW w:type="dxa" w:w="56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工作区面板和弹窗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控件圆角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6 DIP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按钮、输入框、下拉框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控件高度</w:t>
            </w:r>
          </w:p>
        </w:tc>
        <w:tc>
          <w:tcPr>
            <w:tcW w:type="dxa" w:w="1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33 DIP</w:t>
            </w:r>
          </w:p>
        </w:tc>
        <w:tc>
          <w:tcPr>
            <w:tcW w:type="dxa" w:w="56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主要输入与按钮；动作栏按钮不应撑高动作栏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间距序列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4/7/10/13/15/20/26 DIP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不得随意引入 8/12/16 之外的新体系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边框</w:t>
            </w:r>
          </w:p>
        </w:tc>
        <w:tc>
          <w:tcPr>
            <w:tcW w:type="dxa" w:w="1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1 DIP</w:t>
            </w:r>
          </w:p>
        </w:tc>
        <w:tc>
          <w:tcPr>
            <w:tcW w:type="dxa" w:w="56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可点击控件默认必须可见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阴影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仅 DWM/弹窗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普通面板不使用浓重投影</w:t>
            </w:r>
          </w:p>
        </w:tc>
      </w:tr>
    </w:tbl>
    <w:p>
      <w:pPr>
        <w:spacing w:after="0"/>
      </w:pPr>
    </w:p>
    <w:p>
      <w:pPr>
        <w:pStyle w:val="Heading1"/>
      </w:pPr>
      <w:r>
        <w:t>4. 字体、图标与控件风格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界面字体：Segoe UI Variable；中文回退 Microsoft YaHei UI。正文 12–14 DIP，页面标题约 22 DIP，模块文字约 14 DIP。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等宽内容：Cascadia Mono，回退 Consolas；用于地址、偏移、十六进制字节与表达式。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图标采用线性单色系统图标；大小约 14–16 DIP，模块导航图标约 16–18 DIP。不得使用 Emoji。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普通按钮：Surface 背景、Line 边框、Text 前景；主按钮：Primary 背景、白字；危险按钮：浅危险底与 Danger 边框/文字。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hover 只提升边框或轻微底色；pressed 加深 6–10%；focus 使用 1–2 DIP Primary 焦点线，并与 hover/选中可区分。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表格表头使用低饱和灰青底，选中行使用 PrimarySoft；不使用强渐变、厚阴影或大面积鲜艳蓝色。</w:t>
      </w:r>
    </w:p>
    <w:p>
      <w:pPr>
        <w:pStyle w:val="Heading1"/>
      </w:pPr>
      <w:r>
        <w:t>5. 窗口外框与全局状态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客户区铺满窗口矩形，不添加 2 DIP 同色 Margin，不以 WPF DropShadowEffect 模拟窗口外阴影。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Windows 11 使用 DWM 原生圆角、1px 非客户区边框和系统阴影；四个圆角完整可见，边框外不得出现实色环带。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标题栏中央显示当前目标、架构、附加状态与适配器；信息过长时省略，但窗口按钮永不被挤压。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底部状态栏左侧显示就绪/运行、扫描速度与适配器；右侧显示产品与安全边界。文字必须垂直居中。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全局停止冻结始终可达，危险操作需有明确视觉分组，但不能抢占页面主操作层级。</w:t>
      </w:r>
    </w:p>
    <w:p>
      <w:pPr>
        <w:pStyle w:val="Heading1"/>
      </w:pPr>
      <w:r>
        <w:t>6. 通用组件与状态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规范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Panel/Card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Surface，1 DIP Line，9 DIP 圆角，标题下细分隔线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无边框白块、厚重投影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TextBox/ComboBox</w:t>
            </w:r>
          </w:p>
        </w:tc>
        <w:tc>
          <w:tcPr>
            <w:tcW w:type="dxa" w:w="43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33 DIP，6 DIP 圆角，内边距 10/7，清晰 focus</w:t>
            </w:r>
          </w:p>
        </w:tc>
        <w:tc>
          <w:tcPr>
            <w:tcW w:type="dxa" w:w="33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默认状态无边界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DataGrid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表头灰青、行高 34–38、选中 PrimarySoft、数字右对齐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大面积纯白且无列分隔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Badge</w:t>
            </w:r>
          </w:p>
        </w:tc>
        <w:tc>
          <w:tcPr>
            <w:tcW w:type="dxa" w:w="43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低饱和胶囊，文字与状态色双编码</w:t>
            </w:r>
          </w:p>
        </w:tc>
        <w:tc>
          <w:tcPr>
            <w:tcW w:type="dxa" w:w="33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只用颜色表达状态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Progress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轨道 Line/PrimarySoft，进度 Primary，附百分比与文字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只显示旋转动画</w:t>
            </w:r>
          </w:p>
        </w:tc>
      </w:tr>
      <w:tr>
        <w:tc>
          <w:tcPr>
            <w:tcW w:type="dxa" w:w="17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Empty/Error</w:t>
            </w:r>
          </w:p>
        </w:tc>
        <w:tc>
          <w:tcPr>
            <w:tcW w:type="dxa" w:w="43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保留原面板结构，在内容区显示原因与恢复操作</w:t>
            </w:r>
          </w:p>
        </w:tc>
        <w:tc>
          <w:tcPr>
            <w:tcW w:type="dxa" w:w="33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整页占位卡替换真实布局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M01 内存搜索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7-1  内存搜索页基准稿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左侧固定为“目标与搜索条件”及“任务进度”；右侧为候选结果主表，比例约 21% : 79%。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进程/模拟器选择、数值、数据类型、比较方式、地址范围依次垂直排列；首次搜索和未知初值置于面板底部。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候选表保留地址、当前值、上次值、类型、区域、模块；新增操作放在选中行上下文或表格底部，不挤入顶层导航。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自动类型作为“数据类型”的默认项；程序名聚合与实例 PID 选择在同一目标区域内呈现。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扫描状态胶囊、候选总数、吞吐量和进度均沿用设计稿位置。</w:t>
      </w:r>
    </w:p>
    <w:p>
      <w:r>
        <w:br w:type="page"/>
      </w:r>
    </w:p>
    <w:p>
      <w:pPr>
        <w:pStyle w:val="Heading1"/>
      </w:pPr>
      <w:r>
        <w:t>8. M02 地址表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8-1  地址表页基准稿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re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主表与右侧“选中项属性”双栏；属性面板宽度约 280 DIP，主表自适应占满剩余宽度。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顶部动作顺序：打开表、保存表、写入并回读、冻结/解冻。主操作为写入并回读。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冻结状态同时使用文字/胶囊，不只依赖复选框或颜色。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当前值可编辑，但写入必须经过比较与回读；风险提示位于属性面板内部。</w:t>
      </w:r>
    </w:p>
    <w:p>
      <w:r>
        <w:br w:type="page"/>
      </w:r>
    </w:p>
    <w:p>
      <w:pPr>
        <w:pStyle w:val="Heading1"/>
      </w:pPr>
      <w:r>
        <w:t>9. M03 十六进制编辑器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9-1  十六进制编辑器页基准稿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顶部依次为来源标签、路径/目标、转到偏移、查找；编辑画布与右侧数据检查器形成主次双栏。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编辑区使用等宽字体，地址、16 字节、ASCII 三段明确分栏；选中字节使用暖灰高亮而非鲜黄色大色块。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右侧固定显示当前偏移、多类型解释和修改列表；安全保存说明置于面板底部。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文件/进程/快照三种来源保持同一布局；进程模式禁用插入删除，只允许等长覆盖。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从扫描结果打开时，目标行滚到可见区并选中对应字节，但不得重排整个编辑器。</w:t>
      </w:r>
    </w:p>
    <w:p>
      <w:r>
        <w:br w:type="page"/>
      </w:r>
    </w:p>
    <w:p>
      <w:pPr>
        <w:pStyle w:val="Heading1"/>
      </w:pPr>
      <w:r>
        <w:t>10. M04 文件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10-1  文件选择与内容扫描页基准稿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三栏固定为目录树、文件表、内容扫描；目录约 17%，扫描约 22%，中间文件表占剩余空间。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动作栏保留包含子目录、全部文件、刷新、扫描、编辑保存、停止访问。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扫描进度和命中结果在右侧面板内部；命中双击或按钮在编辑器中打开。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大目录加载使用渐进结果，但不得把目录树替换成单一文件选择框。</w:t>
      </w:r>
    </w:p>
    <w:p>
      <w:r>
        <w:br w:type="page"/>
      </w:r>
    </w:p>
    <w:p>
      <w:pPr>
        <w:pStyle w:val="Heading1"/>
      </w:pPr>
      <w:r>
        <w:t>11. M05 图片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11-1  图片工具页基准稿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i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左侧缩略图列表、中间深色预览舞台、右侧预览与导出属性；预览舞台是视觉中心。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加载、命名、删除、导出位于动作栏；上一张/下一张和导出 PNG 位于右侧。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图片背景使用深灰 #2D3739 附近的中性舞台，避免透明图像边界丢失。</w:t>
      </w:r>
    </w:p>
    <w:p>
      <w:r>
        <w:br w:type="page"/>
      </w:r>
    </w:p>
    <w:p>
      <w:pPr>
        <w:pStyle w:val="Heading1"/>
      </w:pPr>
      <w:r>
        <w:t>12. M06 宏按键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12-1  宏按键页基准稿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c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宏列表占主区域，步骤属性固定右栏；保持表格化、可审计的步骤编辑。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动作顺序：新建宏、录制、回放测试、停止；停止使用低饱和危险样式。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运行前验证目标窗口、坐标空间与用户授权；Esc 可随时停止。</w:t>
      </w:r>
    </w:p>
    <w:p>
      <w:r>
        <w:br w:type="page"/>
      </w:r>
    </w:p>
    <w:p>
      <w:pPr>
        <w:pStyle w:val="Heading1"/>
      </w:pPr>
      <w:r>
        <w:t>13. M07 速度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13-1  速度调整页基准稿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pe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中心单卡片表达当前倍率、滑块、推荐刻度和适配器说明；不扩展为仪表盘。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无适配器能力时保持页面结构，只禁用控制并解释原因；恢复 1.00× 始终可达。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速度改变必须来自声明能力的适配器，不注入未知 DLL，不修改系统时钟。</w:t>
      </w:r>
    </w:p>
    <w:p>
      <w:r>
        <w:br w:type="page"/>
      </w:r>
    </w:p>
    <w:p>
      <w:pPr>
        <w:pStyle w:val="Heading1"/>
      </w:pPr>
      <w:r>
        <w:t>14. M08 其他与设置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14-1  其他与设置页基准稿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左侧设置分类、右侧表单；分类选中使用 PrimarySoft，表单每项采用说明 + 控件结构。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顶部只保留导入旧配置与应用；配置按用户保存的状态胶囊置于页面标题右侧。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地址位宽、兼容容量、冻结间隔、临时目录和撤销历史等保持设计稿顺序。</w:t>
      </w:r>
    </w:p>
    <w:p>
      <w:r>
        <w:br w:type="page"/>
      </w:r>
    </w:p>
    <w:p>
      <w:pPr>
        <w:pStyle w:val="Heading1"/>
      </w:pPr>
      <w:r>
        <w:t>15. M09 关于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15-1  关于页基准稿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b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中央单卡片显示品牌、版本、能力范围与安全声明；不堆叠诊断信息面板。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复制版本信息位于动作栏；查看弹窗与状态稿置于页面标题右侧。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必须明确仅限单机与授权环境，不包含内核驱动、反作弊绕过或未授权注入。</w:t>
      </w:r>
    </w:p>
    <w:p>
      <w:r>
        <w:br w:type="page"/>
      </w:r>
    </w:p>
    <w:p>
      <w:pPr>
        <w:pStyle w:val="Heading1"/>
      </w:pPr>
      <w:r>
        <w:t>16. 对话框与遮罩</w:t>
      </w:r>
    </w:p>
    <w:p>
      <w:pPr>
        <w:keepNext/>
        <w:jc w:val="center"/>
      </w:pPr>
      <w:r>
        <w:rPr>
          <w:rFonts w:ascii="Microsoft YaHei UI" w:hAnsi="Microsoft YaHei UI" w:eastAsia="Microsoft YaHei UI"/>
          <w:b/>
          <w:color w:val="526F75"/>
          <w:sz w:val="18"/>
        </w:rPr>
        <w:t>图 16-1  风险确认对话框基准稿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ialo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遮罩覆盖客户区内容但保留顶部导航上下文；对话框居中、约 500 DIP 宽、9 DIP 圆角。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内容顺序：风险标签、问题标题、目标/地址/变化摘要、警告、底部按钮。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默认焦点在安全操作或取消；危险/写入操作不得只靠 Enter 无提示执行。</w:t>
      </w:r>
    </w:p>
    <w:p>
      <w:r>
        <w:br w:type="page"/>
      </w:r>
    </w:p>
    <w:p>
      <w:pPr>
        <w:pStyle w:val="Heading1"/>
      </w:pPr>
      <w:r>
        <w:t>17. 已新增功能如何嵌入设计稿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现有新增功能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允许的呈现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不得出现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程序名聚合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M01 目标 ComboBox 只显示程序名；多实例时在其下显示紧凑 PID ComboBox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把所有 PID 展开为重复程序行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隐藏系统进程</w:t>
            </w:r>
          </w:p>
        </w:tc>
        <w:tc>
          <w:tcPr>
            <w:tcW w:type="dxa" w:w="3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作为目标选择器下方一行辅助说明或 tooltip</w:t>
            </w:r>
          </w:p>
        </w:tc>
        <w:tc>
          <w:tcPr>
            <w:tcW w:type="dxa" w:w="35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占用独立大状态栏或弹窗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自动扫描类型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M01 数据类型下拉默认“自动（8/16/32 位）”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新增独立页面或改变搜索路径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候选写入/锁定</w:t>
            </w:r>
          </w:p>
        </w:tc>
        <w:tc>
          <w:tcPr>
            <w:tcW w:type="dxa" w:w="3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候选表底部按钮、右键菜单或选中项上下文区</w:t>
            </w:r>
          </w:p>
        </w:tc>
        <w:tc>
          <w:tcPr>
            <w:tcW w:type="dxa" w:w="35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把高风险操作放到全局动作栏主位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在编辑器中打开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候选表底部次按钮或双击行为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跳转后丢失当前扫描会话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字节级编辑</w:t>
            </w:r>
          </w:p>
        </w:tc>
        <w:tc>
          <w:tcPr>
            <w:tcW w:type="dxa" w:w="3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沿用 M03 三段式编辑画布与右侧检查器</w:t>
            </w:r>
          </w:p>
        </w:tc>
        <w:tc>
          <w:tcPr>
            <w:tcW w:type="dxa" w:w="35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使用普通 DataGrid 造成 16 字节列横向溢出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DWM 原生边框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仅属于窗口外框，不改变内部 44/66/44/31 DIP 尺寸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客户区 2 DIP 实色环带或四角裁切</w:t>
            </w:r>
          </w:p>
        </w:tc>
      </w:tr>
    </w:tbl>
    <w:p>
      <w:pPr>
        <w:spacing w:after="0"/>
      </w:pPr>
    </w:p>
    <w:p>
      <w:pPr>
        <w:pStyle w:val="Heading1"/>
      </w:pPr>
      <w:r>
        <w:t>18. 响应式、DPI 与可访问性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1440×900 是产品默认窗口；1600×1000 是设计稿截图基准。1100×720 时优先压缩面板间距和次要说明，不改变模块顺序。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九模块导航在窄窗口可水平滚动，但活动项和“关于”必须可达；不得自动改成左侧栏。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100%、125%、150%、200% DPI 下字体、图标和边框按 DIP 缩放并进行像素对齐；任何文字不得被上下裁切。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标题栏窗口按钮点击区域至少 44×44 DIP；普通按钮和重要输入的目标尺寸至少 32 DIP 高。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所有图标按钮提供 AutomationProperties.Name；状态同时通过文字、图标或形状表达。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键盘焦点顺序与视觉顺序一致；Ctrl+1…9 切换模块，Ctrl+Shift+F12 全部停止冻结。</w:t>
      </w:r>
    </w:p>
    <w:p>
      <w:pPr>
        <w:pStyle w:val="ListBullet"/>
        <w:keepLines/>
      </w:pPr>
      <w:r>
        <w:rPr>
          <w:rFonts w:ascii="Microsoft YaHei UI" w:hAnsi="Microsoft YaHei UI" w:eastAsia="Microsoft YaHei UI"/>
          <w:color w:val="283538"/>
        </w:rPr>
        <w:t>Windows 高对比度模式必须切换系统颜色或提供独立资源，不强制使用固定灰青色。</w:t>
      </w:r>
    </w:p>
    <w:p>
      <w:pPr>
        <w:pStyle w:val="Heading1"/>
      </w:pPr>
      <w:r>
        <w:t>19. WPF 实施映射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建议文件/控件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实施要求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主题令牌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Theme/Colors.xaml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严格映射第 3 节令牌；删除未批准的 Deep Boundary Blue 覆盖</w:t>
            </w:r>
          </w:p>
        </w:tc>
      </w:tr>
      <w:tr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通用样式</w:t>
            </w:r>
          </w:p>
        </w:tc>
        <w:tc>
          <w:tcPr>
            <w:tcW w:type="dxa" w:w="2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Theme/Styles.xaml</w:t>
            </w:r>
          </w:p>
        </w:tc>
        <w:tc>
          <w:tcPr>
            <w:tcW w:type="dxa" w:w="49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Button、ComboBox、TextBox、DataGrid、Panel、Badge、Progress 六类模板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窗口壳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Shell/MainWindow.xaml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六层结构与全局右侧动作；DWM 外框不占客户区</w:t>
            </w:r>
          </w:p>
        </w:tc>
      </w:tr>
      <w:tr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模块导航</w:t>
            </w:r>
          </w:p>
        </w:tc>
        <w:tc>
          <w:tcPr>
            <w:tcW w:type="dxa" w:w="2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Shell/ModuleStrip</w:t>
            </w:r>
          </w:p>
        </w:tc>
        <w:tc>
          <w:tcPr>
            <w:tcW w:type="dxa" w:w="49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九项固定顺序；活动页签凸起并连接动作栏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页面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Views/*Page.xaml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逐页复刻图 7-1 至图 15-1 的网格比例和操作位置</w:t>
            </w:r>
          </w:p>
        </w:tc>
      </w:tr>
      <w:tr>
        <w:tc>
          <w:tcPr>
            <w:tcW w:type="dxa" w:w="16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对话框</w:t>
            </w:r>
          </w:p>
        </w:tc>
        <w:tc>
          <w:tcPr>
            <w:tcW w:type="dxa" w:w="2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Dialogs/*</w:t>
            </w:r>
          </w:p>
        </w:tc>
        <w:tc>
          <w:tcPr>
            <w:tcW w:type="dxa" w:w="49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统一遮罩、风险摘要、默认按钮和 Esc 行为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差异记录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docs/UI-DEVIATIONS.md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仅记录经确认的技术偏差，不记录自由发挥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5E6"/>
          </w:tcPr>
          <w:p>
            <w:r>
              <w:rPr>
                <w:rFonts w:ascii="Microsoft YaHei UI" w:hAnsi="Microsoft YaHei UI" w:eastAsia="Microsoft YaHei UI"/>
                <w:b/>
                <w:color w:val="526F75"/>
              </w:rPr>
              <w:t xml:space="preserve">实现顺序  </w:t>
            </w:r>
            <w:r>
              <w:rPr>
                <w:rFonts w:ascii="Microsoft YaHei UI" w:hAnsi="Microsoft YaHei UI" w:eastAsia="Microsoft YaHei UI"/>
                <w:color w:val="283538"/>
              </w:rPr>
              <w:t>先完成 Theme 和 MainWindow，再逐页实现 M01→M09，最后统一对话框。每完成一页都必须与相应 PNG 做同尺寸截图对比，不允许等全部完成后再集中修正。</w:t>
            </w:r>
          </w:p>
        </w:tc>
      </w:tr>
    </w:tbl>
    <w:p>
      <w:pPr>
        <w:spacing w:after="0"/>
      </w:pPr>
    </w:p>
    <w:p>
      <w:pPr>
        <w:pStyle w:val="Heading1"/>
      </w:pPr>
      <w:r>
        <w:t>20. 截图对比与验收门槛</w:t>
      </w:r>
    </w:p>
    <w:p>
      <w:pPr>
        <w:spacing w:after="80" w:line="288" w:lineRule="auto"/>
        <w:ind w:left="540" w:hanging="271"/>
        <w:keepLines/>
        <w:numPr>
          <w:ilvl w:val="0"/>
          <w:numId w:val="11"/>
        </w:numPr>
      </w:pPr>
      <w:r>
        <w:rPr>
          <w:rFonts w:ascii="Microsoft YaHei UI" w:hAnsi="Microsoft YaHei UI" w:eastAsia="Microsoft YaHei UI"/>
          <w:color w:val="283538"/>
        </w:rPr>
        <w:t>使用相同页面、相同窗口客户区比例和相同 DPI 分别截取设计稿与实现图。</w:t>
      </w:r>
    </w:p>
    <w:p>
      <w:pPr>
        <w:spacing w:after="80" w:line="288" w:lineRule="auto"/>
        <w:ind w:left="540" w:hanging="271"/>
        <w:keepLines/>
        <w:numPr>
          <w:ilvl w:val="0"/>
          <w:numId w:val="11"/>
        </w:numPr>
      </w:pPr>
      <w:r>
        <w:rPr>
          <w:rFonts w:ascii="Microsoft YaHei UI" w:hAnsi="Microsoft YaHei UI" w:eastAsia="Microsoft YaHei UI"/>
          <w:color w:val="283538"/>
        </w:rPr>
        <w:t>先验收结构：区域是否存在、位置是否一致、主次比例是否一致。结构不合格时不讨论颜色微调。</w:t>
      </w:r>
    </w:p>
    <w:p>
      <w:pPr>
        <w:spacing w:after="80" w:line="288" w:lineRule="auto"/>
        <w:ind w:left="540" w:hanging="271"/>
        <w:keepLines/>
        <w:numPr>
          <w:ilvl w:val="0"/>
          <w:numId w:val="11"/>
        </w:numPr>
      </w:pPr>
      <w:r>
        <w:rPr>
          <w:rFonts w:ascii="Microsoft YaHei UI" w:hAnsi="Microsoft YaHei UI" w:eastAsia="Microsoft YaHei UI"/>
          <w:color w:val="283538"/>
        </w:rPr>
        <w:t>再验收视觉：背景、边框、圆角、字体、图标、选中、hover、focus、disabled、危险状态。</w:t>
      </w:r>
    </w:p>
    <w:p>
      <w:pPr>
        <w:spacing w:after="80" w:line="288" w:lineRule="auto"/>
        <w:ind w:left="540" w:hanging="271"/>
        <w:keepLines/>
        <w:numPr>
          <w:ilvl w:val="0"/>
          <w:numId w:val="11"/>
        </w:numPr>
      </w:pPr>
      <w:r>
        <w:rPr>
          <w:rFonts w:ascii="Microsoft YaHei UI" w:hAnsi="Microsoft YaHei UI" w:eastAsia="Microsoft YaHei UI"/>
          <w:color w:val="283538"/>
        </w:rPr>
        <w:t>最后验收行为：窗口按钮、模块切换、快捷键、滚动、弹窗、停止和键盘焦点。</w:t>
      </w:r>
    </w:p>
    <w:p>
      <w:pPr>
        <w:spacing w:after="80" w:line="288" w:lineRule="auto"/>
        <w:ind w:left="540" w:hanging="271"/>
        <w:keepLines/>
        <w:numPr>
          <w:ilvl w:val="0"/>
          <w:numId w:val="11"/>
        </w:numPr>
      </w:pPr>
      <w:r>
        <w:rPr>
          <w:rFonts w:ascii="Microsoft YaHei UI" w:hAnsi="Microsoft YaHei UI" w:eastAsia="Microsoft YaHei UI"/>
          <w:color w:val="283538"/>
        </w:rPr>
        <w:t>任何结构性偏差必须得到用户书面确认并写入 UI-DEVIATIONS.md；否则视为缺陷。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壳层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标题栏/导航/动作栏/标题区/工作区/状态栏均与基准层次一致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色彩</w:t>
            </w:r>
          </w:p>
        </w:tc>
        <w:tc>
          <w:tcPr>
            <w:tcW w:type="dxa" w:w="7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使用本规范灰青令牌；无大面积鲜蓝、灰白混成一片或无边界控件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页面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十张基准图逐张通过；主要面板位置和比例无结构性偏差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DPI</w:t>
            </w:r>
          </w:p>
        </w:tc>
        <w:tc>
          <w:tcPr>
            <w:tcW w:type="dxa" w:w="7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四档 DPI 无裁切、溢出、按钮遮挡或模糊 1px 边界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窗口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最小化/最大化/还原/关闭、拖动、双击标题栏和 DWM 四角均正确</w:t>
            </w:r>
          </w:p>
        </w:tc>
      </w:tr>
      <w:tr>
        <w:tc>
          <w:tcPr>
            <w:tcW w:type="dxa" w:w="1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功能</w:t>
            </w:r>
          </w:p>
        </w:tc>
        <w:tc>
          <w:tcPr>
            <w:tcW w:type="dxa" w:w="7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自动扫描、进程聚合、写入/锁定、编辑器定位全部保留</w:t>
            </w:r>
          </w:p>
        </w:tc>
      </w:tr>
    </w:tbl>
    <w:p>
      <w:pPr>
        <w:spacing w:after="0"/>
      </w:pPr>
    </w:p>
    <w:p>
      <w:pPr>
        <w:pStyle w:val="Heading1"/>
      </w:pPr>
      <w:r>
        <w:t>21. 待用户确认的设计决策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BE5E6"/>
          </w:tcPr>
          <w:p>
            <w:r>
              <w:rPr>
                <w:rFonts w:ascii="Microsoft YaHei UI" w:hAnsi="Microsoft YaHei UI" w:eastAsia="Microsoft YaHei UI"/>
                <w:b/>
                <w:color w:val="526F75"/>
              </w:rPr>
              <w:t xml:space="preserve">确认后再实施  </w:t>
            </w:r>
            <w:r>
              <w:rPr>
                <w:rFonts w:ascii="Microsoft YaHei UI" w:hAnsi="Microsoft YaHei UI" w:eastAsia="Microsoft YaHei UI"/>
                <w:color w:val="283538"/>
              </w:rPr>
              <w:t>以下默认答案均来自 design-kit-v2.1。如果你希望改变，请直接标注条目编号和期望值。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设计决策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v3.0 默认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主题方向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回归灰青低饱和工具风，不沿用当前深蓝主题</w:t>
            </w:r>
          </w:p>
        </w:tc>
      </w:tr>
      <w:tr>
        <w:tc>
          <w:tcPr>
            <w:tcW w:type="dxa" w:w="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D-02</w:t>
            </w:r>
          </w:p>
        </w:tc>
        <w:tc>
          <w:tcPr>
            <w:tcW w:type="dxa" w:w="30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导航形态</w:t>
            </w:r>
          </w:p>
        </w:tc>
        <w:tc>
          <w:tcPr>
            <w:tcW w:type="dxa" w:w="5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顶部九模块页签，活动项白色凸起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内容密度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紧凑桌面工具密度，面板边界清楚但不厚重</w:t>
            </w:r>
          </w:p>
        </w:tc>
      </w:tr>
      <w:tr>
        <w:tc>
          <w:tcPr>
            <w:tcW w:type="dxa" w:w="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D-04</w:t>
            </w:r>
          </w:p>
        </w:tc>
        <w:tc>
          <w:tcPr>
            <w:tcW w:type="dxa" w:w="30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编辑器选中字节</w:t>
            </w:r>
          </w:p>
        </w:tc>
        <w:tc>
          <w:tcPr>
            <w:tcW w:type="dxa" w:w="5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暖灰/米色强调，不使用高饱和黄色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新功能位置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嵌入原页面的目标面板、表格底部或上下文操作</w:t>
            </w:r>
          </w:p>
        </w:tc>
      </w:tr>
      <w:tr>
        <w:tc>
          <w:tcPr>
            <w:tcW w:type="dxa" w:w="9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D-06</w:t>
            </w:r>
          </w:p>
        </w:tc>
        <w:tc>
          <w:tcPr>
            <w:tcW w:type="dxa" w:w="30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窗口边框</w:t>
            </w:r>
          </w:p>
        </w:tc>
        <w:tc>
          <w:tcPr>
            <w:tcW w:type="dxa" w:w="54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Windows 11 DWM 原生边框/圆角/阴影，无客户区实色外圈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D-07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实施基准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十张 PNG 逐页截图对齐；当前实现不是视觉基准</w:t>
            </w:r>
          </w:p>
        </w:tc>
      </w:tr>
    </w:tbl>
    <w:p>
      <w:pPr>
        <w:spacing w:after="0"/>
      </w:pPr>
    </w:p>
    <w:p>
      <w:pPr>
        <w:pStyle w:val="Heading1"/>
      </w:pPr>
      <w:r>
        <w:t>附录 A. 版本变更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63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26F75"/>
          </w:tcPr>
          <w:p>
            <w:pPr>
              <w:jc w:val="left"/>
            </w:pPr>
            <w:r>
              <w:rPr>
                <w:rFonts w:ascii="Microsoft YaHei UI" w:hAnsi="Microsoft YaHei UI" w:eastAsia="Microsoft YaHei U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v3.0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2026-08-16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重建设计权威：Design Kit v2.1 为唯一视觉真值；补齐逐页实施和验收规则</w:t>
            </w:r>
          </w:p>
        </w:tc>
      </w:tr>
      <w:tr>
        <w:tc>
          <w:tcPr>
            <w:tcW w:type="dxa" w:w="12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v2.9</w:t>
            </w:r>
          </w:p>
        </w:tc>
        <w:tc>
          <w:tcPr>
            <w:tcW w:type="dxa" w:w="180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2026-08-16</w:t>
            </w:r>
          </w:p>
        </w:tc>
        <w:tc>
          <w:tcPr>
            <w:tcW w:type="dxa" w:w="6360"/>
            <w:shd w:fill="F3F6F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记录自动扫描、进程聚合、字节级编辑等现有功能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v2.3–v2.8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2026-08-16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 UI" w:hAnsi="Microsoft YaHei UI" w:eastAsia="Microsoft YaHei UI"/>
                <w:color w:val="283538"/>
                <w:sz w:val="18"/>
              </w:rPr>
              <w:t>历次 Clear Blue、Deep Boundary Blue、DWM 和进程列表调整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 w:eastAsia="Microsoft YaHei UI"/>
        <w:color w:val="6C797C"/>
        <w:sz w:val="16"/>
      </w:rPr>
      <w:t>内部设计审阅稿  |  视觉基准：docs/design-kit-v2.1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 UI" w:hAnsi="Microsoft YaHei UI" w:eastAsia="Microsoft YaHei UI"/>
        <w:color w:val="6C797C"/>
        <w:sz w:val="16"/>
      </w:rPr>
      <w:t>FPE2001-Remake  ·  UI/UX v3.0  ·  Design Kit Alignment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 UI" w:hAnsi="Microsoft YaHei UI" w:eastAsia="Microsoft YaHei UI"/>
      <w:color w:val="2835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526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526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835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Microsoft YaHei UI" w:hAnsi="Microsoft YaHei UI" w:eastAsia="Microsoft YaHei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Microsoft YaHei UI" w:hAnsi="Microsoft YaHei UI" w:eastAsia="Microsoft YaHei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v3.0</dc:title>
  <dc:subject>以 UI Design Kit v2.1 为唯一视觉基准的界面对齐规范</dc:subject>
  <dc:creator>FPE2001-Remake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