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v2.6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v2.6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140" w:after="0" w:line="324" w:lineRule="auto"/>
        <w:jc w:val="center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v2.6 保留原版模块、原始操作路径和现有页面布局，仅加深背景层级、控件边界、表格分隔与交互状态，使浅色界面在普通显示器上仍能清楚分区。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p>
      <w:pPr>
        <w:keepNext/>
        <w:pageBreakBefore/>
        <w:spacing w:before="320"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20. v2.6 颜色加深补充：Deep Boundary Blue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本节直接回应浅色背景、白色面板和浅边框混在一起的问题。新版仍是明亮主题，不改变布局和操作逻辑；通过更深的画布底色、可识别的控件描边、加深的表头与选中态建立稳定边界。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覆盖关系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本节的颜色值和组件外观优先于第 19 节 Clear Blue；第 1 至 19 节中的信息架构、功能、尺寸、快捷键、命令和安全语义继续有效。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 不可变范围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继续使用标题栏、九模块横向导航、动作栏、工作区和底部状态栏的五层结构。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九模块顺序、控件位置、页面数据绑定、F2 至 F11、Ctrl+1 至 Ctrl+9 和 Ctrl+Shift+F12 保持不变。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窗口最小化、最大化/还原和关闭按钮仍固定最右端，沿用现有 WindowChrome 命中与系统命令。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不改成深色主题，不使用黑色大面积背景；颜色加深只服务于分层、边界、状态与可读性。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20.2 核心颜色令牌：旧值与新值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72"/>
        <w:gridCol w:w="1512"/>
        <w:gridCol w:w="1512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令牌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v2.3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v2.6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用途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#F1F3F5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#DDE3EA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窗口最外层底色；与白色卡片形成明确灰阶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#F7F8FA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#E9EEF3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工作区画布；低于 Surface 一个清晰层级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卡片、输入区和主要内容面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SurfaceAlt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#F7FAFF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#F3F6F9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次级面板、交替行和空状态区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#D7DFE8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标题栏、模块带和状态栏基础色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#2F7BEA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主按钮、活动模块、链接和焦点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PrimaryDark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#1F5FBE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按下态、强调文字和深色图标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#E6F1FF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选中背景与信息块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#B9D2EC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强选中、拖放目标和活动边缘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Text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#20252B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#18222E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标题和正文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#6D7682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#4F5F70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辅助信息、快捷键和状态说明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#E1E5EA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#AAB6C4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表格网格、分隔线和非交互边界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#CBD2DA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#75869A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输入框、按钮、卡片和关键边界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20.3 层级与边界规则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00"/>
        <w:gridCol w:w="1944"/>
        <w:gridCol w:w="1944"/>
        <w:gridCol w:w="3671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区域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边界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窗口外层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 #DDE3EA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用于衬托全部内部区域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标题栏/模块带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底部 1 DIP 分隔线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动作栏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上下 1 DIP 分隔线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 #E9EEF3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页面卡片不得与画布同色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卡片/分组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1 DIP 实线；必要时轻阴影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输入框/下拉框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默认就有可见轮廓，不等到 hover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表格表头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#D7E0EA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表头文字 #16304D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状态栏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顶部 1 DIP 分隔线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边界底线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按钮、输入框、下拉框、表格和卡片在默认状态下必须能看见轮廓。不得再使用接近白色的 #E1E5EA 作为主要交互控件边框。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20.4 交互状态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655"/>
        <w:gridCol w:w="2520"/>
        <w:gridCol w:w="2232"/>
        <w:gridCol w:w="2951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组件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默认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Hover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Pressed / Selected / Focus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普通按钮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#245F9E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#CCD9E7 / #174574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 / #174574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#1E548E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模块导航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透明 / 无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#8FA9C4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 /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输入控件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#245F9E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 2 DIP #245F9E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#E7EEF6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#C7DCF2 + 左侧 3 DIP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危险按钮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#A8323B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#F6E3E4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#EBC7CA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禁用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#E9EDF1 / #CBD2DA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不响应 hover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文字 #8A96A3；Opacity 1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Microsoft YaHei UI" w:hAnsi="Microsoft YaHei UI" w:eastAsia="Microsoft YaHei UI"/>
          <w:b/>
          <w:color w:val="174574"/>
          <w:sz w:val="21"/>
        </w:rPr>
        <w:t>禁用控件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不再仅靠整体透明度 0.45 表达；使用固定的 DisabledSurface、DisabledLine 和 DisabledText，避免与背景融为一体。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20.5 状态色与语义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728"/>
        <w:gridCol w:w="1728"/>
        <w:gridCol w:w="1800"/>
        <w:gridCol w:w="4104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前景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Success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#24734B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#DCEDE5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完成、已连接、已保存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Warning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#885A17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#F4E8D3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外部修改、部分结果、需要确认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Danger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#A8323B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#F4DDE0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停止、失败、保存冲突、关闭 hover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Info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当前目标、提示和处理中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状态色必须同时配合文本、图标或形状，不允许只靠颜色表达。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危险色默认保持克制，但全局停止、失败和保存冲突必须有稳定可见的红色边界或文字。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20.6 表格、十六进制网格与长列表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表头使用 #D7E0EA，表头底边使用 LineStrong；列标题不得与数据区混成同一白面。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行分隔线使用 Line #AAB6C4；每 2 行可使用 SurfaceAlt 交替底色，但不得降低文本对比度。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选中行使用 #C7DCF2，并在左侧增加 3 DIP Primary 标识；多选和键盘焦点同时存在时分别保留填充与焦点框。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十六进制地址列使用 #E4EAF0，字节区为 #FFFFFF，ASCII 区为 #F3F6F9；三个区域之间使用 LineStrong 竖线。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不可读字节 ?? 使用 Muted 前景和斜线/图标提示，不能与正常 00 使用同一呈现。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20.7 阴影、圆角和图标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颜色加深后，边界承担主要层次。阴影只用于浮层、弹窗和悬浮提示，卡片默认不依赖阴影。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卡片边框 1 DIP；弹窗边框 1 DIP LineStrong，并使用 blur 16、opacity 0.14 的单层阴影。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 10 DIP、卡片 8 DIP、控件 6 DIP、窗口按钮 4 DIP，沿用 v2.3 几何令牌。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普通图标使用 #40566F；活动图标使用 Primary；禁用图标使用 #8A96A3。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图标牌默认使用 #E1E8F0 + #AAB6C4 边界，活动图标牌使用 PrimarySoft + Primary 边界。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20.8 对比度与无障碍验收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951"/>
        <w:gridCol w:w="1944"/>
        <w:gridCol w:w="4464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对象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目标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验收说明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正文 Text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7:1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普通文本清晰；不得使用灰色正文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 / Surface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快捷键、辅助信息仍可读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链接和蓝色文字可识别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焦点环 / 相邻背景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2 DIP 连续轮廓，不被裁切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关键控件边界 / 相邻背景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输入、按钮、选择框默认态可定位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 Windows 11 默认主题、125%、150% 和 200% DPI 下分别截图，检查相邻面板是否仍可区分。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在普通 SDR 显示器、降低亮度和灰度预览下，输入框、按钮、表头、状态栏和卡片边界必须可见。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Windows 高对比度模式继续使用系统颜色，不强制套用本主题固定色。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20.9 XAML 实施映射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文件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实施内容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Theme/Colors.xaml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替换 Window、Canvas、Chrome、Primary、Line、LineStrong、Text、Muted 和状态色；新增 Disabled*、TableHeader、SelectionStrong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Theme/Styles.xaml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按钮、输入框、下拉框、模块导航、DataGrid、焦点环、禁用态和危险态触发器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Shell/MainWindow.xaml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五层壳背景、分隔线、标题栏/模块带/状态栏 Chrome 色；布局与按钮命令不变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Views/*.xaml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只替换硬编码浅色为主题资源，不移动控件，不改变绑定和命令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docs/UI-DEVIATIONS.md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记录所有无法使用统一令牌的例外及截图证据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20.10 评审清单（确认后才实施）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整体仍是浅色界面，但窗口底、画布、卡片、输入框和表格之间有清楚灰阶。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所有可点击按钮和可输入控件在默认状态下已有明确边界。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活动模块、选中行、键盘焦点和 hover 能被分别识别，不互相覆盖。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表头、网格、十六进制分区和状态栏不再与白色内容面融为一体。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颜色不过度鲜艳；主蓝、成功、警告和危险色只用于语义和关键操作。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布局、模块顺序、快捷键、窗口按钮位置及所有业务操作逻辑完全不变。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8D3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885A17"/>
                <w:sz w:val="21"/>
              </w:rPr>
              <w:t xml:space="preserve">实施门槛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用户确认本节的主题方向和色值后，才修改程序 XAML、生成测试 EXE 和进行截图对比。</w:t>
            </w:r>
          </w:p>
        </w:tc>
      </w:tr>
    </w:tbl>
    <w:p>
      <w:pPr>
        <w:spacing w:after="20"/>
      </w:pPr>
    </w:p>
    <w:p>
      <w:pPr>
        <w:keepNext/>
        <w:pageBreakBefore/>
        <w:spacing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21. v2.6 视觉效果预览</w:t>
      </w:r>
    </w:p>
    <w:p>
      <w:pPr>
        <w:spacing w:after="20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下图以当前扫描页面为布局底稿，只演示 Deep Boundary Blue 的颜色、边界和层级效果。它不代表功能、文字、控件位置或交互逻辑发生变化。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7561"/>
            <wp:docPr id="1" name="Picture 1" title="FPE2001-Remake v2.4 扫描页面效果稿" descr="FPE2001-Remake 扫描页面 v2.4 Deep Boundary Blue 效果稿，展示加深的灰蓝画布、控件边框、表头和状态栏，同时保持原有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deep-boundary-blue-v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F5F70"/>
          <w:sz w:val="18"/>
        </w:rPr>
        <w:t>图 21-1  扫描页面 v2.6 Deep Boundary Blue 效果稿</w:t>
      </w:r>
    </w:p>
    <w:p>
      <w:pPr>
        <w:spacing w:before="120" w:after="0"/>
      </w:pPr>
      <w:r>
        <w:rPr>
          <w:rFonts w:ascii="Microsoft YaHei UI" w:hAnsi="Microsoft YaHei UI" w:eastAsia="Microsoft YaHei UI"/>
          <w:b/>
          <w:color w:val="174574"/>
          <w:sz w:val="21"/>
        </w:rPr>
        <w:t>评审重点：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检查白色内容面是否能从灰蓝画布中分离，按钮与输入框默认边界是否清楚，表头与状态栏是否足够醒目，同时确认整体没有变成深色或高饱和界面。</w:t>
      </w:r>
    </w:p>
    <w:p>
      <w:r>
        <w:br w:type="page"/>
      </w:r>
    </w:p>
    <w:p>
      <w:pPr>
        <w:pStyle w:val="Heading1"/>
      </w:pPr>
      <w:r>
        <w:t>v2.6 进程列表优化</w:t>
      </w:r>
    </w:p>
    <w:p>
      <w:r>
        <w:t>本版本只优化扫描页默认目标进程列表的可见范围，不改变进程扫描、地址表、十六进制编辑器或模拟器适配器的操作逻辑。</w:t>
      </w:r>
    </w:p>
    <w:p>
      <w:pPr>
        <w:pStyle w:val="Heading2"/>
      </w:pPr>
      <w:r>
        <w:t>过滤边界</w:t>
      </w:r>
    </w:p>
    <w:p>
      <w:pPr>
        <w:pStyle w:val="ListBullet"/>
      </w:pPr>
      <w:r>
        <w:t>隐藏 Session 0 中的 Windows 服务和非交互式系统进程。</w:t>
      </w:r>
    </w:p>
    <w:p>
      <w:pPr>
        <w:pStyle w:val="ListBullet"/>
      </w:pPr>
      <w:r>
        <w:t>隐藏已知 Windows 系统进程名，例如 System、svchost、services、lsass、csrss、winlogon、dwm 等。</w:t>
      </w:r>
    </w:p>
    <w:p>
      <w:pPr>
        <w:pStyle w:val="ListBullet"/>
      </w:pPr>
      <w:r>
        <w:t>隐藏可执行文件位于 %WINDIR% 目录树下的进程，避免系统组件充斥目标列表。</w:t>
      </w:r>
    </w:p>
    <w:p>
      <w:pPr>
        <w:pStyle w:val="ListBullet"/>
      </w:pPr>
      <w:r>
        <w:t>游戏、模拟器、模拟器后台进程和路径暂时无法读取的用户进程仍保留，避免误伤可调试目标。</w:t>
      </w:r>
    </w:p>
    <w:p>
      <w:pPr>
        <w:pStyle w:val="Heading2"/>
      </w:pPr>
      <w:r>
        <w:t>交互反馈</w:t>
      </w:r>
    </w:p>
    <w:p>
      <w:pPr>
        <w:pStyle w:val="ListBullet"/>
      </w:pPr>
      <w:r>
        <w:t>扫描页状态文本改为“可用目标进程”，并明确提示 Windows 系统进程已隐藏。</w:t>
      </w:r>
    </w:p>
    <w:p>
      <w:pPr>
        <w:pStyle w:val="ListBullet"/>
      </w:pPr>
      <w:r>
        <w:t>刷新操作继续使用原有“刷新”按钮；按 PID 打开进程内存视图的入口不受默认列表过滤影响。</w:t>
      </w:r>
    </w:p>
    <w:p>
      <w:pPr>
        <w:pStyle w:val="ListBullet"/>
      </w:pPr>
      <w:r>
        <w:t>排序规则保持进程名不区分大小写升序，同名进程按 PID 升序。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列表中不出现 Session 0 服务、已知系统进程或 %WINDIR% 下的可执行文件。</w:t>
      </w:r>
    </w:p>
    <w:p>
      <w:pPr>
        <w:pStyle w:val="ListBullet"/>
      </w:pPr>
      <w:r>
        <w:t>用户态游戏或模拟器仍能在列表中出现；进程路径不可读时不因路径缺失而被误隐藏。</w:t>
      </w:r>
    </w:p>
    <w:p>
      <w:pPr>
        <w:pStyle w:val="ListBullet"/>
      </w:pPr>
      <w:r>
        <w:t>进程在刷新期间退出不会导致列表刷新失败。</w:t>
      </w:r>
    </w:p>
    <w:p>
      <w:r>
        <w:br w:type="page"/>
      </w:r>
    </w:p>
    <w:p>
      <w:pPr>
        <w:pStyle w:val="Heading1"/>
      </w:pPr>
      <w:r>
        <w:t>v2.6 窗口级边界与透明阴影</w:t>
      </w:r>
    </w:p>
    <w:p>
      <w:r>
        <w:t>本版本在 Deep Boundary Blue 视觉层之上增加窗口级边界，保持九模块横向布局、页面信息架构、命令绑定、快捷键和窗口控制逻辑不变。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整个程序界面由 WindowFrame 统一包裹，使用 1 DIP（Win11 100% 缩放下约 1px）的 WindowFrameBrush 边框。</w:t>
      </w:r>
    </w:p>
    <w:p>
      <w:pPr>
        <w:pStyle w:val="ListBullet"/>
      </w:pPr>
      <w:r>
        <w:t>边框外保留 2 DIP 空间，使用 WindowFrameShadow 透明阴影：BlurRadius 4、ShadowDepth 0、Opacity 0.18、颜色 #233447，形成均匀低对比外沿。</w:t>
      </w:r>
    </w:p>
    <w:p>
      <w:pPr>
        <w:pStyle w:val="ListBullet"/>
      </w:pPr>
      <w:r>
        <w:t>窗口内容 Margin=2、边框 CornerRadius 沿用 WindowRadius=10；内容裁剪在边框内，避免标题栏、模块带和状态栏越界。</w:t>
      </w:r>
    </w:p>
    <w:p>
      <w:pPr>
        <w:pStyle w:val="Heading2"/>
      </w:pPr>
      <w:r>
        <w:t>交互与兼容</w:t>
      </w:r>
    </w:p>
    <w:p>
      <w:pPr>
        <w:pStyle w:val="ListBullet"/>
      </w:pPr>
      <w:r>
        <w:t>窗口按钮仍固定在标题栏最右端，WindowChrome 命中区、最小化、最大化/还原和关闭命令不改变。</w:t>
      </w:r>
    </w:p>
    <w:p>
      <w:pPr>
        <w:pStyle w:val="ListBullet"/>
      </w:pPr>
      <w:r>
        <w:t>边框与阴影只属于视觉壳层，不覆盖控件命中区域，不改变内容区尺寸语义和九模块操作逻辑。</w:t>
      </w:r>
    </w:p>
    <w:p>
      <w:pPr>
        <w:pStyle w:val="ListBullet"/>
      </w:pPr>
      <w:r>
        <w:t>UseLayoutRounding、SnapsToDevicePixels 和 PerMonitorV2 DPI 继续启用，125%/150%/200% 缩放下不得出现半像素毛边或文字裁切。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运行窗口四边均可看到连续 1px 边框，四角与 WindowChrome 圆角一致。</w:t>
      </w:r>
    </w:p>
    <w:p>
      <w:pPr>
        <w:pStyle w:val="ListBullet"/>
      </w:pPr>
      <w:r>
        <w:t>边框外侧出现约 2 DIP 的低透明度阴影，阴影不遮挡窗口按钮、模块标签或状态栏文字。</w:t>
      </w:r>
    </w:p>
    <w:p>
      <w:pPr>
        <w:pStyle w:val="ListBullet"/>
      </w:pPr>
      <w:r>
        <w:t>最小化、最大化/还原、关闭、拖拽标题栏和调整窗口大小均保持原行为。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v2.6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v2.6</dc:title>
  <dc:subject>窗口级 1px 边框与 2px 透明阴影规范</dc:subject>
  <dc:creator>python-docx</dc:creator>
  <cp:keywords/>
  <dc:description>v2.4 only changes visual color hierarchy; layout and behavior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