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 w:after="440"/>
        <w:jc w:val="center"/>
      </w:pPr>
      <w:r>
        <w:rPr>
          <w:rFonts w:ascii="Microsoft YaHei" w:hAnsi="Microsoft YaHei" w:eastAsia="Microsoft YaHei" w:cs="Microsoft YaHei"/>
          <w:b/>
          <w:i w:val="0"/>
          <w:color w:val="7A5A00"/>
          <w:sz w:val="20"/>
        </w:rPr>
        <w:t>IMPLEMENTATION SPECIFICATION PACKAGE</w:t>
      </w:r>
    </w:p>
    <w:p>
      <w:pPr>
        <w:spacing w:before="0" w:after="160"/>
        <w:jc w:val="center"/>
      </w:pPr>
      <w:r>
        <w:rPr>
          <w:rFonts w:ascii="Microsoft YaHei" w:hAnsi="Microsoft YaHei" w:eastAsia="Microsoft YaHei" w:cs="Microsoft YaHei"/>
          <w:b/>
          <w:i w:val="0"/>
          <w:color w:val="0B2545"/>
          <w:sz w:val="60"/>
        </w:rPr>
        <w:t>FPE 2001 → FPE2001-Remake</w:t>
      </w:r>
    </w:p>
    <w:p>
      <w:pPr>
        <w:spacing w:before="0" w:after="240"/>
        <w:jc w:val="center"/>
      </w:pPr>
      <w:r>
        <w:rPr>
          <w:rFonts w:ascii="Microsoft YaHei" w:hAnsi="Microsoft YaHei" w:eastAsia="Microsoft YaHei" w:cs="Microsoft YaHei"/>
          <w:b/>
          <w:i w:val="0"/>
          <w:color w:val="2E74B5"/>
          <w:sz w:val="44"/>
        </w:rPr>
        <w:t>代码实施规格包 v2.2</w:t>
      </w:r>
    </w:p>
    <w:p>
      <w:pPr>
        <w:spacing w:before="0" w:after="960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5F6B76"/>
          <w:sz w:val="26"/>
        </w:rPr>
        <w:t>覆盖九模块、文件/进程统一十六进制工作台与逐模拟器适配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EE5"/>
          <w:left w:val="single" w:sz="5" w:space="0" w:color="D8DEE5"/>
          <w:bottom w:val="single" w:sz="5" w:space="0" w:color="D8DEE5"/>
          <w:right w:val="single" w:sz="5" w:space="0" w:color="D8DEE5"/>
          <w:insideH w:val="single" w:sz="5" w:space="0" w:color="D8DEE5"/>
          <w:insideV w:val="single" w:sz="5" w:space="0" w:color="D8DEE5"/>
        </w:tblBorders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技术栈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.NET 10 LTS、C# 14、WPF、x64、SQLite、命名管道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工程范围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Memory / Scan / AddressBook / BinaryEditor / FileWorkspace / Media / Automation / Speed / Adapters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安全边界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本地离线；无驱动、注入或反作弊绕过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版本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v2.2 · 2026-08-16</w:t>
            </w:r>
          </w:p>
        </w:tc>
      </w:tr>
    </w:tbl>
    <w:p>
      <w:pPr>
        <w:spacing w:before="720" w:after="140"/>
        <w:jc w:val="center"/>
      </w:pPr>
      <w:r>
        <w:rPr>
          <w:rFonts w:ascii="Microsoft YaHei" w:hAnsi="Microsoft YaHei" w:eastAsia="Microsoft YaHei" w:cs="Microsoft YaHei"/>
          <w:b/>
          <w:i w:val="0"/>
          <w:color w:val="1F4D78"/>
          <w:sz w:val="22"/>
        </w:rPr>
        <w:t>本规格可分票交给其他模型实施；文件编辑器不再是 P4 附件，而是 P2 核心能力。</w:t>
      </w:r>
    </w:p>
    <w:p>
      <w:pPr>
        <w:spacing w:before="0" w:after="0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5F6B76"/>
          <w:sz w:val="19"/>
        </w:rPr>
        <w:t>v2.2 以原版九模块和原始工作流为功能基线，现代化仅改变实现、安全边界与交互表达。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阅读导航</w:t>
      </w:r>
    </w:p>
    <w:p>
      <w:pPr>
        <w:spacing w:before="0" w:after="200"/>
      </w:pPr>
      <w:r>
        <w:rPr>
          <w:rFonts w:ascii="Microsoft YaHei" w:hAnsi="Microsoft YaHei" w:eastAsia="Microsoft YaHei" w:cs="Microsoft YaHei"/>
          <w:b w:val="0"/>
          <w:i w:val="0"/>
          <w:color w:val="5F6B76"/>
        </w:rPr>
        <w:t>建议实现模型严格按章节顺序工作：先固定契约和测试，再写 UI；不要在首个里程碑中引入具体模拟器偏移。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实施合同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仓库与程序集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公共领域模型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统一字节源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文件十六进制编辑器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进程内存编辑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文件浏览与扫描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进程扫描与地址表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图片模块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宏与热键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速度能力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适配器与 IPC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数据库与文件格式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安全与诊断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测试矩阵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P0-P6 任务单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模型提示词与待定项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1. 实施合同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1F4D78"/>
                <w:sz w:val="21"/>
              </w:rPr>
              <w:t xml:space="preserve">MUST  </w:t>
            </w:r>
            <w:r>
              <w:rPr>
                <w:rFonts w:ascii="Microsoft YaHei" w:hAnsi="Microsoft YaHei" w:eastAsia="Microsoft YaHei" w:cs="Microsoft YaHei"/>
                <w:color w:val="0B2545"/>
                <w:sz w:val="21"/>
              </w:rPr>
              <w:t>所有九模块都有路由、ViewModel、应用服务和设计时状态；M03 同时支持 File 与 ProcessMemory；M04 能浏览、筛选、递归扫描、取消并把结果送入 M03。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Release win-x64 构建无警告；核心测试通过；退出后无孤儿 Broker/AdapterHost/扫描任务。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地址、文件偏移和领域长度用 ulong；OS 调用边界可检查转换为 nuint。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文件保存必须支持外部变化检测、备份和原子替换；不允许直接原地写坏原文件。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进程写入必须复验 ProcessIdentity、可选写前比较和读回校验。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长任务全部支持 CancellationToken、阶段进度和重复点击保护。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2. 仓库与程序集</w:t>
      </w:r>
    </w:p>
    <w:p>
      <w:pPr>
        <w:pStyle w:val="CodeBlock"/>
      </w:pPr>
      <w:r>
        <w:rPr>
          <w:rFonts w:ascii="Consolas" w:hAnsi="Consolas" w:eastAsia="Consolas" w:cs="Consolas"/>
          <w:color w:val="24303A"/>
          <w:sz w:val="18"/>
        </w:rPr>
        <w:t>src/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Fpe2001Remake.UI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Fpe2001Remake.Application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Fpe2001Remake.Domain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Fpe2001Remake.Contracts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Fpe2001Remake.Memory.Win32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Fpe2001Remake.Scan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Fpe2001Remake.AddressBook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Fpe2001Remake.BinaryEditor.Core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Fpe2001Remake.ByteSources.File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Fpe2001Remake.ByteSources.Process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Fpe2001Remake.FileWorkspace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Fpe2001Remake.MediaWorkspace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Fpe2001Remake.Automation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Fpe2001Remake.SpeedControl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Fpe2001Remake.Storage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Fpe2001Remake.LegacyImport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Fpe2001Remake.AdapterSdk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Fpe2001Remake.AdapterHost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Fpe2001Remake.Broker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adapters/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GenericWin32 / LegacyIni / Libretro / &lt;Emulator&gt;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tests/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Unit / Contract / Integration / EndToEnd / SyntheticTarget.x86 / SyntheticTarget.x64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100"/>
        <w:gridCol w:w="4200"/>
        <w:gridCol w:w="30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程序集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职责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禁止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BinaryEditor.Core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分页缓存、游标/选择、搜索、变更集、撤销、书签、编码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直接 WPF、直接 Win32、直接文件对话框。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ByteSources.File</w:t>
            </w:r>
          </w:p>
        </w:tc>
        <w:tc>
          <w:tcPr>
            <w:tcW w:type="dxa" w:w="4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长路径、64 位偏移、共享模式、外部变化、保存策略</w:t>
            </w:r>
          </w:p>
        </w:tc>
        <w:tc>
          <w:tcPr>
            <w:tcW w:type="dxa" w:w="3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解析 UI 状态。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ByteSources.Process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逻辑地址解析、区域读取、覆盖写入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插入/删除、持久化宿主地址。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FileWorkspace</w:t>
            </w:r>
          </w:p>
        </w:tc>
        <w:tc>
          <w:tcPr>
            <w:tcW w:type="dxa" w:w="4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目录枚举、筛选、递归内容扫描、结果</w:t>
            </w:r>
          </w:p>
        </w:tc>
        <w:tc>
          <w:tcPr>
            <w:tcW w:type="dxa" w:w="3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默认跟随 reparse point。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Automation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热键、动作序列、目标/焦点守卫、急停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全局任意进程控制。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SpeedControl</w:t>
            </w:r>
          </w:p>
        </w:tc>
        <w:tc>
          <w:tcPr>
            <w:tcW w:type="dxa" w:w="4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能力协商与值域映射</w:t>
            </w:r>
          </w:p>
        </w:tc>
        <w:tc>
          <w:tcPr>
            <w:tcW w:type="dxa" w:w="3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通用时间钩子。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3. 公共领域模型</w:t>
      </w:r>
    </w:p>
    <w:p>
      <w:pPr>
        <w:pStyle w:val="CodeBlock"/>
      </w:pPr>
      <w:r>
        <w:rPr>
          <w:rFonts w:ascii="Consolas" w:hAnsi="Consolas" w:eastAsia="Consolas" w:cs="Consolas"/>
          <w:color w:val="24303A"/>
          <w:sz w:val="18"/>
        </w:rPr>
        <w:t>public enum AddressSpace { HostVirtual, GuestPhysical, GuestVirtual, ModuleRelative, PointerChain }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enum ByteSourceKind { File, ProcessMemory, Snapshot }</w:t>
      </w:r>
      <w:r>
        <w:br/>
      </w:r>
      <w:r>
        <w:rPr>
          <w:rFonts w:ascii="Consolas" w:hAnsi="Consolas" w:eastAsia="Consolas" w:cs="Consolas"/>
          <w:color w:val="24303A"/>
          <w:sz w:val="18"/>
        </w:rPr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readonly record struct BytePosition(ByteSourceKind SourceKind, ulong Offset);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readonly record struct ByteRange(ulong Offset, ulong Length);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readonly record struct LogicalAddress(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AddressSpace Space, string DomainId, ulong Value,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Endianness Endianness, byte PointerWidthBits);</w:t>
      </w:r>
      <w:r>
        <w:br/>
      </w:r>
      <w:r>
        <w:rPr>
          <w:rFonts w:ascii="Consolas" w:hAnsi="Consolas" w:eastAsia="Consolas" w:cs="Consolas"/>
          <w:color w:val="24303A"/>
          <w:sz w:val="18"/>
        </w:rPr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sealed record ByteSourceIdentity(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Guid InstanceId, ByteSourceKind Kind, string DisplayName,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ulong? Length, string VersionToken);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1F4D78"/>
                <w:sz w:val="21"/>
              </w:rPr>
              <w:t xml:space="preserve">VersionToken  </w:t>
            </w:r>
            <w:r>
              <w:rPr>
                <w:rFonts w:ascii="Microsoft YaHei" w:hAnsi="Microsoft YaHei" w:eastAsia="Microsoft YaHei" w:cs="Microsoft YaHei"/>
                <w:color w:val="0B2545"/>
                <w:sz w:val="21"/>
              </w:rPr>
              <w:t>文件源使用路径规范化+长度+LastWriteUtc+FileId 的稳定标记；进程源使用 PID+StartTimeUtc+适配器会话。任何提交前必须复验。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4. 统一字节源</w:t>
      </w:r>
    </w:p>
    <w:p>
      <w:pPr>
        <w:pStyle w:val="CodeBlock"/>
      </w:pPr>
      <w:r>
        <w:rPr>
          <w:rFonts w:ascii="Consolas" w:hAnsi="Consolas" w:eastAsia="Consolas" w:cs="Consolas"/>
          <w:color w:val="24303A"/>
          <w:sz w:val="18"/>
        </w:rPr>
        <w:t>public interface IByteSource : IAsyncDisposable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{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ByteSourceIdentity Identity { get; }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ByteSourceCapabilities Capabilities { get; }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ValueTask&lt;ByteReadResult&gt; ReadAsync(ulong offset, Memory&lt;byte&gt; destination, CancellationToken ct);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}</w:t>
      </w:r>
      <w:r>
        <w:br/>
      </w:r>
      <w:r>
        <w:rPr>
          <w:rFonts w:ascii="Consolas" w:hAnsi="Consolas" w:eastAsia="Consolas" w:cs="Consolas"/>
          <w:color w:val="24303A"/>
          <w:sz w:val="18"/>
        </w:rPr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interface IEditableByteSource : IByteSource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{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ValueTask&lt;CommitResult&gt; CommitAsync(ChangeSet changes, CommitOptions options, CancellationToken ct);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}</w:t>
      </w:r>
      <w:r>
        <w:br/>
      </w:r>
      <w:r>
        <w:rPr>
          <w:rFonts w:ascii="Consolas" w:hAnsi="Consolas" w:eastAsia="Consolas" w:cs="Consolas"/>
          <w:color w:val="24303A"/>
          <w:sz w:val="18"/>
        </w:rPr>
      </w:r>
      <w:r>
        <w:br/>
      </w:r>
      <w:r>
        <w:rPr>
          <w:rFonts w:ascii="Consolas" w:hAnsi="Consolas" w:eastAsia="Consolas" w:cs="Consolas"/>
          <w:color w:val="24303A"/>
          <w:sz w:val="18"/>
        </w:rPr>
        <w:t>[Flags]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enum ByteSourceCapabilities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{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Read = 1, Overwrite = 2, Insert = 4, Delete = 8,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KnownLength = 16, AtomicCommit = 32, Refresh = 64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}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ReadAsync 允许部分读取并返回 CompletedLength、UnavailableRanges 和可重试错误。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编辑器页面大小默认 64 KiB，缓存上限默认 64 MiB；按 LRU 淘汰未修改页。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所有 UI 结果携带 generationId；来源刷新或切换后丢弃过期响应。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文件源支持 Read/Overwrite/Insert/Delete；进程源只支持 Read/Overwrite/Refresh。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5. 文件十六进制编辑器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5.1 变更集与撤销</w:t>
      </w:r>
    </w:p>
    <w:p>
      <w:pPr>
        <w:pStyle w:val="CodeBlock"/>
      </w:pPr>
      <w:r>
        <w:rPr>
          <w:rFonts w:ascii="Consolas" w:hAnsi="Consolas" w:eastAsia="Consolas" w:cs="Consolas"/>
          <w:color w:val="24303A"/>
          <w:sz w:val="18"/>
        </w:rPr>
        <w:t>public abstract record ByteEdit(ulong Offset);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sealed record OverwriteEdit(ulong Offset, byte[] Before, byte[] After) : ByteEdit(Offset);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sealed record InsertEdit(ulong Offset, byte[] Data) : ByteEdit(Offset);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sealed record DeleteEdit(ulong Offset, byte[] Deleted) : ByteEdit(Offset);</w:t>
      </w:r>
      <w:r>
        <w:br/>
      </w:r>
      <w:r>
        <w:rPr>
          <w:rFonts w:ascii="Consolas" w:hAnsi="Consolas" w:eastAsia="Consolas" w:cs="Consolas"/>
          <w:color w:val="24303A"/>
          <w:sz w:val="18"/>
        </w:rPr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sealed record ChangeSet(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Guid Id, string BaseVersionToken,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IReadOnlyList&lt;ByteEdit&gt; Edits, ulong ResultLength);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编辑动作合并窗口默认 500ms；连续同类覆盖可合并为一个撤销单元。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撤销栈默认内存配额 128MiB，超限后把旧变更块压缩落盘；用户必须看到可撤销范围。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插入/删除使用区间映射，不为大文件复制完整缓冲；修改高亮由区间树查询。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关闭有修改的标签页时提供保存、另存、放弃、取消；默认焦点为取消。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5.2 安全提交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复验 VersionToken；不一致则进入三方选择：重新加载、另存为、查看外部变化。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计算目标目录可用空间；默认创建 .bak 或时间戳备份。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在同目录创建临时文件，顺序流式应用变更；Flush(true)。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校验长度和可选 SHA-256；使用 ReplaceFile/MoveFileEx 等价原子替换。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重新打开并验证新 VersionToken；失败保留临时文件与备份，给出恢复路径。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5.3 搜索与编码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500"/>
        <w:gridCol w:w="2500"/>
        <w:gridCol w:w="53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模式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输入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规则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Hex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DE AD ?? EF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支持掩码；不跨不可读洞；块间保留 patternLength-1。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Text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文本+编码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ASCII/UTF-8/UTF-16LE/GBK；大小写可选。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Integer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类型/值/端序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Int/UInt 8-64；精确/范围。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Float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Float32/64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epsilon；NaN 默认不匹配。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6. 进程内存编辑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来源可由扫描结果、地址表或手工逻辑地址打开；标题显示目标、域和 ProcessIdentity。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不可读字节显示 ??；选择可跨可读区，但提交必须分段并逐段验证。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插入/删除控件隐藏；覆盖编辑默认关闭，开启后整页显示持续警示状态。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刷新创建新 generation；有未提交修改时刷新需确认或先导出补丁。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写入使用 ExpectedCurrentValue 和 ReadBackExact；目标重启后所有提交拒绝。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7. 文件浏览与扫描</w:t>
      </w:r>
    </w:p>
    <w:p>
      <w:pPr>
        <w:pStyle w:val="CodeBlock"/>
      </w:pPr>
      <w:r>
        <w:rPr>
          <w:rFonts w:ascii="Consolas" w:hAnsi="Consolas" w:eastAsia="Consolas" w:cs="Consolas"/>
          <w:color w:val="24303A"/>
          <w:sz w:val="18"/>
        </w:rPr>
        <w:t>public sealed record FileScanRequest(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string RootPath, bool Recursive, bool FollowReparsePoints,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FileFilter Filter, ContentPredicate Predicate,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int MaxConcurrency, ulong? MaxBytes, int MaxMatchesPerFile);</w:t>
      </w:r>
      <w:r>
        <w:br/>
      </w:r>
      <w:r>
        <w:rPr>
          <w:rFonts w:ascii="Consolas" w:hAnsi="Consolas" w:eastAsia="Consolas" w:cs="Consolas"/>
          <w:color w:val="24303A"/>
          <w:sz w:val="18"/>
        </w:rPr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sealed record FileMatch(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string Path, ulong Offset, int Length,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string Preview, string VersionToken, string MatchKind);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路径使用长路径兼容 API；默认 FollowReparsePoints=false；检测目录 FileId 防循环。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目录枚举与文件内容读取分离；默认并发 min(4, CPU)，机械盘可配置为 1。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文件变化、删除、共享冲突和 AccessDenied 计入 SkipReason，不让整个任务失败。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结果点击以保存的 VersionToken 打开；版本变化时重新定位并警告，不盲跳旧偏移。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停止按钮 1 秒内进入 Cancelled；关闭所有流和映射；不留下临时索引。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8. 进程扫描与地址表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接口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责任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IMemoryRegionProvider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VirtualQueryEx 区域规划、保护过滤、checked 推进。</w:t>
            </w:r>
          </w:p>
        </w:tc>
      </w:tr>
      <w:t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IScanEngine</w:t>
            </w:r>
          </w:p>
        </w:tc>
        <w:tc>
          <w:tcPr>
            <w:tcW w:type="dxa" w:w="6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首次/再次扫描、Mission、进度、取消、FPSN 快照。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IAddressBookService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条目、分组、注释、值刷新、旧 .fpe 导入/导出。</w:t>
            </w:r>
          </w:p>
        </w:tc>
      </w:tr>
      <w:t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IFreezeService</w:t>
            </w:r>
          </w:p>
        </w:tc>
        <w:tc>
          <w:tcPr>
            <w:tcW w:type="dxa" w:w="6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优先队列、条件、间隔、失败熔断、全局停止。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沿用 v1 的 FPSN v1 快照格式与扫描比较器。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地址表保存逻辑地址，不跨会话持久化宿主地址。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从地址表“编辑”打开 M03 的 ProcessMemoryByteSource。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9. 图片模块</w:t>
      </w:r>
    </w:p>
    <w:p>
      <w:pPr>
        <w:pStyle w:val="CodeBlock"/>
      </w:pPr>
      <w:r>
        <w:rPr>
          <w:rFonts w:ascii="Consolas" w:hAnsi="Consolas" w:eastAsia="Consolas" w:cs="Consolas"/>
          <w:color w:val="24303A"/>
          <w:sz w:val="18"/>
        </w:rPr>
        <w:t>public interface IMediaWorkspace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{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IAsyncEnumerable&lt;MediaItem&gt; EnumerateAsync(string folder, CancellationToken ct);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Task&lt;MediaItem&gt; RenameAsync(MediaIdentity item, string newName, CancellationToken ct);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Task ExportAsync(MediaIdentity item, MediaExportOptions options, CancellationToken ct);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Task DeleteAsync(MediaIdentity item, DeletePolicy policy, CancellationToken ct);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}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支持 BMP/JPG/GIF 读取与导出；解码在后台并限制像素数。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连续编号与 x2 仅改变命名/预览策略，不隐式覆盖原图。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删除优先回收站；导出显示格式、尺寸、JPG 质量和目标路径。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10. 宏与热键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对象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字段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Macro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Id、Name、TargetBinding、Hotkey、Steps、Repeat、Timeout、Enabled</w:t>
            </w:r>
          </w:p>
        </w:tc>
      </w:tr>
      <w:t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Step</w:t>
            </w:r>
          </w:p>
        </w:tc>
        <w:tc>
          <w:tcPr>
            <w:tcW w:type="dxa" w:w="7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KeyDown/Up、MouseLeft/Right/Double、Delay、WaitForeground、Comment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TargetBinding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进程身份规则、窗口类/标题规则、适配器会话可选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优先 RegisterHotKey；只有录制/兼容场景才使用低级钩子并显示持续状态。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运行前 3 秒倒计时可选；焦点不匹配、目标退出、超时或 Ctrl+Shift+F12 立即停止。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宏日志默认只记录步骤类型和时间，不记录用户输入文本。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11. 速度能力</w:t>
      </w:r>
    </w:p>
    <w:p>
      <w:pPr>
        <w:pStyle w:val="CodeBlock"/>
      </w:pPr>
      <w:r>
        <w:rPr>
          <w:rFonts w:ascii="Consolas" w:hAnsi="Consolas" w:eastAsia="Consolas" w:cs="Consolas"/>
          <w:color w:val="24303A"/>
          <w:sz w:val="18"/>
        </w:rPr>
        <w:t>public interface ISpeedControlCapability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{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SpeedRange Range { get; }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ValueTask&lt;SpeedState&gt; GetAsync(CancellationToken ct);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ValueTask&lt;SpeedState&gt; SetEnabledAsync(bool enabled, CancellationToken ct);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ValueTask&lt;SpeedState&gt; SetMultiplierAsync(double multiplier, CancellationToken ct);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}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值域与步进来自适配器；UI 显示 0.25x/0.5x/1x/2x 等推荐刻度。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没有能力时返回 UnsupportedCapability，不尝试通用 DLL 钩子。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目标暂停、快进和速度倍率是独立能力，不互相推断。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12. 适配器与 IPC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沿用 v1 的 IEmulatorAdapter、命名管道帧、protocolVersion、messageId、correlationId、deadlineUtc 和 nonce。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新增 capability.speed.get/set、capability.media.capture（可选）和 automation.target.validate。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地址序列化为 0x+16 位字符串；文件偏移同样使用字符串。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AdapterHost 崩溃只断开目标能力；文件编辑和未提交变更必须继续存在。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13. 数据库与文件格式</w:t>
      </w:r>
    </w:p>
    <w:p>
      <w:pPr>
        <w:pStyle w:val="CodeBlock"/>
      </w:pPr>
      <w:r>
        <w:rPr>
          <w:rFonts w:ascii="Consolas" w:hAnsi="Consolas" w:eastAsia="Consolas" w:cs="Consolas"/>
          <w:color w:val="24303A"/>
          <w:sz w:val="18"/>
        </w:rPr>
        <w:t>CREATE TABLE editor_sessions(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id TEXT PRIMARY KEY, source_kind INTEGER NOT NULL,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source_identity_json TEXT NOT NULL, cursor_offset TEXT NOT NULL,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selection_length TEXT NOT NULL, encoding TEXT NOT NULL,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overwrite_mode INTEGER NOT NULL, updated_utc TEXT NOT NULL);</w:t>
      </w:r>
      <w:r>
        <w:br/>
      </w:r>
      <w:r>
        <w:rPr>
          <w:rFonts w:ascii="Consolas" w:hAnsi="Consolas" w:eastAsia="Consolas" w:cs="Consolas"/>
          <w:color w:val="24303A"/>
          <w:sz w:val="18"/>
        </w:rPr>
      </w:r>
      <w:r>
        <w:br/>
      </w:r>
      <w:r>
        <w:rPr>
          <w:rFonts w:ascii="Consolas" w:hAnsi="Consolas" w:eastAsia="Consolas" w:cs="Consolas"/>
          <w:color w:val="24303A"/>
          <w:sz w:val="18"/>
        </w:rPr>
        <w:t>CREATE TABLE bookmarks(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id TEXT PRIMARY KEY, editor_session_id TEXT NOT NULL,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offset_hex TEXT NOT NULL, label TEXT NOT NULL, color_key TEXT,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FOREIGN KEY(editor_session_id) REFERENCES editor_sessions(id) ON DELETE CASCADE);</w:t>
      </w:r>
      <w:r>
        <w:br/>
      </w:r>
      <w:r>
        <w:rPr>
          <w:rFonts w:ascii="Consolas" w:hAnsi="Consolas" w:eastAsia="Consolas" w:cs="Consolas"/>
          <w:color w:val="24303A"/>
          <w:sz w:val="18"/>
        </w:rPr>
      </w:r>
      <w:r>
        <w:br/>
      </w:r>
      <w:r>
        <w:rPr>
          <w:rFonts w:ascii="Consolas" w:hAnsi="Consolas" w:eastAsia="Consolas" w:cs="Consolas"/>
          <w:color w:val="24303A"/>
          <w:sz w:val="18"/>
        </w:rPr>
        <w:t>CREATE TABLE file_scan_history(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id TEXT PRIMARY KEY, request_json TEXT NOT NULL,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state INTEGER NOT NULL, files_visited INTEGER NOT NULL,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bytes_read TEXT NOT NULL, matches INTEGER NOT NULL, updated_utc TEXT NOT NULL);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大匹配结果使用磁盘快照，不把每条 FileMatch 写成 SQLite 行。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未保存文件变更可按用户设置恢复到加密本地临时区；默认关闭。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旧格式导入只写新表，不原地修改旧文件。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14. 安全与诊断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风险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控制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文件损坏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默认只读、备份、同目录临时文件、原子替换、哈希、外部变化检测。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目录越界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用户选择根目录；路径规范化；默认不跟随 reparse point。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误写进程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最小权限、身份复验、写前比较、读回、全停。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宏失控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目标绑定、焦点守卫、超时、可见状态、急停。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恶意媒体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像素/帧/解码时间限制；异常隔离。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15. 测试矩阵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300"/>
        <w:gridCol w:w="2700"/>
        <w:gridCol w:w="536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ID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场景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通过标准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HEX-001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&gt;4GB 稀疏文件高偏移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跳转、读取、覆盖、撤销、另存后字节与长度正确。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HEX-002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插入/删除组合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区间映射、游标、书签和结果长度正确。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HEX-003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外部修改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提交被阻止；可重新加载或另存；原文件不损坏。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HEX-004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进程源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插入/删除禁用；重启后写入被拒绝。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FILE-001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符号链接循环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不循环；记录跳过原因。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FILE-002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取消大目录扫描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1 秒内取消；句柄释放；结果保持一致。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FILE-003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匹配文件变化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打开时警告并重新定位。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MAC-001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目标失焦/急停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不再发送动作；500ms 内进入停止。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SPD-001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无速度能力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页面说明不可用，不加载未知钩子。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E2E-001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原版核心流程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扫描→地址表→编辑；文件→扫描→编辑→备份保存。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16. P0-P6 任务单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000"/>
        <w:gridCol w:w="3600"/>
        <w:gridCol w:w="476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任务包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完成定义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P0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九模块壳层、Domain、构建、合成目标/文件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模块顺序、路由、64 位往返、CI。</w:t>
            </w:r>
          </w:p>
        </w:tc>
      </w:tr>
      <w:tr>
        <w:tc>
          <w:tcPr>
            <w:tcW w:type="dxa" w:w="1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P1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Memory/Scan/AddressBook/Freeze</w:t>
            </w:r>
          </w:p>
        </w:tc>
        <w:tc>
          <w:tcPr>
            <w:tcW w:type="dxa" w:w="4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进程闭环与自动化验收。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P2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BinaryEditor.Core + File/Process sources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HEX-001 至 HEX-004。</w:t>
            </w:r>
          </w:p>
        </w:tc>
      </w:tr>
      <w:tr>
        <w:tc>
          <w:tcPr>
            <w:tcW w:type="dxa" w:w="1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P3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FileWorkspace + LegacyImport</w:t>
            </w:r>
          </w:p>
        </w:tc>
        <w:tc>
          <w:tcPr>
            <w:tcW w:type="dxa" w:w="4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FILE-001 至 FILE-003；旧配置预览。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P4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Media + Automation + Settings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图片格式、宏急停、设置迁移。</w:t>
            </w:r>
          </w:p>
        </w:tc>
      </w:tr>
      <w:tr>
        <w:tc>
          <w:tcPr>
            <w:tcW w:type="dxa" w:w="1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P5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AdapterHost + IPC + Speed</w:t>
            </w:r>
          </w:p>
        </w:tc>
        <w:tc>
          <w:tcPr>
            <w:tcW w:type="dxa" w:w="4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契约、崩溃隔离、无能力状态。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P6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首个模拟器适配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精确版本、3 个已知地址、速度/暂停能力按需。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17. 模型提示词与待定项</w:t>
      </w:r>
    </w:p>
    <w:p>
      <w:pPr>
        <w:pStyle w:val="CodeBlock"/>
      </w:pPr>
      <w:r>
        <w:rPr>
          <w:rFonts w:ascii="Consolas" w:hAnsi="Consolas" w:eastAsia="Consolas" w:cs="Consolas"/>
          <w:color w:val="24303A"/>
          <w:sz w:val="18"/>
        </w:rPr>
        <w:t>只实现任务票 {TICKET_ID}，以 v2.2 规格的 {SECTIONS} 为验收基线。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先写失败测试，再实现最小变更；不得删除九模块入口；不得把 File 编辑降为 ProcessMemory 编辑的别名。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地址、文件偏移和长度不得降为 32 位。文件提交必须保留备份/原子性；进程提交必须复验身份。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运行受影响测试和 Release win-x64 构建，输出修改文件、测试结果、风险和 SPEC-GAP。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若缺失信息会改变公共契约，停止并标记 SPEC-GAP，不自行发明。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TBD-FMT：旧二进制格式精确字段。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TBD-GPE：采集触发语义。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TBD-EMU：首个模拟器和版本。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TBD-SIGN：发布签名与第三方适配器策略。</w:t>
      </w:r>
    </w:p>
    <w:p>
      <w:pPr>
        <w:spacing w:before="0" w:after="0" w:line="20" w:lineRule="exact"/>
      </w:pPr>
      <w:r>
        <w:rPr>
          <w:rFonts w:ascii="Microsoft YaHei" w:hAnsi="Microsoft YaHei" w:eastAsia="Microsoft YaHei" w:cs="Microsoft YaHei"/>
          <w:vanish/>
          <w:sz w:val="2"/>
        </w:rPr>
        <w:t xml:space="preserve"> </w:t>
      </w:r>
    </w:p>
    <w:p>
      <w:r>
        <w:br w:type="page"/>
      </w:r>
    </w:p>
    <w:p>
      <w:pPr>
        <w:pStyle w:val="Heading1"/>
      </w:pPr>
      <w:r>
        <w:t>v2.2 进程目标过滤实施规格</w:t>
      </w:r>
    </w:p>
    <w:p>
      <w:r>
        <w:t>为扫描页增加可测试的 ProcessTargetFilter，默认列表只展示交互式用户目标；过滤发生在 Application 层，UI 继续消费原有进程 ID/名称契约。</w:t>
      </w:r>
    </w:p>
    <w:p>
      <w:pPr>
        <w:pStyle w:val="Heading2"/>
      </w:pPr>
      <w:r>
        <w:t>新增类型</w:t>
      </w:r>
    </w:p>
    <w:p>
      <w:pPr>
        <w:pStyle w:val="ListBullet"/>
      </w:pPr>
      <w:r>
        <w:t>ProcessTargetDescriptor：ProcessId、ProcessName、SessionId、ExecutablePath。</w:t>
      </w:r>
    </w:p>
    <w:p>
      <w:pPr>
        <w:pStyle w:val="ListBullet"/>
      </w:pPr>
      <w:r>
        <w:t>ProcessTargetFilter.IsEligible：集中实现当前进程、Session 0、系统进程名和 Windows 目录路径判断。</w:t>
      </w:r>
    </w:p>
    <w:p>
      <w:pPr>
        <w:pStyle w:val="Heading2"/>
      </w:pPr>
      <w:r>
        <w:t>枚举实现</w:t>
      </w:r>
    </w:p>
    <w:p>
      <w:pPr>
        <w:pStyle w:val="ListBullet"/>
      </w:pPr>
      <w:r>
        <w:t>ScanApplicationService.ListTargetsAsync 使用 using 释放 Process 实例，读取路径失败时保留候选并依赖名称/会话规则判断。</w:t>
      </w:r>
    </w:p>
    <w:p>
      <w:pPr>
        <w:pStyle w:val="ListBullet"/>
      </w:pPr>
      <w:r>
        <w:t>进程刷新期间的 InvalidOperationException 和 Win32Exception 按单个进程跳过，不中断整个列表。</w:t>
      </w:r>
    </w:p>
    <w:p>
      <w:pPr>
        <w:pStyle w:val="ListBullet"/>
      </w:pPr>
      <w:r>
        <w:t>支持 CancellationToken，排序为进程名不区分大小写升序、PID 升序。</w:t>
      </w:r>
    </w:p>
    <w:p>
      <w:pPr>
        <w:pStyle w:val="Heading2"/>
      </w:pPr>
      <w:r>
        <w:t>测试</w:t>
      </w:r>
    </w:p>
    <w:p>
      <w:pPr>
        <w:pStyle w:val="ListBullet"/>
      </w:pPr>
      <w:r>
        <w:t>覆盖 Session 0 服务、已知系统进程、Windows 目录路径、游戏/模拟器、路径不可读和当前进程六类边界。</w:t>
      </w:r>
    </w:p>
    <w:p>
      <w:pPr>
        <w:pStyle w:val="ListBullet"/>
      </w:pPr>
      <w:r>
        <w:t>保持十六进制页按 PID 打开进程的能力，不把默认列表过滤误当作安全边界。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000"/>
      <w:gridCol w:w="2360"/>
    </w:tblGrid>
    <w:tr>
      <w:tc>
        <w:tcPr>
          <w:tcW w:type="dxa" w:w="70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left"/>
          </w:pPr>
          <w:r>
            <w:rPr>
              <w:rFonts w:ascii="Microsoft YaHei" w:hAnsi="Microsoft YaHei" w:eastAsia="Microsoft YaHei" w:cs="Microsoft YaHei"/>
              <w:color w:val="5F6B76"/>
              <w:sz w:val="17"/>
            </w:rPr>
            <w:t>FPE2001-Remake 代码实施规格包 v2.2 · v1.0</w:t>
          </w:r>
        </w:p>
      </w:tc>
      <w:tc>
        <w:tcPr>
          <w:tcW w:type="dxa" w:w="23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Microsoft YaHei" w:hAnsi="Microsoft YaHei" w:eastAsia="Microsoft YaHei" w:cs="Microsoft YaHei"/>
              <w:color w:val="5F6B76"/>
              <w:sz w:val="17"/>
            </w:rPr>
            <w:t xml:space="preserve">第 </w:t>
          </w:r>
          <w:r>
            <w:rPr>
              <w:rFonts w:ascii="Microsoft YaHei" w:hAnsi="Microsoft YaHei" w:eastAsia="Microsoft YaHei" w:cs="Microsoft YaHei"/>
              <w:color w:val="5F6B76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Microsoft YaHei" w:hAnsi="Microsoft YaHei" w:eastAsia="Microsoft YaHei" w:cs="Microsoft YaHei"/>
              <w:color w:val="5F6B76"/>
              <w:sz w:val="17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YaHei" w:hAnsi="Microsoft YaHei" w:eastAsia="Microsoft YaHei" w:cs="Microsoft YaHei"/>
        <w:color w:val="5F6B76"/>
        <w:sz w:val="17"/>
      </w:rPr>
      <w:t>FPE2001-Remake 代码实施规格包 v2.2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  <w:lvl w:ilvl="1">
      <w:start w:val="1"/>
      <w:numFmt w:val="bullet"/>
      <w:lvlText w:val="–"/>
      <w:lvlJc w:val="left"/>
      <w:pPr>
        <w:tabs>
          <w:tab w:val="num" w:pos="1080"/>
        </w:tabs>
        <w:ind w:left="1080" w:hanging="270"/>
        <w:spacing w:after="80" w:line="300" w:lineRule="auto"/>
      </w:pPr>
      <w:rPr>
        <w:rFonts w:ascii="Microsoft YaHei" w:hAnsi="Microsoft YaHei" w:eastAsia="Microsoft YaHei"/>
      </w:rPr>
    </w:lvl>
    <w:lvl w:ilvl="2">
      <w:start w:val="1"/>
      <w:numFmt w:val="bullet"/>
      <w:lvlText w:val="◦"/>
      <w:lvlJc w:val="left"/>
      <w:pPr>
        <w:tabs>
          <w:tab w:val="num" w:pos="1620"/>
        </w:tabs>
        <w:ind w:left="1620" w:hanging="270"/>
        <w:spacing w:after="80" w:line="300" w:lineRule="auto"/>
      </w:pPr>
      <w:rPr>
        <w:rFonts w:ascii="Microsoft YaHei" w:hAnsi="Microsoft YaHei" w:eastAsia="Microsoft YaHei"/>
      </w:rPr>
    </w:lvl>
  </w:abstract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270"/>
        <w:spacing w:after="80" w:line="300" w:lineRule="auto"/>
      </w:pPr>
      <w:rPr>
        <w:rFonts w:ascii="Microsoft YaHei" w:hAnsi="Microsoft YaHei" w:eastAsia="Microsoft YaHei"/>
      </w:rPr>
    </w:lvl>
    <w:lvl w:ilvl="2">
      <w:start w:val="1"/>
      <w:numFmt w:val="decimal"/>
      <w:lvlText w:val="%3."/>
      <w:lvlJc w:val="left"/>
      <w:pPr>
        <w:tabs>
          <w:tab w:val="num" w:pos="1620"/>
        </w:tabs>
        <w:ind w:left="1620" w:hanging="270"/>
        <w:spacing w:after="80" w:line="300" w:lineRule="auto"/>
      </w:pPr>
      <w:rPr>
        <w:rFonts w:ascii="Microsoft YaHei" w:hAnsi="Microsoft YaHei" w:eastAsia="Microsoft YaHe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2026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52" w:lineRule="auto"/>
      <w:ind w:left="259" w:right="259"/>
      <w:shd w:fill="F2F4F7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FPE2001-Remake 代码实施规格包 v2.2</dc:title>
  <dc:subject>目标进程过滤实施与测试契约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