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DESKTOP UI / UX IMPLEMENTATION SPECIFICATION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t>UI/UX 实施规格 v2.8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以原版九模块、动作栏和快捷键为骨架的 Windows 11 桌面设计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导航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横向九模块带：扫描、地址表、十六进制、文件、图片、宏、速度、设置、关于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核心变化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M03 支持文件/进程双来源；M04 保留目录浏览与内容扫描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视觉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低饱和蓝灰、暖灰背景、等宽地址、标准/紧凑密度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v2.8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设计目标：老用户能按原顺序找到功能，新用户能清楚区分目标、数据源、地址/偏移和未保存修改。</w:t>
      </w:r>
    </w:p>
    <w:p>
      <w:pPr>
        <w:spacing w:before="140" w:after="0" w:line="324" w:lineRule="auto"/>
        <w:jc w:val="center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v2.8 保留原版模块、原始操作路径和现有页面布局，仅加深背景层级、控件边界、表格分隔与交互状态，使浅色界面在普通显示器上仍能清楚分区。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设计原则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应用壳与原版导航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公共动作栏与快捷键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M01 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M02 地址表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M03 十六进制编辑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M04 文件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M05 图片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M06 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M07 速度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M08 设置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M09 关于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跨模块流程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视觉令牌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MVVM 映射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状态、错误与无障碍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性能与验收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设计原则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原版可识别性：九模块名称、顺序和主要 F 键动作保留；图标更新但语义不改。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目标与来源可见：标题栏显示当前进程/模拟器；编辑器标签明确标注 File 或 Memory。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修改可见：文件未保存、进程待写入、冻结运行、宏运行和速度非 1x 都有持续状态。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高密度但不拥挤：表格紧凑、卡片少、主要动作在页面顶部，不用大型仪表盘。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安全默认：文件只读打开、进程编辑关闭、宏停止、速度 1x、递归扫描关闭。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应用壳与原版导航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600"/>
        <w:gridCol w:w="1600"/>
        <w:gridCol w:w="6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规格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标题栏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46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FPE2001-Remake、当前目标、连接/冻结/宏/速度状态、窗口按钮。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模块带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64-72 DIP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九模块横向排列；图标+文字；保留原顺序；活动项低饱和填充。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44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当前模块动作；文字、图标和 F 键提示；危险动作分组。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内容区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自适应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模块页面；数据表虚拟化；局部侧栏可折叠。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状态栏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32-36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目标/来源、任务进度、匹配/候选、修改、冻结、宏、速度、急停。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850"/>
        <w:gridCol w:w="1450"/>
        <w:gridCol w:w="1700"/>
        <w:gridCol w:w="53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新版模块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原版证据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必须保留的功能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进程/模拟器选择、任务 Mission、首次与再次扫描、8/16/32/未知类型、候选列表、添加/编辑。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地址表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TabTabs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地址条目、立即写入、修改、锁定/条件、注释、游戏信息、加载/保存 .fpe。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十六进制编辑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打开数据源、查找、撤销、标签/注释、刷新、16 进制与字符串显示；覆盖式编辑。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驱动器/目录浏览、子目录列表、全部文件、刷新、扫描、停止、编辑/保存。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+ SPE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图片目录、预览、命名、删除、编辑、连续编号、x2；SPE 支持 BMP/JPG/GIF 与缩放/导出。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宏与热键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 + tt.dll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设置/删除/更新宏，键盘与鼠标左/右/双击动作，热键与前台窗口控制。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开关与滑杆控制速度；新版仅在目标/适配器声明能力时启用。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设置与工具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TabOthers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内存上限、临时目录、SPE、撤销、锁定间隔、字符串列表与工具参数。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关于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TabAbout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版本、作者/来源、许可证、组件与诊断入口。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默认窗口 1440×900；最小 1100×720；200% DPI 无裁切。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窄宽度下模块带水平滚动，不改变模块顺序；关于可进入更多，但设置保持可达。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Ctrl+1…9 切换模块；Ctrl+Shift+F12 全局停止冻结、宏和速度临时覆盖。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公共动作栏与快捷键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1900"/>
        <w:gridCol w:w="5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原快捷键映射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v2.3 动作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F2-F11、Enter、Esc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清空、新任务、命名、Mission、计算、添加、列表、编辑、撤销、扫描、停止。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F1-F8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添加、删除、清空、修改、编辑、写入、加载、保存。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打开、查找、撤销、书签、刷新、注释；新增保存/另存。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子目录、全部、刷新、扫描、编辑/保存、停止。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F1-F4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载入、命名、删除、编辑。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设置、删除、更新、鼠标左/右/双击。</w:t>
            </w:r>
          </w:p>
        </w:tc>
      </w:tr>
    </w:tbl>
    <w:p>
      <w:pPr>
        <w:spacing w:after="40"/>
      </w:pP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F 键提示显示在 tooltip 和命令面板中；若系统/辅助技术占用快捷键，命令仍可通过按钮执行。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M01 扫描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任务栏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Mission 列表、新建/命名、加载/保存、撤销；保留原任务概念。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目标条件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当前目标、模拟器/内存域、输入值、首次/再次扫描条件、8/16/32/64/Float/Bytes/Text。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扫描控制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扫描/停止、字节序、对齐、逻辑范围、未知值、进度。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候选结果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逻辑地址、当前/上次值、宿主证据、选中、添加到地址表、在编辑器打开。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内存摘要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计划/已读字节、区域、跳过、候选、快照、耗时。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首次完成后主按钮改为“再次扫描”，旁边保留“新任务”。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Mission 与扫描历史分开：Mission 是用户命名工作，历史是不可变快照。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取消不是错误；保留上个完整快照。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M02 地址表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启用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复选/冻结状态；停止、等待条件、失败有文本。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描述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名称、分组、游戏、作者/制作者、注释。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逻辑地址优先；宿主地址在详情；等宽字体。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值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当前值、写入值、类型、显示格式。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锁定/条件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Always/Equals/NotEquals/InRange/Changed、间隔、失败计数。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操作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修改、编辑、立即写入、回滚、删除。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顶部保留游戏、制作者、注释和表启用字段；加载/保存 .fpe 使用预览与兼容警告。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双击行打开编辑抽屉；“编辑内存”跳转 M03 并创建 ProcessMemory 标签。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M03 十六进制编辑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两种来源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顶部标签必须显示“文件”或“进程内存”。文件支持插入/删除与保存；进程只支持覆盖写入与刷新。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文件来源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进程来源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标签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文件名、路径、* 未保存、版本标记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目标名、域、起址、进程启动时间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动作栏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打开、保存、另存、查找、撤销/重做、书签、刷新、注释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打开地址、查找、撤销待提交、书签、刷新、注释、提交写入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网格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64 位文件偏移、16 字节、文本、修改高亮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逻辑/宿主地址、不可读 ??、待写入高亮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编辑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只读/覆盖/插入；删除；粘贴字节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只读/覆盖；禁止插入删除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状态栏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偏移、选择长度、总长度、编码、模式、修改数、SHA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地址、选择、区域保护、目标身份、待写字节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6.1 查找面板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模式：Hex、Text、Integer、Float；编码、端序、范围、方向、大小写。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结果显示偏移/地址、预览、类型；点击定位；大结果窗口化。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替换仅文件来源可批量执行；进程来源逐项确认，不提供全局替换。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6.2 保存与关闭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保存前显示差异摘要、外部修改、备份、输出长度和磁盘空间。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关闭未保存标签：保存/另存/放弃/取消；默认取消。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保存失败保留变更和恢复路径，不自动重试覆盖。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M04 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控件与行为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路径栏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驱动器、面包屑路径、上级、刷新、系统选择器。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目录树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惰性加载；访问拒绝/联接/链接有标记。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名称、大小、类型、修改时间、扫描状态；扩展名/全部文件过滤。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扫描抽屉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Hex/Text/Integer/Float、递归、大小/时间/扩展名、上限、开始/停止。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结果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路径、64 位偏移、预览、匹配类型；打开到 M03。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状态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文件数、字节、匹配、跳过、错误、耗时、取消。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默认当前目录、非递归、不跟随链接、只读。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“编辑/保存(F5)”在有选择文件时进入 M03；保存仍由编辑器负责。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拖入文件等价于在 M03 只读打开；拖入目录等价于导航，不自动扫描。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M05 图片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目录/文件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图片目录、列表、缩略图、格式/尺寸/大小。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预览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适应、1:1、x2、缩放、透明背景。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命名/采集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ON/OFF、编号、名称、路径、++ 连续编号；能力未知时显示兼容说明。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编辑/导出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重命名、删除到回收站、BMP/JPG/GIF、JPG 质量。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M06 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宏列表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名称、热键、目标、步骤数、状态、最近运行。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步骤表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序号、动作、参数、延迟、目标条件、注释。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设置/删除/更新、鼠标左/右/双击、键盘、延迟、等待前台。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运行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倒计时、当前步骤、剩余时间、停止；焦点/目标守卫。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F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9B1C1C"/>
                <w:sz w:val="21"/>
              </w:rPr>
              <w:t xml:space="preserve">安全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宏运行时标题栏和状态栏持续显示；Ctrl+Shift+F12 停止；目标不匹配时不发送输入。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M07 速度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保留原版开关+滑杆的核心形式。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显示当前倍率、推荐刻度、恢复 1x、适配器/目标、能力证据。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无能力时控件禁用但页面保留，解释为什么不可用及如何选择适配器。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离开页面不恢复；断开目标、急停或会话结束恢复默认状态。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M08 设置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分组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原版映射与新增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内存上限→自动/自定义 64 位范围；块大小、并发、对齐。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文件与编辑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临时目录、备份、撤销配额、缓存、默认编码、只读打开。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写入与锁定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锁定间隔、读回校验、全局停止快捷键。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图片/SPE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外部查看器、导出格式、质量、连续编号。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热键、倒计时、目标守卫、低级钩子开发者开关。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兼容/隐私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旧配置预览、日志、诊断脱敏、开发者模式。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M09 关于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产品版本、协议版本、架构、更新渠道。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原版来源与重构说明、第三方许可证、官方适配器列表。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打开日志目录、复制系统信息、导出诊断、隐私说明。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明确本地离线用途和不支持受保护/联网对战。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跨模块流程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00"/>
        <w:gridCol w:w="1900"/>
        <w:gridCol w:w="5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起点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动作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终点/上下文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扫描候选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地址表；保留类型、域、端序、Proof。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扫描候选/地址表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 Memory 标签；定位逻辑地址。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文件列表/扫描结果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编辑/打开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 File 标签；定位 64 位偏移。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图片文件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图片模块或受控外部 SPE；不进入十六进制，除非“以二进制打开”。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宏/速度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急停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全部停止冻结+宏+速度覆盖；目标仍可保持连接。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视觉令牌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令牌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值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Background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#F3F4F3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应用内容背景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Surface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#FBFBFA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动作栏、表格、侧栏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Chrome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#E7EAEB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标题栏、模块带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Primary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#566F75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活动模块、主按钮、选择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Text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#273336 / #6E7A7D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主/次文本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Success/Warning/Danger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#657B6D / #8A7757 / #875F5F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低饱和状态；必须配文字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 font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Segoe UI Variable / Microsoft YaHei UI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12-14 DIP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Mono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Cascadia Mono / Consolas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地址、偏移、字节、哈希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MVVM 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100"/>
        <w:gridCol w:w="3600"/>
        <w:gridCol w:w="4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关键服务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ScanWorkspaceViewModel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IScanApplicationService, IMissionService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AddressTableViewModel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IAddressBookService, IFreezeService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HexEditorWorkspaceViewModel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IByteSourceFactory, IHexEditorService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FileWorkspaceViewModel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IFileCatalog, IFileScanService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MediaWorkspaceViewModel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IMediaWorkspace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MacroWorkspaceViewModel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IAutomationService, IHotkeyService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SpeedViewModel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ISpeedControlService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SettingsViewModel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ISettingsService, ILegacyImportService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AboutViewModel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IVersionService, IDiagnosticsService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状态、错误与无障碍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每页至少具备 Loading、Empty、Ready、Running、Cancelled、Failed、Disconnected/Unavailable。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编辑器另有 ReadOnly、Dirty、Saving、ExternalChanged、SaveConflict、Recovered。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文件页另有 AccessDenied、ReparseSkipped、FileChanged、PartialResults。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错误包含用户说明、恢复动作、技术详情和 operationId；不只显示 Win32 文本。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模块带、动作栏、表格、网格、弹窗均可键盘操作；图标按钮有自动化名称。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200% DPI、高对比度、减少动画和中文/英文资源均为验收项。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17. 性能与验收</w:t>
      </w: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</w:rPr>
        <w:t>设计交接：实现截图必须与 FPE2001-Remake UI Design Kit v2.3 对比；结构差异记录到 UI-DEVIATIONS.md，九模块功能入口不得省略。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300"/>
        <w:gridCol w:w="2500"/>
        <w:gridCol w:w="55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通过标准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九模块导航 / DPI / 键盘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顺序不变；Ctrl+1…9；200% DPI 无裁切；全流程可不用鼠标。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UI-02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大文件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高偏移可跳转；滚动流畅；UI 内存不随文件线性增长。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文件修改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* 标记、差异、关闭确认、外部变化冲突完整。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UI-04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目录扫描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进度、跳过、取消、部分结果和打开编辑器完整。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进程编辑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File/Memory 来源不混淆；插入删除禁用；身份变化提示。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UI-06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宏/冻结/速度急停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500ms 内视觉进入停止；无新动作。</w:t>
            </w:r>
          </w:p>
        </w:tc>
      </w:tr>
    </w:tbl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pPr>
        <w:pStyle w:val="Heading1"/>
        <w:spacing w:before="120"/>
      </w:pPr>
      <w:r>
        <w:t>18. v2.2 视觉升级补充：Quiet Depth</w:t>
      </w:r>
    </w:p>
    <w:p>
      <w:pPr>
        <w:spacing w:after="160"/>
      </w:pPr>
      <w:r>
        <w:t>本补充针对当前实现截图中出现的扁平控件、层次不足和自绘标题栏按钮未贴右问题。它不改变原有模块顺序、快捷键和危险操作语义，只升级视觉层和窗口 chrome。</w:t>
      </w:r>
    </w:p>
    <w:p>
      <w:pPr>
        <w:pStyle w:val="Heading2"/>
      </w:pPr>
      <w:r>
        <w:t>18.1 视觉方向</w:t>
      </w:r>
    </w:p>
    <w:p>
      <w:pPr>
        <w:pStyle w:val="ListBullet"/>
        <w:spacing w:after="60"/>
      </w:pPr>
      <w:r>
        <w:t>主题名：Quiet Depth；低饱和 slate blue + warm paper，背景保持明亮，主色只用于导航、焦点和关键动作。</w:t>
      </w:r>
    </w:p>
    <w:p>
      <w:pPr>
        <w:pStyle w:val="ListBullet"/>
        <w:spacing w:after="60"/>
      </w:pPr>
      <w:r>
        <w:t>立体感来自 1px 分层边框、微渐变、低强度阴影和内外留白，不使用高饱和霓虹色或大面积强阴影。</w:t>
      </w:r>
    </w:p>
    <w:p>
      <w:pPr>
        <w:pStyle w:val="ListBullet"/>
        <w:spacing w:after="60"/>
      </w:pPr>
      <w:r>
        <w:t>图标采用 Segoe MDL2 Assets；模块图标放入 36×36 DIP 圆角图标牌，图标 19 DIP，选中态使用主色渐变和白色图标。</w:t>
      </w:r>
    </w:p>
    <w:p>
      <w:pPr>
        <w:pStyle w:val="ListBullet"/>
        <w:spacing w:after="60"/>
      </w:pPr>
      <w:r>
        <w:t>动作按钮增加 36 DIP 高度、圆角、轻阴影、hover/pressed/focus 状态；危险动作只在 hover/pressed 时显著变红。</w:t>
      </w:r>
    </w:p>
    <w:p>
      <w:pPr>
        <w:pStyle w:val="Heading2"/>
      </w:pPr>
      <w:r>
        <w:t>18.2 颜色与几何令牌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令牌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Canvas / Window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#E7ECEC / #F3F6F5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窗口背景与页面底色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Surface / SurfaceAlt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#FFFFFF / #F7FAF9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工作区卡片与输入面板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Primary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#486A78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导航选中、焦点、主要动作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PrimarySoft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#DCE9EB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hover、选中背景、状态徽章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Text / Muted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#23343B / #6F8087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正文与辅助信息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Danger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#9A5D62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关闭 hover、急停和危险提示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Titlebar / Module / Action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52 / 76 / 48 DIP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窗口三段高度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Radius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14 / 9 / 6 DIP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 / 卡片 / 控件圆角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Shadow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blur 14–20, opacity 0.12–0.16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按钮、图标牌、卡片</w:t>
            </w:r>
          </w:p>
        </w:tc>
      </w:tr>
    </w:tbl>
    <w:p/>
    <w:p>
      <w:pPr>
        <w:pStyle w:val="Heading2"/>
      </w:pPr>
      <w:r>
        <w:t>18.3 标题栏与窗口按钮</w:t>
      </w:r>
    </w:p>
    <w:p>
      <w:pPr>
        <w:pStyle w:val="ListBullet"/>
        <w:spacing w:after="60"/>
      </w:pPr>
      <w:r>
        <w:t>标题栏使用 HeaderGradient，左侧为 28×28 应用图标牌、FPE2001-Remake、目标进程与状态徽章。</w:t>
      </w:r>
    </w:p>
    <w:p>
      <w:pPr>
        <w:pStyle w:val="ListBullet"/>
        <w:spacing w:after="60"/>
      </w:pPr>
      <w:r>
        <w:t>标题栏 DockPanel 必须设置 LastChildFill=False；最小化、最大化/还原、关闭按钮使用 DockPanel.Dock=Right，按钮组 Margin=8,0,8,0，保证始终贴近最右端。</w:t>
      </w:r>
    </w:p>
    <w:p>
      <w:pPr>
        <w:pStyle w:val="ListBullet"/>
        <w:spacing w:after="60"/>
      </w:pPr>
      <w:r>
        <w:t>三个按钮尺寸 46×44 DIP；普通按钮 hover 为 #DCE8E9，关闭按钮 hover 为 #E9D8D8，pressed 状态进一步加深。</w:t>
      </w:r>
    </w:p>
    <w:p>
      <w:pPr>
        <w:pStyle w:val="ListBullet"/>
        <w:spacing w:after="60"/>
      </w:pPr>
      <w:r>
        <w:t>WindowChrome CaptionHeight 与标题栏高度同步为 52 DIP；WindowRadius 为 14 DIP。</w:t>
      </w:r>
    </w:p>
    <w:p>
      <w:pPr>
        <w:pStyle w:val="Heading2"/>
      </w:pPr>
      <w:r>
        <w:t>18.4 应用图标资产</w:t>
      </w:r>
    </w:p>
    <w:p>
      <w:pPr>
        <w:pStyle w:val="ListBullet"/>
        <w:spacing w:after="60"/>
      </w:pPr>
      <w:r>
        <w:t>图标来源：C:\Users\猪\OneDrive\Documents\ChatGPT\FPE2001\deliverables\FPE2001-Remake_UI_Design_Kit_v2.1\FPE2001-Remake.exe。</w:t>
      </w:r>
    </w:p>
    <w:p>
      <w:pPr>
        <w:pStyle w:val="ListBullet"/>
        <w:spacing w:after="60"/>
      </w:pPr>
      <w:r>
        <w:t>实施结果：提取为 src/Fpe2001Remake.UI/Assets/FPE2001-Remake.ico，同时配置 ApplicationIcon，并在自绘标题栏显示 20 DIP 图标。</w:t>
      </w:r>
    </w:p>
    <w:p>
      <w:pPr>
        <w:pStyle w:val="ListBullet"/>
        <w:spacing w:after="60"/>
      </w:pPr>
      <w:r>
        <w:t>图标不得使用临时 emoji 或浏览器 favicon；打包后任务栏、Alt+Tab、窗口左上角和标题栏保持同源资产。</w:t>
      </w:r>
    </w:p>
    <w:p>
      <w:pPr>
        <w:pStyle w:val="Heading2"/>
      </w:pPr>
      <w:r>
        <w:t>18.5 页面层次与状态</w:t>
      </w:r>
    </w:p>
    <w:p>
      <w:pPr>
        <w:pStyle w:val="ListBullet"/>
        <w:spacing w:after="60"/>
      </w:pPr>
      <w:r>
        <w:t>真实工作区页面使用 WindowGradient 作为底，输入和动作区使用 SurfaceGradient；内容卡片使用 CardShadow，避免所有区域同一灰度。</w:t>
      </w:r>
    </w:p>
    <w:p>
      <w:pPr>
        <w:pStyle w:val="ListBullet"/>
        <w:spacing w:after="60"/>
      </w:pPr>
      <w:r>
        <w:t>焦点态必须可见：TextBox 聚焦边框 2 DIP Primary；按钮 focus 保留键盘可见轮廓；禁用状态使用 0.45–0.5 opacity。</w:t>
      </w:r>
    </w:p>
    <w:p>
      <w:pPr>
        <w:pStyle w:val="ListBullet"/>
        <w:spacing w:after="60"/>
      </w:pPr>
      <w:r>
        <w:t>不可读内存仍使用原功能约定显示 ??；视觉升级不得把不可用、失败、外部修改等状态伪装成普通成功态。</w:t>
      </w:r>
    </w:p>
    <w:p>
      <w:pPr>
        <w:pStyle w:val="Heading2"/>
      </w:pPr>
      <w:r>
        <w:t>18.6 实施文件与验收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实施内容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验收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Theme/Colors.xaml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Quiet Depth 颜色、渐变、阴影、几何令牌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无高饱和大面积色块；对比度可读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Theme/Styles.xaml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按钮、模块图标牌、输入框、窗口按钮模板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hover / pressed / focus / disabled 状态可见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Shell/MainWindow.xaml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右侧窗口按钮、图标、标题栏布局、页面背景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按钮贴右；图标和标题不被状态徽章挤压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Fpe2001Remake.UI.csproj + Assets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应用图标资源与 ApplicationIcon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窗口/任务栏/Alt+Tab 使用同一图标</w:t>
            </w:r>
          </w:p>
        </w:tc>
      </w:tr>
    </w:tbl>
    <w:p/>
    <w:p>
      <w:pPr>
        <w:pStyle w:val="ListBullet"/>
        <w:spacing w:after="60"/>
      </w:pPr>
      <w:r>
        <w:t>验收分辨率：1440×900、1100×720、125%/150%/200% DPI；标题栏按钮均位于右边缘且不随目标状态文本漂移。</w:t>
      </w:r>
    </w:p>
    <w:p>
      <w:pPr>
        <w:pStyle w:val="ListBullet"/>
        <w:spacing w:after="60"/>
      </w:pPr>
      <w:r>
        <w:t>验收键盘：Alt+Space、Win+Up/Down、Ctrl+1…9、Ctrl+Shift+F12；窗口按钮仍可通过鼠标和辅助功能名称操作。</w:t>
      </w:r>
    </w:p>
    <w:p>
      <w:pPr>
        <w:pStyle w:val="ListBullet"/>
        <w:spacing w:after="60"/>
      </w:pPr>
      <w:r>
        <w:t>验收截图应只包含应用窗口，不得使用包含浏览器标签、桌面或其他应用的混合截图。</w:t>
      </w:r>
    </w:p>
    <w:p>
      <w:pPr>
        <w:pStyle w:val="Heading1"/>
        <w:keepNext/>
        <w:pageBreakBefore/>
      </w:pPr>
      <w:r>
        <w:t>19. v2.3 视觉主题补充：Clear Blue</w:t>
      </w:r>
    </w:p>
    <w:p>
      <w:pPr>
        <w:spacing w:after="60"/>
      </w:pPr>
      <w:r>
        <w:t>本节以现代 Windows 工具界面的浅灰画布、白色面板、工具蓝主操作和细分隔线为视觉参考。参考仅作用于视觉表现，不改变 FPE2001-Remake 的信息架构、页面结构、模块顺序或命令行为。</w:t>
      </w:r>
    </w:p>
    <w:p>
      <w:pPr>
        <w:pStyle w:val="Heading2"/>
        <w:keepNext/>
      </w:pPr>
      <w:r>
        <w:t>19.1 不可变布局与操作约束</w:t>
      </w:r>
    </w:p>
    <w:p>
      <w:pPr>
        <w:pStyle w:val="ListBullet"/>
        <w:spacing w:after="60"/>
      </w:pPr>
      <w:r>
        <w:t>继续使用顶部标题栏、九模块横向导航、模块动作栏、工作区和底部状态栏的五层结构。</w:t>
      </w:r>
    </w:p>
    <w:p>
      <w:pPr>
        <w:pStyle w:val="ListBullet"/>
        <w:spacing w:after="60"/>
      </w:pPr>
      <w:r>
        <w:t>九模块顺序保持为：扫描、地址表、十六进制、文件、图片、宏、速度、设置、关于。</w:t>
      </w:r>
    </w:p>
    <w:p>
      <w:pPr>
        <w:pStyle w:val="ListBullet"/>
        <w:spacing w:after="60"/>
      </w:pPr>
      <w:r>
        <w:t>不引入左侧导航、首页仪表盘、代理卡片或参考程序的业务操作逻辑。</w:t>
      </w:r>
    </w:p>
    <w:p>
      <w:pPr>
        <w:pStyle w:val="ListBullet"/>
        <w:spacing w:after="60"/>
      </w:pPr>
      <w:r>
        <w:t>Ctrl+1 至 Ctrl+9、Ctrl+Shift+F12、F2 至 F11 等既有快捷键和命令绑定保持不变。</w:t>
      </w:r>
    </w:p>
    <w:p>
      <w:pPr>
        <w:pStyle w:val="ListBullet"/>
        <w:spacing w:after="60"/>
      </w:pPr>
      <w:r>
        <w:t>最小化、最大化/还原和关闭按钮继续固定在最右端，并保留 WindowChrome 命中修复和系统窗口命令。</w:t>
      </w:r>
    </w:p>
    <w:p>
      <w:pPr>
        <w:pStyle w:val="Heading2"/>
        <w:keepNext/>
      </w:pPr>
      <w:r>
        <w:t>19.2 Clear Blue 设计令牌</w:t>
      </w:r>
    </w:p>
    <w:p>
      <w:pPr>
        <w:spacing w:after="100"/>
      </w:pPr>
      <w:r>
        <w:rPr>
          <w:b/>
          <w:color w:val="2F7BEA"/>
        </w:rPr>
        <w:t>主色：</w:t>
      </w:r>
      <w:r>
        <w:t>Primary #2F7BEA；PrimaryDark #1F5FBE；PrimarySoft #E6F1FF。</w:t>
      </w:r>
    </w:p>
    <w:p>
      <w:pPr>
        <w:spacing w:after="100"/>
      </w:pPr>
      <w:r>
        <w:rPr>
          <w:b/>
          <w:color w:val="2F7BEA"/>
        </w:rPr>
        <w:t>背景：</w:t>
      </w:r>
      <w:r>
        <w:t>Window #F1F3F5；Canvas #F7F8FA；Surface #FFFFFF；SurfaceAlt #F7FAFF。</w:t>
      </w:r>
    </w:p>
    <w:p>
      <w:pPr>
        <w:spacing w:after="100"/>
      </w:pPr>
      <w:r>
        <w:rPr>
          <w:b/>
          <w:color w:val="2F7BEA"/>
        </w:rPr>
        <w:t>文字：</w:t>
      </w:r>
      <w:r>
        <w:t>Text #20252B；Muted #6D7682。正文保持高对比，辅助信息不低于可读阈值。</w:t>
      </w:r>
    </w:p>
    <w:p>
      <w:pPr>
        <w:spacing w:after="100"/>
      </w:pPr>
      <w:r>
        <w:rPr>
          <w:b/>
          <w:color w:val="2F7BEA"/>
        </w:rPr>
        <w:t>边框：</w:t>
      </w:r>
      <w:r>
        <w:t>Line #E1E5EA；LineStrong #CBD2DA。常规分隔线为 1 DIP，焦点边框切换为主色。</w:t>
      </w:r>
    </w:p>
    <w:p>
      <w:pPr>
        <w:spacing w:after="100"/>
      </w:pPr>
      <w:r>
        <w:rPr>
          <w:b/>
          <w:color w:val="2F7BEA"/>
        </w:rPr>
        <w:t>状态：</w:t>
      </w:r>
      <w:r>
        <w:t>Success #2D9760；Warning #B97927；Danger #CF4B4B。状态色同时配合文本或图标，不单独依赖颜色传达。</w:t>
      </w:r>
    </w:p>
    <w:p>
      <w:pPr>
        <w:spacing w:after="100"/>
      </w:pPr>
      <w:r>
        <w:rPr>
          <w:b/>
          <w:color w:val="2F7BEA"/>
        </w:rPr>
        <w:t>圆角：</w:t>
      </w:r>
      <w:r>
        <w:t>窗口 10 DIP；卡片 8 DIP；控件 6 DIP；窗口按钮 4 DIP。</w:t>
      </w:r>
    </w:p>
    <w:p>
      <w:pPr>
        <w:spacing w:after="100"/>
      </w:pPr>
      <w:r>
        <w:rPr>
          <w:b/>
          <w:color w:val="2F7BEA"/>
        </w:rPr>
        <w:t>阴影：</w:t>
      </w:r>
      <w:r>
        <w:t>按钮默认无阴影；必要卡片和浮层使用 0.06 至 0.08 的低透明度阴影。</w:t>
      </w:r>
    </w:p>
    <w:p>
      <w:pPr>
        <w:pStyle w:val="Heading2"/>
        <w:keepNext/>
      </w:pPr>
      <w:r>
        <w:t>19.3 组件实施规格</w:t>
      </w:r>
    </w:p>
    <w:p>
      <w:pPr>
        <w:pStyle w:val="ListBullet"/>
        <w:spacing w:after="60"/>
      </w:pPr>
      <w:r>
        <w:t>模块导航：保持顶部横排；悬停使用 #F3F8FF；选中使用 PrimarySoft、#B8D7FF 边框和蓝色内容；CurrentModule 同步初始、鼠标和 Ctrl+1 至 Ctrl+9 活动态。</w:t>
      </w:r>
    </w:p>
    <w:p>
      <w:pPr>
        <w:pStyle w:val="ListBullet"/>
        <w:spacing w:after="60"/>
      </w:pPr>
      <w:r>
        <w:t>普通按钮：白底、1 DIP 灰色边框、深色文字；悬停使用极浅蓝底并将边框切换为主色。</w:t>
      </w:r>
    </w:p>
    <w:p>
      <w:pPr>
        <w:pStyle w:val="ListBullet"/>
        <w:spacing w:after="60"/>
      </w:pPr>
      <w:r>
        <w:t>主按钮：蓝色填充和白色文字；悬停 #246FD9，按下 #1F5FBE，禁用态透明度 0.45。</w:t>
      </w:r>
    </w:p>
    <w:p>
      <w:pPr>
        <w:pStyle w:val="ListBullet"/>
        <w:spacing w:after="60"/>
      </w:pPr>
      <w:r>
        <w:t>危险按钮：默认白底红色文字和边框；悬停 #FFF1F1，按下 #FFE0E0。</w:t>
      </w:r>
    </w:p>
    <w:p>
      <w:pPr>
        <w:pStyle w:val="ListBullet"/>
        <w:spacing w:after="60"/>
      </w:pPr>
      <w:r>
        <w:t>文本框与下拉框：白底、灰色细边框、无默认投影；键盘焦点使用 2 DIP 蓝色边框。</w:t>
      </w:r>
    </w:p>
    <w:p>
      <w:pPr>
        <w:pStyle w:val="ListBullet"/>
        <w:spacing w:after="60"/>
      </w:pPr>
      <w:r>
        <w:t>窗口按钮：普通按钮悬停 #E9EEF5；关闭按钮悬停 #FDE8E8 并显示 Danger 色图标。</w:t>
      </w:r>
    </w:p>
    <w:p>
      <w:pPr>
        <w:pStyle w:val="ListBullet"/>
        <w:spacing w:after="60"/>
      </w:pPr>
      <w:r>
        <w:t>数据表格：白色主体、浅灰表头、细横向分隔线；选中行使用 PrimarySoft，不使用高饱和整行填充。</w:t>
      </w:r>
    </w:p>
    <w:p>
      <w:pPr>
        <w:pStyle w:val="Heading2"/>
        <w:keepNext/>
      </w:pPr>
      <w:r>
        <w:t>19.4 页面与状态表现</w:t>
      </w:r>
    </w:p>
    <w:p>
      <w:pPr>
        <w:pStyle w:val="ListBullet"/>
        <w:spacing w:after="60"/>
      </w:pPr>
      <w:r>
        <w:t>扫描、地址表、十六进制、文件、图片、宏、速度和设置页面继续使用当前控件位置、数据绑定与工作流。</w:t>
      </w:r>
    </w:p>
    <w:p>
      <w:pPr>
        <w:pStyle w:val="ListBullet"/>
        <w:spacing w:after="60"/>
      </w:pPr>
      <w:r>
        <w:t>加载、空、运行、失败、断开、只读、脏数据和外部修改等状态语义不变，仅统一到新版颜色和边框体系。</w:t>
      </w:r>
    </w:p>
    <w:p>
      <w:pPr>
        <w:pStyle w:val="ListBullet"/>
        <w:spacing w:after="60"/>
      </w:pPr>
      <w:r>
        <w:t>标题栏当前目标可使用浅蓝信息块，但不得遮挡目标详情、运行状态徽章或最右侧窗口按钮。</w:t>
      </w:r>
    </w:p>
    <w:p>
      <w:pPr>
        <w:pStyle w:val="ListBullet"/>
        <w:spacing w:after="60"/>
      </w:pPr>
      <w:r>
        <w:t>底部状态栏继续显示来源、进度、模块快捷键和全局停止；所有文字沿同一水平中心线对齐。</w:t>
      </w:r>
    </w:p>
    <w:p>
      <w:pPr>
        <w:pStyle w:val="Heading2"/>
        <w:keepNext/>
      </w:pPr>
      <w:r>
        <w:t>19.5 实施文件与验收</w:t>
      </w:r>
    </w:p>
    <w:p>
      <w:pPr>
        <w:pStyle w:val="ListBullet"/>
        <w:spacing w:after="60"/>
      </w:pPr>
      <w:r>
        <w:t>主题令牌：src/Fpe2001Remake.UI/Theme/Colors.xaml。</w:t>
      </w:r>
    </w:p>
    <w:p>
      <w:pPr>
        <w:pStyle w:val="ListBullet"/>
        <w:spacing w:after="60"/>
      </w:pPr>
      <w:r>
        <w:t>按钮、导航和输入控件：src/Fpe2001Remake.UI/Theme/Styles.xaml。</w:t>
      </w:r>
    </w:p>
    <w:p>
      <w:pPr>
        <w:pStyle w:val="ListBullet"/>
        <w:spacing w:after="60"/>
      </w:pPr>
      <w:r>
        <w:t>标题栏和九模块壳层：src/Fpe2001Remake.UI/Shell/MainWindow.xaml。</w:t>
      </w:r>
    </w:p>
    <w:p>
      <w:pPr>
        <w:pStyle w:val="ListBullet"/>
        <w:spacing w:after="60"/>
      </w:pPr>
      <w:r>
        <w:t>结构差异与实现状态：docs/UI-DEVIATIONS.md。</w:t>
      </w:r>
    </w:p>
    <w:p>
      <w:pPr>
        <w:pStyle w:val="ListBullet"/>
        <w:spacing w:after="60"/>
      </w:pPr>
      <w:r>
        <w:t>验收分辨率：1440×900、1100×720；同时检查 125%、150% 和 200% DPI。</w:t>
      </w:r>
    </w:p>
    <w:p>
      <w:pPr>
        <w:pStyle w:val="ListBullet"/>
        <w:spacing w:after="60"/>
      </w:pPr>
      <w:r>
        <w:t>功能回归：九模块可切换、动作命令可执行、快捷键不变、三个窗口按钮行为正确、全局停止可用。</w:t>
      </w:r>
    </w:p>
    <w:p>
      <w:pPr>
        <w:keepNext/>
        <w:pageBreakBefore/>
        <w:spacing w:before="320" w:after="140"/>
      </w:pPr>
      <w:r>
        <w:rPr>
          <w:rFonts w:ascii="Microsoft YaHei UI" w:hAnsi="Microsoft YaHei UI" w:eastAsia="Microsoft YaHei UI"/>
          <w:b/>
          <w:color w:val="2D73B9"/>
          <w:sz w:val="36"/>
        </w:rPr>
        <w:t>20. v2.6 颜色加深补充：Deep Boundary Blue</w:t>
      </w:r>
    </w:p>
    <w:p>
      <w:pPr>
        <w:spacing w:after="12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本节直接回应浅色背景、白色面板和浅边框混在一起的问题。新版仍是明亮主题，不改变布局和操作逻辑；通过更深的画布底色、可识别的控件描边、加深的表头与选中态建立稳定边界。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5EDF6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174574"/>
                <w:sz w:val="21"/>
              </w:rPr>
              <w:t xml:space="preserve">覆盖关系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本节的颜色值和组件外观优先于第 19 节 Clear Blue；第 1 至 19 节中的信息架构、功能、尺寸、快捷键、命令和安全语义继续有效。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20.1 不可变范围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继续使用标题栏、九模块横向导航、动作栏、工作区和底部状态栏的五层结构。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九模块顺序、控件位置、页面数据绑定、F2 至 F11、Ctrl+1 至 Ctrl+9 和 Ctrl+Shift+F12 保持不变。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窗口最小化、最大化/还原和关闭按钮仍固定最右端，沿用现有 WindowChrome 命中与系统命令。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不改成深色主题，不使用黑色大面积背景；颜色加深只服务于分层、边界、状态与可读性。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20.2 核心颜色令牌：旧值与新值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872"/>
        <w:gridCol w:w="1512"/>
        <w:gridCol w:w="1512"/>
        <w:gridCol w:w="4464"/>
      </w:tblGrid>
      <w:tr>
        <w:trPr>
          <w:tblHeader w:val="true"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令牌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v2.3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v2.6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用途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Window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#F1F3F5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#DDE3EA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窗口最外层底色；与白色卡片形成明确灰阶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Canvas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#F7F8FA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#E9EEF3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工作区画布；低于 Surface 一个清晰层级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卡片、输入区和主要内容面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SurfaceAlt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#F7FAFF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#F3F6F9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次级面板、交替行和空状态区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未独立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#D7DFE8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标题栏、模块带和状态栏基础色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#2F7BEA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主按钮、活动模块、链接和焦点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PrimaryDark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#1F5FBE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#174574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按下态、强调文字和深色图标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PrimarySoft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#E6F1FF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选中背景与信息块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PrimarySoftStrong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未独立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#B9D2EC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强选中、拖放目标和活动边缘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Text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#20252B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#18222E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标题和正文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Muted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#6D7682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#4F5F70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辅助信息、快捷键和状态说明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#E1E5EA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#AAB6C4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表格网格、分隔线和非交互边界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#CBD2DA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#75869A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输入框、按钮、卡片和关键边界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20.3 层级与边界规则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800"/>
        <w:gridCol w:w="1944"/>
        <w:gridCol w:w="1944"/>
        <w:gridCol w:w="3671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区域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背景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边界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实施规则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窗口外层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Window #DDE3EA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无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用于衬托全部内部区域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标题栏/模块带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 #D7DFE8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底部 1 DIP 分隔线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动作栏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 #AAB6C4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上下 1 DIP 分隔线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工作区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Canvas #E9EEF3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无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页面卡片不得与画布同色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卡片/分组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 #AAB6C4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1 DIP 实线；必要时轻阴影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输入框/下拉框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默认就有可见轮廓，不等到 hover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表格表头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#D7E0EA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表头文字 #16304D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状态栏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 #D7DFE8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顶部 1 DIP 分隔线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5EDF6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174574"/>
                <w:sz w:val="21"/>
              </w:rPr>
              <w:t xml:space="preserve">边界底线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按钮、输入框、下拉框、表格和卡片在默认状态下必须能看见轮廓。不得再使用接近白色的 #E1E5EA 作为主要交互控件边框。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20.4 交互状态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655"/>
        <w:gridCol w:w="2520"/>
        <w:gridCol w:w="2232"/>
        <w:gridCol w:w="2951"/>
      </w:tblGrid>
      <w:tr>
        <w:trPr>
          <w:tblHeader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组件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默认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Hover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Pressed / Selected / Focus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普通按钮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#75869A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#E2EAF3 / #245F9E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#CCD9E7 / #174574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主按钮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 / #174574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#1E548E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#174574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模块导航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透明 / 无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#E2EAF3 / #8FA9C4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 / #245F9E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输入控件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#75869A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#245F9E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焦点 2 DIP #245F9E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#E7EEF6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#C7DCF2 + 左侧 3 DIP #245F9E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危险按钮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#A8323B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#F6E3E4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#EBC7CA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禁用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#E9EDF1 / #CBD2DA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不响应 hover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文字 #8A96A3；Opacity 1</w:t>
            </w:r>
          </w:p>
        </w:tc>
      </w:tr>
    </w:tbl>
    <w:p>
      <w:pPr>
        <w:spacing w:after="20"/>
      </w:pPr>
    </w:p>
    <w:p>
      <w:pPr>
        <w:spacing w:after="120" w:line="307" w:lineRule="auto"/>
      </w:pPr>
      <w:r>
        <w:rPr>
          <w:rFonts w:ascii="Microsoft YaHei UI" w:hAnsi="Microsoft YaHei UI" w:eastAsia="Microsoft YaHei UI"/>
          <w:b/>
          <w:color w:val="174574"/>
          <w:sz w:val="21"/>
        </w:rPr>
        <w:t>禁用控件</w:t>
      </w:r>
      <w:r>
        <w:rPr>
          <w:rFonts w:ascii="Microsoft YaHei UI" w:hAnsi="Microsoft YaHei UI" w:eastAsia="Microsoft YaHei UI"/>
          <w:b w:val="0"/>
          <w:color w:val="18222E"/>
          <w:sz w:val="21"/>
        </w:rPr>
        <w:t>不再仅靠整体透明度 0.45 表达；使用固定的 DisabledSurface、DisabledLine 和 DisabledText，避免与背景融为一体。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20.5 状态色与语义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728"/>
        <w:gridCol w:w="1728"/>
        <w:gridCol w:w="1800"/>
        <w:gridCol w:w="4104"/>
      </w:tblGrid>
      <w:tr>
        <w:trPr>
          <w:tblHeader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状态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前景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背景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语义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Success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#24734B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#DCEDE5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完成、已连接、已保存</w:t>
            </w:r>
          </w:p>
        </w:tc>
      </w:tr>
      <w:tr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Warning</w:t>
            </w:r>
          </w:p>
        </w:tc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#885A17</w:t>
            </w:r>
          </w:p>
        </w:tc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#F4E8D3</w:t>
            </w:r>
          </w:p>
        </w:tc>
        <w:tc>
          <w:tcPr>
            <w:tcW w:type="dxa" w:w="410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外部修改、部分结果、需要确认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Danger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#A8323B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#F4DDE0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停止、失败、保存冲突、关闭 hover</w:t>
            </w:r>
          </w:p>
        </w:tc>
      </w:tr>
      <w:tr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Info</w:t>
            </w:r>
          </w:p>
        </w:tc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</w:t>
            </w:r>
          </w:p>
        </w:tc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</w:t>
            </w:r>
          </w:p>
        </w:tc>
        <w:tc>
          <w:tcPr>
            <w:tcW w:type="dxa" w:w="410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当前目标、提示和处理中</w:t>
            </w:r>
          </w:p>
        </w:tc>
      </w:tr>
    </w:tbl>
    <w:p>
      <w:pPr>
        <w:spacing w:after="20"/>
      </w:pP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状态色必须同时配合文本、图标或形状，不允许只靠颜色表达。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危险色默认保持克制，但全局停止、失败和保存冲突必须有稳定可见的红色边界或文字。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20.6 表格、十六进制网格与长列表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表头使用 #D7E0EA，表头底边使用 LineStrong；列标题不得与数据区混成同一白面。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行分隔线使用 Line #AAB6C4；每 2 行可使用 SurfaceAlt 交替底色，但不得降低文本对比度。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选中行使用 #C7DCF2，并在左侧增加 3 DIP Primary 标识；多选和键盘焦点同时存在时分别保留填充与焦点框。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十六进制地址列使用 #E4EAF0，字节区为 #FFFFFF，ASCII 区为 #F3F6F9；三个区域之间使用 LineStrong 竖线。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不可读字节 ?? 使用 Muted 前景和斜线/图标提示，不能与正常 00 使用同一呈现。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20.7 阴影、圆角和图标</w:t>
      </w:r>
    </w:p>
    <w:p>
      <w:pPr>
        <w:spacing w:after="12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颜色加深后，边界承担主要层次。阴影只用于浮层、弹窗和悬浮提示，卡片默认不依赖阴影。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卡片边框 1 DIP；弹窗边框 1 DIP LineStrong，并使用 blur 16、opacity 0.14 的单层阴影。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窗口 10 DIP、卡片 8 DIP、控件 6 DIP、窗口按钮 4 DIP，沿用 v2.3 几何令牌。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普通图标使用 #40566F；活动图标使用 Primary；禁用图标使用 #8A96A3。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图标牌默认使用 #E1E8F0 + #AAB6C4 边界，活动图标牌使用 PrimarySoft + Primary 边界。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20.8 对比度与无障碍验收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2951"/>
        <w:gridCol w:w="1944"/>
        <w:gridCol w:w="4464"/>
      </w:tblGrid>
      <w:tr>
        <w:trPr>
          <w:tblHeader w:val="true"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对象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目标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验收说明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正文 Text / Surface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7:1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普通文本清晰；不得使用灰色正文</w:t>
            </w:r>
          </w:p>
        </w:tc>
      </w:tr>
      <w:tr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Muted / Surface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4.5:1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快捷键、辅助信息仍可读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 / Surface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4.5:1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链接和蓝色文字可识别</w:t>
            </w:r>
          </w:p>
        </w:tc>
      </w:tr>
      <w:tr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焦点环 / 相邻背景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3:1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2 DIP 连续轮廓，不被裁切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关键控件边界 / 相邻背景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3:1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输入、按钮、选择框默认态可定位</w:t>
            </w:r>
          </w:p>
        </w:tc>
      </w:tr>
    </w:tbl>
    <w:p>
      <w:pPr>
        <w:spacing w:after="20"/>
      </w:pP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在 Windows 11 默认主题、125%、150% 和 200% DPI 下分别截图，检查相邻面板是否仍可区分。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在普通 SDR 显示器、降低亮度和灰度预览下，输入框、按钮、表头、状态栏和卡片边界必须可见。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Windows 高对比度模式继续使用系统颜色，不强制套用本主题固定色。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20.9 XAML 实施映射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文件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实施内容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Theme/Colors.xaml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替换 Window、Canvas、Chrome、Primary、Line、LineStrong、Text、Muted 和状态色；新增 Disabled*、TableHeader、SelectionStrong</w:t>
            </w:r>
          </w:p>
        </w:tc>
      </w:tr>
      <w:tr>
        <w:tc>
          <w:tcPr>
            <w:tcW w:type="dxa" w:w="259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Theme/Styles.xaml</w:t>
            </w:r>
          </w:p>
        </w:tc>
        <w:tc>
          <w:tcPr>
            <w:tcW w:type="dxa" w:w="676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按钮、输入框、下拉框、模块导航、DataGrid、焦点环、禁用态和危险态触发器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Shell/MainWindow.xaml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五层壳背景、分隔线、标题栏/模块带/状态栏 Chrome 色；布局与按钮命令不变</w:t>
            </w:r>
          </w:p>
        </w:tc>
      </w:tr>
      <w:tr>
        <w:tc>
          <w:tcPr>
            <w:tcW w:type="dxa" w:w="259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Views/*.xaml</w:t>
            </w:r>
          </w:p>
        </w:tc>
        <w:tc>
          <w:tcPr>
            <w:tcW w:type="dxa" w:w="676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只替换硬编码浅色为主题资源，不移动控件，不改变绑定和命令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docs/UI-DEVIATIONS.md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记录所有无法使用统一令牌的例外及截图证据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20.10 评审清单（确认后才实施）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整体仍是浅色界面，但窗口底、画布、卡片、输入框和表格之间有清楚灰阶。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所有可点击按钮和可输入控件在默认状态下已有明确边界。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活动模块、选中行、键盘焦点和 hover 能被分别识别，不互相覆盖。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表头、网格、十六进制分区和状态栏不再与白色内容面融为一体。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颜色不过度鲜艳；主蓝、成功、警告和危险色只用于语义和关键操作。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布局、模块顺序、快捷键、窗口按钮位置及所有业务操作逻辑完全不变。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E8D3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885A17"/>
                <w:sz w:val="21"/>
              </w:rPr>
              <w:t xml:space="preserve">实施门槛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用户确认本节的主题方向和色值后，才修改程序 XAML、生成测试 EXE 和进行截图对比。</w:t>
            </w:r>
          </w:p>
        </w:tc>
      </w:tr>
    </w:tbl>
    <w:p>
      <w:pPr>
        <w:spacing w:after="20"/>
      </w:pPr>
    </w:p>
    <w:p>
      <w:pPr>
        <w:keepNext/>
        <w:pageBreakBefore/>
        <w:spacing w:after="140"/>
      </w:pPr>
      <w:r>
        <w:rPr>
          <w:rFonts w:ascii="Microsoft YaHei UI" w:hAnsi="Microsoft YaHei UI" w:eastAsia="Microsoft YaHei UI"/>
          <w:b/>
          <w:color w:val="2D73B9"/>
          <w:sz w:val="36"/>
        </w:rPr>
        <w:t>21. v2.6 视觉效果预览</w:t>
      </w:r>
    </w:p>
    <w:p>
      <w:pPr>
        <w:spacing w:after="20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下图以当前扫描页面为布局底稿，只演示 Deep Boundary Blue 的颜色、边界和层级效果。它不代表功能、文字、控件位置或交互逻辑发生变化。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7561"/>
            <wp:docPr id="1" name="Picture 1" title="FPE2001-Remake v2.4 扫描页面效果稿" descr="FPE2001-Remake 扫描页面 v2.4 Deep Boundary Blue 效果稿，展示加深的灰蓝画布、控件边框、表头和状态栏，同时保持原有布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-deep-boundary-blue-v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 UI" w:hAnsi="Microsoft YaHei UI" w:eastAsia="Microsoft YaHei UI"/>
          <w:b w:val="0"/>
          <w:color w:val="4F5F70"/>
          <w:sz w:val="18"/>
        </w:rPr>
        <w:t>图 21-1  扫描页面 v2.6 Deep Boundary Blue 效果稿</w:t>
      </w:r>
    </w:p>
    <w:p>
      <w:pPr>
        <w:spacing w:before="120" w:after="0"/>
      </w:pPr>
      <w:r>
        <w:rPr>
          <w:rFonts w:ascii="Microsoft YaHei UI" w:hAnsi="Microsoft YaHei UI" w:eastAsia="Microsoft YaHei UI"/>
          <w:b/>
          <w:color w:val="174574"/>
          <w:sz w:val="21"/>
        </w:rPr>
        <w:t>评审重点：</w:t>
      </w:r>
      <w:r>
        <w:rPr>
          <w:rFonts w:ascii="Microsoft YaHei UI" w:hAnsi="Microsoft YaHei UI" w:eastAsia="Microsoft YaHei UI"/>
          <w:b w:val="0"/>
          <w:color w:val="18222E"/>
          <w:sz w:val="21"/>
        </w:rPr>
        <w:t>检查白色内容面是否能从灰蓝画布中分离，按钮与输入框默认边界是否清楚，表头与状态栏是否足够醒目，同时确认整体没有变成深色或高饱和界面。</w:t>
      </w:r>
    </w:p>
    <w:p>
      <w:r>
        <w:br w:type="page"/>
      </w:r>
    </w:p>
    <w:p>
      <w:pPr>
        <w:pStyle w:val="Heading1"/>
      </w:pPr>
      <w:r>
        <w:t>v2.6 进程列表优化</w:t>
      </w:r>
    </w:p>
    <w:p>
      <w:r>
        <w:t>本版本只优化扫描页默认目标进程列表的可见范围，不改变进程扫描、地址表、十六进制编辑器或模拟器适配器的操作逻辑。</w:t>
      </w:r>
    </w:p>
    <w:p>
      <w:pPr>
        <w:pStyle w:val="Heading2"/>
      </w:pPr>
      <w:r>
        <w:t>过滤边界</w:t>
      </w:r>
    </w:p>
    <w:p>
      <w:pPr>
        <w:pStyle w:val="ListBullet"/>
      </w:pPr>
      <w:r>
        <w:t>隐藏 Session 0 中的 Windows 服务和非交互式系统进程。</w:t>
      </w:r>
    </w:p>
    <w:p>
      <w:pPr>
        <w:pStyle w:val="ListBullet"/>
      </w:pPr>
      <w:r>
        <w:t>隐藏已知 Windows 系统进程名，例如 System、svchost、services、lsass、csrss、winlogon、dwm 等。</w:t>
      </w:r>
    </w:p>
    <w:p>
      <w:pPr>
        <w:pStyle w:val="ListBullet"/>
      </w:pPr>
      <w:r>
        <w:t>隐藏可执行文件位于 %WINDIR% 目录树下的进程，避免系统组件充斥目标列表。</w:t>
      </w:r>
    </w:p>
    <w:p>
      <w:pPr>
        <w:pStyle w:val="ListBullet"/>
      </w:pPr>
      <w:r>
        <w:t>游戏、模拟器、模拟器后台进程和路径暂时无法读取的用户进程仍保留，避免误伤可调试目标。</w:t>
      </w:r>
    </w:p>
    <w:p>
      <w:pPr>
        <w:pStyle w:val="Heading2"/>
      </w:pPr>
      <w:r>
        <w:t>交互反馈</w:t>
      </w:r>
    </w:p>
    <w:p>
      <w:pPr>
        <w:pStyle w:val="ListBullet"/>
      </w:pPr>
      <w:r>
        <w:t>扫描页状态文本改为“可用目标进程”，并明确提示 Windows 系统进程已隐藏。</w:t>
      </w:r>
    </w:p>
    <w:p>
      <w:pPr>
        <w:pStyle w:val="ListBullet"/>
      </w:pPr>
      <w:r>
        <w:t>刷新操作继续使用原有“刷新”按钮；按 PID 打开进程内存视图的入口不受默认列表过滤影响。</w:t>
      </w:r>
    </w:p>
    <w:p>
      <w:pPr>
        <w:pStyle w:val="ListBullet"/>
      </w:pPr>
      <w:r>
        <w:t>排序规则保持进程名不区分大小写升序，同名进程按 PID 升序。</w:t>
      </w:r>
    </w:p>
    <w:p>
      <w:pPr>
        <w:pStyle w:val="Heading2"/>
      </w:pPr>
      <w:r>
        <w:t>验收标准</w:t>
      </w:r>
    </w:p>
    <w:p>
      <w:pPr>
        <w:pStyle w:val="ListBullet"/>
      </w:pPr>
      <w:r>
        <w:t>列表中不出现 Session 0 服务、已知系统进程或 %WINDIR% 下的可执行文件。</w:t>
      </w:r>
    </w:p>
    <w:p>
      <w:pPr>
        <w:pStyle w:val="ListBullet"/>
      </w:pPr>
      <w:r>
        <w:t>用户态游戏或模拟器仍能在列表中出现；进程路径不可读时不因路径缺失而被误隐藏。</w:t>
      </w:r>
    </w:p>
    <w:p>
      <w:pPr>
        <w:pStyle w:val="ListBullet"/>
      </w:pPr>
      <w:r>
        <w:t>进程在刷新期间退出不会导致列表刷新失败。</w:t>
      </w:r>
    </w:p>
    <w:p>
      <w:r>
        <w:br w:type="page"/>
      </w:r>
    </w:p>
    <w:p>
      <w:pPr>
        <w:pStyle w:val="Heading1"/>
      </w:pPr>
      <w:r>
        <w:t>v2.6 窗口级边界与透明阴影</w:t>
      </w:r>
    </w:p>
    <w:p>
      <w:r>
        <w:t>本版本在 Deep Boundary Blue 视觉层之上增加窗口级边界，保持九模块横向布局、页面信息架构、命令绑定、快捷键和窗口控制逻辑不变。</w:t>
      </w:r>
    </w:p>
    <w:p>
      <w:pPr>
        <w:pStyle w:val="Heading2"/>
      </w:pPr>
      <w:r>
        <w:t>视觉规格</w:t>
      </w:r>
    </w:p>
    <w:p>
      <w:pPr>
        <w:pStyle w:val="ListBullet"/>
      </w:pPr>
      <w:r>
        <w:t>整个程序界面由 WindowFrame 统一包裹，使用 1 DIP（Win11 100% 缩放下约 1px）的 WindowFrameBrush 边框。</w:t>
      </w:r>
    </w:p>
    <w:p>
      <w:pPr>
        <w:pStyle w:val="ListBullet"/>
      </w:pPr>
      <w:r>
        <w:t>边框外保留 2 DIP 空间，使用 WindowFrameShadow 透明阴影：BlurRadius 4、ShadowDepth 0、Opacity 0.18、颜色 #233447，形成均匀低对比外沿。</w:t>
      </w:r>
    </w:p>
    <w:p>
      <w:pPr>
        <w:pStyle w:val="ListBullet"/>
      </w:pPr>
      <w:r>
        <w:t>窗口内容 Margin=2、边框 CornerRadius 沿用 WindowRadius=10；内容裁剪在边框内，避免标题栏、模块带和状态栏越界。</w:t>
      </w:r>
    </w:p>
    <w:p>
      <w:pPr>
        <w:pStyle w:val="Heading2"/>
      </w:pPr>
      <w:r>
        <w:t>交互与兼容</w:t>
      </w:r>
    </w:p>
    <w:p>
      <w:pPr>
        <w:pStyle w:val="ListBullet"/>
      </w:pPr>
      <w:r>
        <w:t>窗口按钮仍固定在标题栏最右端，WindowChrome 命中区、最小化、最大化/还原和关闭命令不改变。</w:t>
      </w:r>
    </w:p>
    <w:p>
      <w:pPr>
        <w:pStyle w:val="ListBullet"/>
      </w:pPr>
      <w:r>
        <w:t>边框与阴影只属于视觉壳层，不覆盖控件命中区域，不改变内容区尺寸语义和九模块操作逻辑。</w:t>
      </w:r>
    </w:p>
    <w:p>
      <w:pPr>
        <w:pStyle w:val="ListBullet"/>
      </w:pPr>
      <w:r>
        <w:t>UseLayoutRounding、SnapsToDevicePixels 和 PerMonitorV2 DPI 继续启用，125%/150%/200% 缩放下不得出现半像素毛边或文字裁切。</w:t>
      </w:r>
    </w:p>
    <w:p>
      <w:pPr>
        <w:pStyle w:val="Heading2"/>
      </w:pPr>
      <w:r>
        <w:t>验收标准</w:t>
      </w:r>
    </w:p>
    <w:p>
      <w:pPr>
        <w:pStyle w:val="ListBullet"/>
      </w:pPr>
      <w:r>
        <w:t>运行窗口四边均可看到连续 1px 边框，四角与 WindowChrome 圆角一致。</w:t>
      </w:r>
    </w:p>
    <w:p>
      <w:pPr>
        <w:pStyle w:val="ListBullet"/>
      </w:pPr>
      <w:r>
        <w:t>边框外侧出现约 2 DIP 的低透明度阴影，阴影不遮挡窗口按钮、模块标签或状态栏文字。</w:t>
      </w:r>
    </w:p>
    <w:p>
      <w:pPr>
        <w:pStyle w:val="ListBullet"/>
      </w:pPr>
      <w:r>
        <w:t>最小化、最大化/还原、关闭、拖拽标题栏和调整窗口大小均保持原行为。</w:t>
      </w:r>
    </w:p>
    <w:p>
      <w:r>
        <w:br w:type="page"/>
      </w:r>
    </w:p>
    <w:p>
      <w:pPr>
        <w:pStyle w:val="Heading1"/>
      </w:pPr>
      <w:r>
        <w:t>v2.8 Windows 11 原生 DWM 窗口框架</w:t>
      </w:r>
    </w:p>
    <w:p>
      <w:r>
        <w:t>本节替代 v2.6 的 WindowFrame Margin + DropShadowEffect 方案。窗口布局和操作逻辑保持不变；边框、四角裁切与窗口外阴影改由 Windows 11 Desktop Window Manager（DWM）绘制，视觉行为参考 Clash Verge 的原生窗口边界。</w:t>
      </w:r>
    </w:p>
    <w:p>
      <w:pPr>
        <w:pStyle w:val="Heading2"/>
      </w:pPr>
      <w:r>
        <w:t>问题更正</w:t>
      </w:r>
    </w:p>
    <w:p>
      <w:pPr>
        <w:pStyle w:val="ListBullet"/>
      </w:pPr>
      <w:r>
        <w:t>不得在根内容外保留同色 Margin。根 Grid 直接铺满客户区，窗口外侧不能出现由 Window.Background 暴露形成的实色环带。</w:t>
      </w:r>
    </w:p>
    <w:p>
      <w:pPr>
        <w:pStyle w:val="ListBullet"/>
      </w:pPr>
      <w:r>
        <w:t>不得把 DropShadowEffect 挂到根 Border。WPF 效果位于窗口位图内部，会占用或污染客户区，不能视为真正的窗口外阴影。</w:t>
      </w:r>
    </w:p>
    <w:p>
      <w:pPr>
        <w:pStyle w:val="ListBullet"/>
      </w:pPr>
      <w:r>
        <w:t>不得用根 Border 的 ClipToBounds 模拟窗口圆角。四个外角必须由 DWM 对 HWND 表面进行系统级裁切。</w:t>
      </w:r>
    </w:p>
    <w:p>
      <w:pPr>
        <w:pStyle w:val="Heading2"/>
      </w:pPr>
      <w:r>
        <w:t>视觉规格</w:t>
      </w:r>
    </w:p>
    <w:p>
      <w:pPr>
        <w:pStyle w:val="ListBullet"/>
      </w:pPr>
      <w:r>
        <w:t>普通窗口使用 Windows 11 原生圆角（DWMWCP_ROUND）；四个角均应完整可见。最大化状态由系统取消圆角，与 Clash Verge 及 Windows 11 标准窗口一致。</w:t>
      </w:r>
    </w:p>
    <w:p>
      <w:pPr>
        <w:pStyle w:val="ListBullet"/>
      </w:pPr>
      <w:r>
        <w:t>活动窗口边框色为 #75869A，非活动窗口边框色为 #AAB6C4；边框由 DWMWA_BORDER_COLOR 绘制为系统/DPI 对齐的细线。</w:t>
      </w:r>
    </w:p>
    <w:p>
      <w:pPr>
        <w:pStyle w:val="ListBullet"/>
      </w:pPr>
      <w:r>
        <w:t>阴影完全位于窗口矩形之外，由 DWM 合成。阴影宽度与透明度跟随 Windows 11、DPI、激活状态及系统设置，不再用固定 2 DIP 的应用内效果模拟。</w:t>
      </w:r>
    </w:p>
    <w:p>
      <w:pPr>
        <w:pStyle w:val="ListBullet"/>
      </w:pPr>
      <w:r>
        <w:t>边框之外只允许出现可透出桌面内容的半透明阴影，不允许出现蓝灰色、白色或窗口背景色的实色边带。</w:t>
      </w:r>
    </w:p>
    <w:p>
      <w:pPr>
        <w:pStyle w:val="Heading2"/>
      </w:pPr>
      <w:r>
        <w:t>交互与布局</w:t>
      </w:r>
    </w:p>
    <w:p>
      <w:pPr>
        <w:pStyle w:val="ListBullet"/>
      </w:pPr>
      <w:r>
        <w:t>标题栏、九模块横向导航、动作栏、内容区与状态栏的尺寸和顺序不变；不为边框增加内容 Margin。</w:t>
      </w:r>
    </w:p>
    <w:p>
      <w:pPr>
        <w:pStyle w:val="ListBullet"/>
      </w:pPr>
      <w:r>
        <w:t>WindowChrome CaptionHeight=46、ResizeBorderThickness=6，GlassFrameThickness=1；最小化、最大化/还原和关闭按钮继续使用现有自定义按钮。</w:t>
      </w:r>
    </w:p>
    <w:p>
      <w:pPr>
        <w:pStyle w:val="ListBullet"/>
      </w:pPr>
      <w:r>
        <w:t>窗口拖拽、双击标题栏最大化、四边/四角缩放及按钮命中区域必须保持原行为。</w:t>
      </w:r>
    </w:p>
    <w:p>
      <w:pPr>
        <w:pStyle w:val="Heading2"/>
      </w:pPr>
      <w:r>
        <w:t>验收标准</w:t>
      </w:r>
    </w:p>
    <w:p>
      <w:pPr>
        <w:pStyle w:val="ListBullet"/>
      </w:pPr>
      <w:r>
        <w:t>普通窗口四角均可见且圆角边界连续；边框外无同色填充带，桌面背景可一直透到阴影下方。</w:t>
      </w:r>
    </w:p>
    <w:p>
      <w:pPr>
        <w:pStyle w:val="ListBullet"/>
      </w:pPr>
      <w:r>
        <w:t>窗口阴影位于 HWND 外部；移动窗口时阴影随系统重绘，客户区尺寸和控件位置不发生 2 DIP 偏移。</w:t>
      </w:r>
    </w:p>
    <w:p>
      <w:pPr>
        <w:pStyle w:val="ListBullet"/>
      </w:pPr>
      <w:r>
        <w:t>100%/125%/150%/200% DPI 下检查边界连续；最大化时边缘贴合工作区且不保留圆角或外边距。</w:t>
      </w:r>
    </w:p>
    <w:p>
      <w:pPr>
        <w:pStyle w:val="ListBullet"/>
      </w:pPr>
      <w:r>
        <w:t>最小化、最大化、还原、关闭、拖拽和调整大小全部通过回归测试。</w:t>
      </w:r>
    </w:p>
    <w:p>
      <w:r>
        <w:br w:type="page"/>
      </w:r>
    </w:p>
    <w:p>
      <w:pPr>
        <w:pStyle w:val="Heading1"/>
      </w:pPr>
      <w:r>
        <w:t>v2.8 进程列表按程序名聚合</w:t>
      </w:r>
    </w:p>
    <w:p>
      <w:r>
        <w:t>当同一程序启动多个实例时，扫描页主列表只保留一行程序名；实例 PID 仍保留并在需要时通过紧凑选择器指定，既减少列表噪声，又不牺牲扫描目标的精确性。</w:t>
      </w:r>
    </w:p>
    <w:p>
      <w:pPr>
        <w:pStyle w:val="Heading2"/>
      </w:pPr>
      <w:r>
        <w:t>主列表展示</w:t>
      </w:r>
    </w:p>
    <w:p>
      <w:pPr>
        <w:pStyle w:val="ListBullet"/>
      </w:pPr>
      <w:r>
        <w:t>按 ProcessName（不区分大小写）聚合候选进程，ComboBox 每个程序只显示一行纯程序名，不再在主列表中拼接 PID。</w:t>
      </w:r>
    </w:p>
    <w:p>
      <w:pPr>
        <w:pStyle w:val="ListBullet"/>
      </w:pPr>
      <w:r>
        <w:t>聚合仅属于 UI 展示层；应用服务仍返回每个进程的 ProcessId/ProcessName，Windows 系统进程过滤规则不改变。</w:t>
      </w:r>
    </w:p>
    <w:p>
      <w:pPr>
        <w:pStyle w:val="ListBullet"/>
      </w:pPr>
      <w:r>
        <w:t>扫描条件旁的状态说明同时显示“目标程序数”和“进程总数”，让用户知道列表压缩比例和当前过滤范围。</w:t>
      </w:r>
    </w:p>
    <w:p>
      <w:pPr>
        <w:pStyle w:val="Heading2"/>
      </w:pPr>
      <w:r>
        <w:t>多实例选择</w:t>
      </w:r>
    </w:p>
    <w:p>
      <w:pPr>
        <w:pStyle w:val="ListBullet"/>
      </w:pPr>
      <w:r>
        <w:t>选择包含多个 PID 的程序后，在“目标进程”下拉框右侧显示“实例”PID 选择器；单实例程序不显示该控件。</w:t>
      </w:r>
    </w:p>
    <w:p>
      <w:pPr>
        <w:pStyle w:val="ListBullet"/>
      </w:pPr>
      <w:r>
        <w:t>刷新列表时尽量恢复原程序和原 PID；若原 PID 已退出，自动回退到该程序当前最小 PID，并在标题栏/状态栏显示最终绑定 PID。</w:t>
      </w:r>
    </w:p>
    <w:p>
      <w:pPr>
        <w:pStyle w:val="ListBullet"/>
      </w:pPr>
      <w:r>
        <w:t>首次扫描、再次扫描、候选加入地址表均使用当前 SelectedProcessId；程序聚合不改变内存读取、地址空间或模拟器适配器语义。</w:t>
      </w:r>
    </w:p>
    <w:p>
      <w:pPr>
        <w:pStyle w:val="Heading2"/>
      </w:pPr>
      <w:r>
        <w:t>验收标准</w:t>
      </w:r>
    </w:p>
    <w:p>
      <w:pPr>
        <w:pStyle w:val="ListBullet"/>
      </w:pPr>
      <w:r>
        <w:t>打开目标进程下拉框，列表中同名程序只出现一次，视觉文本不包含“PID”或内部对象信息。</w:t>
      </w:r>
    </w:p>
    <w:p>
      <w:pPr>
        <w:pStyle w:val="ListBullet"/>
      </w:pPr>
      <w:r>
        <w:t>选择存在多个实例的程序时可看到 PID 选择器，切换 PID 后标题栏、状态栏和扫描目标同步更新。</w:t>
      </w:r>
    </w:p>
    <w:p>
      <w:pPr>
        <w:pStyle w:val="ListBullet"/>
      </w:pPr>
      <w:r>
        <w:t>刷新或进程退出后不出现失效 PID；空列表、单实例和多实例状态均无布局跳动或遮挡。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UI/UX 实施规格 v2.8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UI/UX 实施规格 v2.8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UI/UX 实施规格 v2.8</dc:title>
  <dc:subject>按程序名聚合进程列表与多实例 PID 选择规范</dc:subject>
  <dc:creator>python-docx</dc:creator>
  <cp:keywords/>
  <dc:description>v2.4 only changes visual color hierarchy; layout and behavior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