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亨氏与乐其系统对接文档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功能介绍</w:t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亨氏官方商城与乐其系统对接有如下几个功能点：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1.同步推送：亨氏官方商城和CallCenter将已确认、已付款的订单推送到乐其ERP，由乐其公司代发货。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2.同步发货：乐其公司将亨氏官方商城和CallCenter的订单操作发货之后，将发货信息返回给亨氏。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3.同步退货：如果有发生退货，乐其仓库接受退货的货物，在乐其ERP上创建退货订单，再将退货信息推送到亨氏，同时将亨氏订单操作为已退货。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4.同步签收：已经发货的CallCenter订单，一旦在ERP上确认收货之后，亨氏工作人员在亨氏商城后台获取签收状态，则将签收状态回推到亨氏系统，同时触发亨氏发放积分的流程。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5.库存同步：乐其方面管理库存，每天都将亨氏的可预订库存算出来，将库存量推送到亨氏系统。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color w:val="000000"/>
          <w:sz w:val="24"/>
          <w:szCs w:val="24"/>
          <w:u w:val="none" w:color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代码讲解</w:t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1.乐其方面的代码：主要集中为leqeeservice项目上。同步推送功能在receive_heinz_order.php文件上，先将亨氏订单数据存入到ecshop.brand_heinz_order_info和ecshop.brand_heinz_order_goods表里，再进行转换；同步发货功能在return_sended_order.php文件上，从乐其ERP上获取出已发货的订单，推送到亨氏系统；同步退货功能体现在return_tui_order.php文件上，从乐其系统获取退货订单，将退货信息推送到亨氏；同步签收功能体现在return_consignee_signed.php文件上，乐其系统签收订单之后，将签收信息推送到亨氏，然后在亨氏系统给客户发放亨币；库存同步功能在return_heinz_storage.php文件上，在乐其ERP上将库存量算出来，再通过ecshop.brand_heinz_goods表将乐其商品与亨氏商品关联起来，更新亨氏商品的库存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2.亨氏方面的代码：主要为调用leqeeservice提供的接口，所有的与乐其数据交互的代码都在cls_leqeeServe.php文件上。get_sended_orders方法是获取已经发货的订单，deal_send_orders方法是获取已经发货的订单之后，根据获取的数据修改亨氏表的数据。get_tui_orders方法是获取已经退货的订单，deal_tui_orders处理获取的退货订单信息。send_order_to_leqee方法是将获取的订单推送给乐其ERP，每次只能推送一个订单。getStorage方法获取乐其库存。get_consignee_signed_order获取乐其已经签收的订单，consignee_order方法签收订单之后，对客户发放积分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3.亨氏功能都是在testLeqeeService.php文件上体现，在订单列表界面上有</w:t>
      </w:r>
      <w:r>
        <w:rPr>
          <w:rFonts w:hint="default" w:ascii="宋体" w:hAnsi="宋体"/>
          <w:sz w:val="24"/>
        </w:rPr>
        <w:t xml:space="preserve"> </w:t>
      </w:r>
      <w:r>
        <w:rPr>
          <w:rFonts w:hint="default" w:ascii="宋体" w:hAnsi="宋体"/>
          <w:color w:val="000000"/>
          <w:sz w:val="24"/>
          <w:u w:val="none" w:color="auto"/>
        </w:rPr>
        <w:fldChar w:fldCharType="begin"/>
      </w:r>
      <w:r>
        <w:rPr>
          <w:rFonts w:hint="default" w:ascii="宋体" w:hAnsi="宋体"/>
          <w:color w:val="000000"/>
          <w:sz w:val="24"/>
          <w:u w:val="none" w:color="auto"/>
        </w:rPr>
        <w:instrText xml:space="preserve">HYPERLINK "http://192.168.85.128/shop/admin/testLeqeeServe.php?act=recieve_orders"</w:instrText>
      </w:r>
      <w:r>
        <w:rPr>
          <w:rFonts w:hint="default" w:ascii="宋体" w:hAnsi="宋体"/>
          <w:color w:val="000000"/>
          <w:sz w:val="24"/>
          <w:u w:val="none" w:color="auto"/>
        </w:rPr>
        <w:fldChar w:fldCharType="separate"/>
      </w:r>
      <w:r>
        <w:rPr>
          <w:rFonts w:hint="default" w:ascii="宋体" w:hAnsi="宋体"/>
          <w:color w:val="000000"/>
          <w:sz w:val="24"/>
          <w:u w:val="none" w:color="auto"/>
        </w:rPr>
        <w:t>同步发货订单</w:t>
      </w:r>
      <w:r>
        <w:rPr>
          <w:rFonts w:hint="default" w:ascii="宋体" w:hAnsi="宋体"/>
          <w:color w:val="000000"/>
          <w:sz w:val="24"/>
          <w:u w:val="none" w:color="auto"/>
        </w:rPr>
        <w:fldChar w:fldCharType="end"/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default" w:ascii="宋体" w:hAnsi="宋体"/>
          <w:color w:val="000000"/>
          <w:sz w:val="24"/>
          <w:u w:val="none" w:color="auto"/>
        </w:rPr>
        <w:fldChar w:fldCharType="begin"/>
      </w:r>
      <w:r>
        <w:rPr>
          <w:rFonts w:hint="default" w:ascii="宋体" w:hAnsi="宋体"/>
          <w:color w:val="000000"/>
          <w:sz w:val="24"/>
          <w:u w:val="none" w:color="auto"/>
        </w:rPr>
        <w:instrText xml:space="preserve">HYPERLINK "http://192.168.85.128/shop/admin/testLeqeeServe.php?act=tui_orders"</w:instrText>
      </w:r>
      <w:r>
        <w:rPr>
          <w:rFonts w:hint="default" w:ascii="宋体" w:hAnsi="宋体"/>
          <w:color w:val="000000"/>
          <w:sz w:val="24"/>
          <w:u w:val="none" w:color="auto"/>
        </w:rPr>
        <w:fldChar w:fldCharType="separate"/>
      </w:r>
      <w:r>
        <w:rPr>
          <w:rFonts w:hint="default" w:ascii="宋体" w:hAnsi="宋体"/>
          <w:color w:val="000000"/>
          <w:sz w:val="24"/>
          <w:u w:val="none" w:color="auto"/>
        </w:rPr>
        <w:t>同步退货订单</w:t>
      </w:r>
      <w:r>
        <w:rPr>
          <w:rFonts w:hint="default" w:ascii="宋体" w:hAnsi="宋体"/>
          <w:color w:val="000000"/>
          <w:sz w:val="24"/>
          <w:u w:val="none" w:color="auto"/>
        </w:rPr>
        <w:fldChar w:fldCharType="end"/>
      </w:r>
      <w:r>
        <w:rPr>
          <w:rFonts w:hint="eastAsia" w:ascii="宋体" w:hAnsi="宋体"/>
          <w:color w:val="000000"/>
          <w:sz w:val="24"/>
          <w:u w:val="none" w:color="auto"/>
          <w:lang w:eastAsia="zh-CN"/>
        </w:rPr>
        <w:t>，</w:t>
      </w:r>
      <w:r>
        <w:rPr>
          <w:rFonts w:hint="default" w:ascii="宋体" w:hAnsi="宋体"/>
          <w:color w:val="000000"/>
          <w:sz w:val="24"/>
          <w:u w:val="none" w:color="auto"/>
        </w:rPr>
        <w:fldChar w:fldCharType="begin"/>
      </w:r>
      <w:r>
        <w:rPr>
          <w:rFonts w:hint="default" w:ascii="宋体" w:hAnsi="宋体"/>
          <w:color w:val="000000"/>
          <w:sz w:val="24"/>
          <w:u w:val="none" w:color="auto"/>
        </w:rPr>
        <w:instrText xml:space="preserve">HYPERLINK "http://192.168.85.128/shop/admin/testLeqeeServe.php?act=send_orders"</w:instrText>
      </w:r>
      <w:r>
        <w:rPr>
          <w:rFonts w:hint="default" w:ascii="宋体" w:hAnsi="宋体"/>
          <w:color w:val="000000"/>
          <w:sz w:val="24"/>
          <w:u w:val="none" w:color="auto"/>
        </w:rPr>
        <w:fldChar w:fldCharType="separate"/>
      </w:r>
      <w:r>
        <w:rPr>
          <w:rFonts w:hint="default" w:ascii="宋体" w:hAnsi="宋体"/>
          <w:color w:val="000000"/>
          <w:sz w:val="24"/>
          <w:u w:val="none" w:color="auto"/>
        </w:rPr>
        <w:t>同步推送订单</w:t>
      </w:r>
      <w:r>
        <w:rPr>
          <w:rFonts w:hint="default" w:ascii="宋体" w:hAnsi="宋体"/>
          <w:color w:val="000000"/>
          <w:sz w:val="24"/>
          <w:u w:val="none" w:color="auto"/>
        </w:rPr>
        <w:fldChar w:fldCharType="end"/>
      </w:r>
      <w:r>
        <w:rPr>
          <w:rFonts w:hint="eastAsia" w:ascii="宋体" w:hAnsi="宋体"/>
          <w:color w:val="000000"/>
          <w:sz w:val="24"/>
          <w:u w:val="none" w:color="auto"/>
          <w:lang w:eastAsia="zh-CN"/>
        </w:rPr>
        <w:t>三个连接</w:t>
      </w:r>
      <w:r>
        <w:rPr>
          <w:rFonts w:hint="eastAsia" w:ascii="宋体" w:hAnsi="宋体"/>
          <w:color w:val="000000"/>
          <w:sz w:val="24"/>
          <w:u w:val="none" w:color="auto"/>
          <w:lang w:val="en-US" w:eastAsia="zh-CN"/>
        </w:rPr>
        <w:t>,点击不同的连接会调用不同的方法。</w:t>
      </w:r>
      <w:r>
        <w:rPr>
          <w:rFonts w:hint="eastAsia" w:ascii="宋体" w:hAnsi="宋体"/>
          <w:color w:val="000000"/>
          <w:sz w:val="24"/>
          <w:u w:val="none" w:color="auto"/>
          <w:lang w:val="en-US" w:eastAsia="zh-CN"/>
        </w:rPr>
        <w:br/>
      </w:r>
      <w:r>
        <w:rPr>
          <w:rFonts w:hint="eastAsia" w:ascii="宋体" w:hAnsi="宋体"/>
          <w:color w:val="000000"/>
          <w:sz w:val="24"/>
          <w:u w:val="none" w:color="auto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u w:val="none" w:color="auto"/>
          <w:lang w:val="en-US" w:eastAsia="zh-CN"/>
        </w:rPr>
        <w:t>4.亨氏库存同步需要访问fanet/leqee_InventoryUpdate.php页面，直接获取了库存之后将库存更新到亨氏的heinz_shop.ecs_goods表中，其中需要用到ecshop.brand_heinz_goods表做映射。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7631793">
    <w:nsid w:val="534E2B31"/>
    <w:multiLevelType w:val="singleLevel"/>
    <w:tmpl w:val="534E2B31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3976317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cp:lastModifiedBy>qxu</cp:lastModifiedBy>
  <dcterms:modified xsi:type="dcterms:W3CDTF">2014-04-16T09:37:28Z</dcterms:modified>
  <dc:title>亨氏与乐其系统对接文档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